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0C9" w:rsidRPr="00613C86" w:rsidRDefault="00D45EBB" w:rsidP="002670C9">
      <w:pPr>
        <w:jc w:val="center"/>
        <w:rPr>
          <w:b/>
          <w:color w:val="000000" w:themeColor="text1"/>
        </w:rPr>
      </w:pPr>
      <w:r w:rsidRPr="00613C86">
        <w:rPr>
          <w:b/>
          <w:color w:val="000000" w:themeColor="text1"/>
        </w:rPr>
        <w:t xml:space="preserve">2010/5 SAYILI </w:t>
      </w:r>
      <w:r w:rsidR="002670C9" w:rsidRPr="00613C86">
        <w:rPr>
          <w:b/>
          <w:color w:val="000000" w:themeColor="text1"/>
        </w:rPr>
        <w:t>YURT DIŞINDA FUAR DÜZENLENMESİNE VE</w:t>
      </w:r>
    </w:p>
    <w:p w:rsidR="002670C9" w:rsidRPr="00613C86" w:rsidRDefault="002670C9" w:rsidP="002670C9">
      <w:pPr>
        <w:jc w:val="center"/>
        <w:rPr>
          <w:b/>
        </w:rPr>
      </w:pPr>
      <w:r w:rsidRPr="00613C86">
        <w:rPr>
          <w:b/>
          <w:color w:val="000000" w:themeColor="text1"/>
        </w:rPr>
        <w:t xml:space="preserve">DEĞERLENDİRİLMESİNE İLİŞKİN TEBLİĞİN </w:t>
      </w:r>
      <w:r w:rsidRPr="00613C86">
        <w:rPr>
          <w:b/>
        </w:rPr>
        <w:t>UYGULAMA USUL VE ESASLARI</w:t>
      </w:r>
      <w:r w:rsidR="00D226F1">
        <w:rPr>
          <w:b/>
        </w:rPr>
        <w:t xml:space="preserve"> İLE DESTEK YÖNETİM SİSTEMİ ÜZERİNDEN İŞLEYİŞİNE DAİR</w:t>
      </w:r>
      <w:r w:rsidRPr="00613C86">
        <w:rPr>
          <w:b/>
        </w:rPr>
        <w:t xml:space="preserve"> GENELGE</w:t>
      </w:r>
    </w:p>
    <w:p w:rsidR="002670C9" w:rsidRPr="00613C86" w:rsidRDefault="002670C9" w:rsidP="002670C9">
      <w:pPr>
        <w:jc w:val="center"/>
      </w:pPr>
    </w:p>
    <w:p w:rsidR="002670C9" w:rsidRPr="00613C86" w:rsidRDefault="002670C9" w:rsidP="002670C9">
      <w:pPr>
        <w:pStyle w:val="NormalWeb"/>
        <w:spacing w:before="0" w:beforeAutospacing="0" w:after="0" w:afterAutospacing="0" w:line="264" w:lineRule="auto"/>
        <w:ind w:right="22" w:firstLine="375"/>
        <w:jc w:val="center"/>
        <w:rPr>
          <w:b/>
          <w:bCs/>
        </w:rPr>
      </w:pPr>
    </w:p>
    <w:p w:rsidR="002670C9" w:rsidRPr="00613C86" w:rsidRDefault="002670C9" w:rsidP="002670C9">
      <w:pPr>
        <w:pStyle w:val="NormalWeb"/>
        <w:spacing w:before="0" w:beforeAutospacing="0" w:after="0" w:afterAutospacing="0" w:line="264" w:lineRule="auto"/>
        <w:ind w:right="22" w:firstLine="375"/>
        <w:jc w:val="center"/>
        <w:rPr>
          <w:b/>
          <w:bCs/>
        </w:rPr>
      </w:pPr>
      <w:r w:rsidRPr="00613C86">
        <w:rPr>
          <w:b/>
          <w:bCs/>
        </w:rPr>
        <w:t>BİRİNCİ BÖLÜM</w:t>
      </w:r>
    </w:p>
    <w:p w:rsidR="002670C9" w:rsidRPr="00613C86" w:rsidRDefault="002670C9" w:rsidP="002670C9">
      <w:pPr>
        <w:pStyle w:val="NormalWeb"/>
        <w:spacing w:before="0" w:beforeAutospacing="0" w:after="0" w:afterAutospacing="0" w:line="264" w:lineRule="auto"/>
        <w:ind w:right="22" w:firstLine="375"/>
        <w:jc w:val="center"/>
        <w:rPr>
          <w:b/>
          <w:bCs/>
        </w:rPr>
      </w:pPr>
    </w:p>
    <w:p w:rsidR="002670C9" w:rsidRPr="00613C86" w:rsidRDefault="00D45EBB" w:rsidP="002670C9">
      <w:pPr>
        <w:pStyle w:val="NormalWeb"/>
        <w:spacing w:before="0" w:beforeAutospacing="0" w:after="0" w:afterAutospacing="0" w:line="264" w:lineRule="auto"/>
        <w:ind w:right="22" w:firstLine="375"/>
        <w:jc w:val="center"/>
        <w:rPr>
          <w:b/>
          <w:bCs/>
        </w:rPr>
      </w:pPr>
      <w:r w:rsidRPr="00613C86">
        <w:rPr>
          <w:b/>
          <w:bCs/>
        </w:rPr>
        <w:t xml:space="preserve">AMAÇ, KAPSAM, </w:t>
      </w:r>
      <w:r w:rsidR="002670C9" w:rsidRPr="00613C86">
        <w:rPr>
          <w:b/>
          <w:bCs/>
        </w:rPr>
        <w:t xml:space="preserve">DAYANAK VE </w:t>
      </w:r>
      <w:r w:rsidRPr="00613C86">
        <w:rPr>
          <w:b/>
          <w:bCs/>
        </w:rPr>
        <w:t>TANIMLAR</w:t>
      </w:r>
    </w:p>
    <w:p w:rsidR="002670C9" w:rsidRPr="00613C86" w:rsidRDefault="002670C9" w:rsidP="002670C9">
      <w:pPr>
        <w:pStyle w:val="NormalWeb"/>
        <w:spacing w:before="0" w:beforeAutospacing="0" w:after="0" w:afterAutospacing="0" w:line="264" w:lineRule="auto"/>
        <w:ind w:right="22" w:firstLine="375"/>
        <w:jc w:val="center"/>
        <w:rPr>
          <w:b/>
          <w:bCs/>
        </w:rPr>
      </w:pPr>
    </w:p>
    <w:p w:rsidR="00E444AB" w:rsidRPr="00613C86" w:rsidRDefault="002670C9" w:rsidP="002670C9">
      <w:pPr>
        <w:tabs>
          <w:tab w:val="left" w:pos="-2127"/>
          <w:tab w:val="left" w:pos="360"/>
        </w:tabs>
        <w:jc w:val="both"/>
        <w:rPr>
          <w:b/>
        </w:rPr>
      </w:pPr>
      <w:r w:rsidRPr="00613C86">
        <w:rPr>
          <w:b/>
        </w:rPr>
        <w:tab/>
      </w:r>
    </w:p>
    <w:p w:rsidR="002670C9" w:rsidRPr="00613C86" w:rsidRDefault="00E444AB" w:rsidP="002670C9">
      <w:pPr>
        <w:tabs>
          <w:tab w:val="left" w:pos="-2127"/>
          <w:tab w:val="left" w:pos="360"/>
        </w:tabs>
        <w:jc w:val="both"/>
        <w:rPr>
          <w:b/>
          <w:bCs/>
        </w:rPr>
      </w:pPr>
      <w:r w:rsidRPr="00613C86">
        <w:rPr>
          <w:b/>
        </w:rPr>
        <w:tab/>
      </w:r>
      <w:r w:rsidR="002670C9" w:rsidRPr="00613C86">
        <w:rPr>
          <w:b/>
        </w:rPr>
        <w:t xml:space="preserve">Amaç </w:t>
      </w:r>
    </w:p>
    <w:p w:rsidR="002670C9" w:rsidRPr="00613C86" w:rsidRDefault="002670C9" w:rsidP="002670C9">
      <w:pPr>
        <w:tabs>
          <w:tab w:val="left" w:pos="-2127"/>
          <w:tab w:val="left" w:pos="360"/>
        </w:tabs>
        <w:jc w:val="both"/>
        <w:rPr>
          <w:b/>
          <w:bCs/>
        </w:rPr>
      </w:pPr>
    </w:p>
    <w:p w:rsidR="002670C9" w:rsidRPr="00613C86" w:rsidRDefault="002670C9" w:rsidP="00D226F1">
      <w:pPr>
        <w:pStyle w:val="Default"/>
        <w:ind w:firstLine="375"/>
        <w:jc w:val="both"/>
      </w:pPr>
      <w:r w:rsidRPr="00613C86">
        <w:rPr>
          <w:b/>
          <w:bCs/>
        </w:rPr>
        <w:t>MADDE 1 -</w:t>
      </w:r>
      <w:r w:rsidRPr="00613C86">
        <w:t xml:space="preserve"> (1) </w:t>
      </w:r>
      <w:r w:rsidR="00D226F1" w:rsidRPr="00D226F1">
        <w:t>Bu Genelgenin amacı, 201</w:t>
      </w:r>
      <w:r w:rsidR="00D226F1">
        <w:t>0/5</w:t>
      </w:r>
      <w:r w:rsidR="00D226F1" w:rsidRPr="00D226F1">
        <w:t xml:space="preserve"> sayılı “</w:t>
      </w:r>
      <w:r w:rsidR="00D226F1">
        <w:t xml:space="preserve">Yurt Dışında Fuar Düzenlenmesine </w:t>
      </w:r>
      <w:r w:rsidR="00F93CED">
        <w:t>v</w:t>
      </w:r>
      <w:r w:rsidR="00D226F1">
        <w:t xml:space="preserve">e Değerlendirilmesine İlişkin </w:t>
      </w:r>
      <w:proofErr w:type="spellStart"/>
      <w:r w:rsidR="00D226F1">
        <w:t>Tebliğ</w:t>
      </w:r>
      <w:r w:rsidR="002E2052">
        <w:t>”</w:t>
      </w:r>
      <w:r w:rsidR="00D226F1">
        <w:t>i</w:t>
      </w:r>
      <w:r w:rsidR="00D226F1" w:rsidRPr="00D226F1">
        <w:t>n</w:t>
      </w:r>
      <w:proofErr w:type="spellEnd"/>
      <w:r w:rsidR="00D226F1" w:rsidRPr="00D226F1">
        <w:t xml:space="preserve"> </w:t>
      </w:r>
      <w:r w:rsidR="00B34DFC">
        <w:t>u</w:t>
      </w:r>
      <w:r w:rsidR="00D226F1" w:rsidRPr="00D226F1">
        <w:t>ygulanmasına ve Destek Yönetim Sistemi (DYS) üzerinden işleyişine dair uygulama usul ve esasların belirlenmesidir.</w:t>
      </w:r>
    </w:p>
    <w:p w:rsidR="002670C9" w:rsidRPr="00613C86" w:rsidRDefault="002670C9" w:rsidP="002670C9">
      <w:pPr>
        <w:pStyle w:val="Default"/>
        <w:ind w:firstLine="375"/>
        <w:jc w:val="both"/>
      </w:pPr>
    </w:p>
    <w:p w:rsidR="00F03B74" w:rsidRDefault="00F03B74" w:rsidP="00E111C2">
      <w:pPr>
        <w:pStyle w:val="Default"/>
        <w:ind w:firstLine="375"/>
        <w:jc w:val="both"/>
        <w:rPr>
          <w:b/>
          <w:color w:val="FF0000"/>
        </w:rPr>
      </w:pPr>
    </w:p>
    <w:p w:rsidR="00F03B74" w:rsidRPr="006F4771" w:rsidRDefault="006F4771" w:rsidP="006F4771">
      <w:pPr>
        <w:tabs>
          <w:tab w:val="left" w:pos="-2127"/>
          <w:tab w:val="left" w:pos="360"/>
        </w:tabs>
        <w:jc w:val="both"/>
        <w:rPr>
          <w:b/>
        </w:rPr>
      </w:pPr>
      <w:r>
        <w:rPr>
          <w:b/>
        </w:rPr>
        <w:tab/>
      </w:r>
      <w:r w:rsidR="00F03B74" w:rsidRPr="006F4771">
        <w:rPr>
          <w:b/>
        </w:rPr>
        <w:t>Kapsam</w:t>
      </w:r>
    </w:p>
    <w:p w:rsidR="00F03B74" w:rsidRDefault="00F03B74" w:rsidP="00E111C2">
      <w:pPr>
        <w:pStyle w:val="Default"/>
        <w:ind w:firstLine="375"/>
        <w:jc w:val="both"/>
        <w:rPr>
          <w:b/>
        </w:rPr>
      </w:pPr>
    </w:p>
    <w:p w:rsidR="00E111C2" w:rsidRPr="00613C86" w:rsidRDefault="00E111C2" w:rsidP="00E111C2">
      <w:pPr>
        <w:pStyle w:val="Default"/>
        <w:ind w:firstLine="375"/>
        <w:jc w:val="both"/>
      </w:pPr>
      <w:r w:rsidRPr="00613C86">
        <w:rPr>
          <w:b/>
          <w:bCs/>
        </w:rPr>
        <w:t xml:space="preserve">MADDE </w:t>
      </w:r>
      <w:r>
        <w:rPr>
          <w:b/>
          <w:bCs/>
        </w:rPr>
        <w:t>2</w:t>
      </w:r>
      <w:r w:rsidRPr="00613C86">
        <w:rPr>
          <w:b/>
          <w:bCs/>
        </w:rPr>
        <w:t xml:space="preserve"> -</w:t>
      </w:r>
      <w:r w:rsidRPr="00613C86">
        <w:t xml:space="preserve"> (1) </w:t>
      </w:r>
      <w:r w:rsidRPr="00D226F1">
        <w:t>Bu Genelge, 201</w:t>
      </w:r>
      <w:r>
        <w:t>0/5</w:t>
      </w:r>
      <w:r w:rsidRPr="00D226F1">
        <w:t xml:space="preserve"> sayılı “</w:t>
      </w:r>
      <w:r>
        <w:t xml:space="preserve">Yurt Dışında Fuar Düzenlenmesine </w:t>
      </w:r>
      <w:r w:rsidR="006B79AD">
        <w:t>v</w:t>
      </w:r>
      <w:r>
        <w:t xml:space="preserve">e Değerlendirilmesine İlişkin </w:t>
      </w:r>
      <w:proofErr w:type="spellStart"/>
      <w:r>
        <w:t>Tebliğ</w:t>
      </w:r>
      <w:r w:rsidRPr="00D226F1">
        <w:t>”</w:t>
      </w:r>
      <w:r w:rsidR="00193B78">
        <w:t>in</w:t>
      </w:r>
      <w:proofErr w:type="spellEnd"/>
      <w:r w:rsidR="00193B78">
        <w:t xml:space="preserve"> </w:t>
      </w:r>
      <w:r w:rsidR="006B79AD">
        <w:t xml:space="preserve">uygulanmasına yönelik başvuru, değerlendirme ve sonuçlandırma işlemlerine dair süreçlere ve bu süreçlerin </w:t>
      </w:r>
      <w:r w:rsidRPr="00D226F1">
        <w:t>Destek Yönetim Sistemi (DYS) üzerinden</w:t>
      </w:r>
      <w:r w:rsidR="006B79AD">
        <w:t xml:space="preserve"> </w:t>
      </w:r>
      <w:r w:rsidR="002E2052">
        <w:t>işleyişine</w:t>
      </w:r>
      <w:r w:rsidR="006B79AD">
        <w:t xml:space="preserve"> dair</w:t>
      </w:r>
      <w:r w:rsidRPr="00D226F1">
        <w:t xml:space="preserve"> uygulama usul ve esasları</w:t>
      </w:r>
      <w:r w:rsidR="006B79AD">
        <w:t xml:space="preserve"> </w:t>
      </w:r>
      <w:r>
        <w:t>kapsar</w:t>
      </w:r>
      <w:r w:rsidRPr="00D226F1">
        <w:t>.</w:t>
      </w:r>
    </w:p>
    <w:p w:rsidR="00E444AB" w:rsidRPr="00613C86" w:rsidRDefault="00E444AB" w:rsidP="002670C9">
      <w:pPr>
        <w:tabs>
          <w:tab w:val="left" w:pos="-2127"/>
          <w:tab w:val="left" w:pos="360"/>
        </w:tabs>
        <w:jc w:val="both"/>
        <w:rPr>
          <w:b/>
        </w:rPr>
      </w:pPr>
    </w:p>
    <w:p w:rsidR="00F03B74" w:rsidRDefault="00E444AB" w:rsidP="002670C9">
      <w:pPr>
        <w:tabs>
          <w:tab w:val="left" w:pos="-2127"/>
          <w:tab w:val="left" w:pos="360"/>
        </w:tabs>
        <w:jc w:val="both"/>
        <w:rPr>
          <w:b/>
        </w:rPr>
      </w:pPr>
      <w:r w:rsidRPr="00613C86">
        <w:rPr>
          <w:b/>
        </w:rPr>
        <w:tab/>
      </w:r>
    </w:p>
    <w:p w:rsidR="002670C9" w:rsidRPr="00613C86" w:rsidRDefault="00F03B74" w:rsidP="002670C9">
      <w:pPr>
        <w:tabs>
          <w:tab w:val="left" w:pos="-2127"/>
          <w:tab w:val="left" w:pos="360"/>
        </w:tabs>
        <w:jc w:val="both"/>
        <w:rPr>
          <w:b/>
        </w:rPr>
      </w:pPr>
      <w:r>
        <w:rPr>
          <w:b/>
        </w:rPr>
        <w:tab/>
      </w:r>
      <w:r w:rsidR="002670C9" w:rsidRPr="00613C86">
        <w:rPr>
          <w:b/>
        </w:rPr>
        <w:t>Dayanak</w:t>
      </w:r>
    </w:p>
    <w:p w:rsidR="002670C9" w:rsidRPr="00613C86" w:rsidRDefault="002670C9" w:rsidP="002670C9">
      <w:pPr>
        <w:tabs>
          <w:tab w:val="left" w:pos="-2127"/>
          <w:tab w:val="left" w:pos="360"/>
        </w:tabs>
        <w:jc w:val="both"/>
        <w:rPr>
          <w:b/>
          <w:bCs/>
        </w:rPr>
      </w:pPr>
    </w:p>
    <w:p w:rsidR="002670C9" w:rsidRPr="00613C86" w:rsidRDefault="002670C9" w:rsidP="002670C9">
      <w:pPr>
        <w:pStyle w:val="NormalWeb"/>
        <w:spacing w:before="0" w:beforeAutospacing="0" w:after="0" w:afterAutospacing="0"/>
        <w:ind w:right="22" w:firstLine="375"/>
        <w:jc w:val="both"/>
        <w:rPr>
          <w:bCs/>
        </w:rPr>
      </w:pPr>
      <w:r w:rsidRPr="00613C86">
        <w:rPr>
          <w:b/>
          <w:bCs/>
        </w:rPr>
        <w:t xml:space="preserve">MADDE </w:t>
      </w:r>
      <w:r w:rsidR="00E111C2">
        <w:rPr>
          <w:b/>
          <w:bCs/>
        </w:rPr>
        <w:t>3</w:t>
      </w:r>
      <w:r w:rsidRPr="00613C86">
        <w:rPr>
          <w:bCs/>
        </w:rPr>
        <w:t xml:space="preserve"> - (1) Bu </w:t>
      </w:r>
      <w:r w:rsidR="00D9406E">
        <w:rPr>
          <w:bCs/>
        </w:rPr>
        <w:t>Genelge</w:t>
      </w:r>
      <w:r w:rsidR="00CE00E4" w:rsidRPr="00613C86">
        <w:rPr>
          <w:bCs/>
        </w:rPr>
        <w:t xml:space="preserve">, </w:t>
      </w:r>
      <w:r w:rsidR="00CE00E4" w:rsidRPr="00613C86">
        <w:t>2010/5</w:t>
      </w:r>
      <w:r w:rsidR="00CF383E">
        <w:t xml:space="preserve"> s</w:t>
      </w:r>
      <w:r w:rsidR="00D45EBB" w:rsidRPr="00613C86">
        <w:t>ayılı</w:t>
      </w:r>
      <w:r w:rsidR="00CE00E4" w:rsidRPr="00613C86">
        <w:t xml:space="preserve"> </w:t>
      </w:r>
      <w:r w:rsidR="00CF383E">
        <w:t>“</w:t>
      </w:r>
      <w:r w:rsidR="00CE00E4" w:rsidRPr="00613C86">
        <w:t xml:space="preserve">Yurt Dışında Fuar Düzenlenmesine ve Değerlendirilmesine İlişkin </w:t>
      </w:r>
      <w:proofErr w:type="spellStart"/>
      <w:r w:rsidR="00CE00E4" w:rsidRPr="00613C86">
        <w:t>Tebliğ</w:t>
      </w:r>
      <w:r w:rsidR="00CF383E">
        <w:t>”</w:t>
      </w:r>
      <w:r w:rsidR="00D45EBB" w:rsidRPr="00613C86">
        <w:rPr>
          <w:bCs/>
        </w:rPr>
        <w:t>in</w:t>
      </w:r>
      <w:proofErr w:type="spellEnd"/>
      <w:r w:rsidR="00D45EBB" w:rsidRPr="00613C86">
        <w:rPr>
          <w:bCs/>
        </w:rPr>
        <w:t xml:space="preserve"> 18 </w:t>
      </w:r>
      <w:r w:rsidR="00CE00E4" w:rsidRPr="00613C86">
        <w:rPr>
          <w:bCs/>
        </w:rPr>
        <w:t>inci maddesine</w:t>
      </w:r>
      <w:r w:rsidRPr="00613C86">
        <w:rPr>
          <w:bCs/>
        </w:rPr>
        <w:t xml:space="preserve"> </w:t>
      </w:r>
      <w:r w:rsidR="007B0326" w:rsidRPr="00613C86">
        <w:rPr>
          <w:bCs/>
        </w:rPr>
        <w:t xml:space="preserve">ve </w:t>
      </w:r>
      <w:r w:rsidR="007B0326" w:rsidRPr="00613C86">
        <w:rPr>
          <w:color w:val="000000"/>
        </w:rPr>
        <w:t xml:space="preserve">2019/7 sayılı </w:t>
      </w:r>
      <w:r w:rsidR="00CF383E">
        <w:rPr>
          <w:color w:val="000000"/>
        </w:rPr>
        <w:t>“</w:t>
      </w:r>
      <w:r w:rsidR="007B0326" w:rsidRPr="00613C86">
        <w:rPr>
          <w:color w:val="000000"/>
        </w:rPr>
        <w:t>Ticaret Bakanlığı Destek Yönetim Sistemine İlişkin Uygulama Tebliği</w:t>
      </w:r>
      <w:r w:rsidR="00CF383E">
        <w:rPr>
          <w:color w:val="000000"/>
        </w:rPr>
        <w:t>”</w:t>
      </w:r>
      <w:r w:rsidR="007B0326" w:rsidRPr="00613C86">
        <w:rPr>
          <w:color w:val="000000"/>
        </w:rPr>
        <w:t xml:space="preserve"> hükümlerine </w:t>
      </w:r>
      <w:r w:rsidRPr="00613C86">
        <w:rPr>
          <w:bCs/>
        </w:rPr>
        <w:t>istinaden hazırlanmıştır.</w:t>
      </w:r>
    </w:p>
    <w:p w:rsidR="00CE00E4" w:rsidRPr="00613C86" w:rsidRDefault="00CE00E4" w:rsidP="002670C9">
      <w:pPr>
        <w:pStyle w:val="NormalWeb"/>
        <w:spacing w:before="0" w:beforeAutospacing="0" w:after="0" w:afterAutospacing="0"/>
        <w:ind w:right="22" w:firstLine="375"/>
        <w:jc w:val="both"/>
        <w:rPr>
          <w:bCs/>
        </w:rPr>
      </w:pPr>
    </w:p>
    <w:p w:rsidR="00E444AB" w:rsidRPr="00613C86" w:rsidRDefault="00D45EBB" w:rsidP="00D45EBB">
      <w:pPr>
        <w:tabs>
          <w:tab w:val="left" w:pos="-2127"/>
          <w:tab w:val="left" w:pos="360"/>
        </w:tabs>
        <w:jc w:val="both"/>
        <w:rPr>
          <w:b/>
        </w:rPr>
      </w:pPr>
      <w:r w:rsidRPr="00613C86">
        <w:rPr>
          <w:b/>
        </w:rPr>
        <w:tab/>
      </w:r>
    </w:p>
    <w:p w:rsidR="00D45EBB" w:rsidRPr="00613C86" w:rsidRDefault="00E444AB" w:rsidP="00D45EBB">
      <w:pPr>
        <w:tabs>
          <w:tab w:val="left" w:pos="-2127"/>
          <w:tab w:val="left" w:pos="360"/>
        </w:tabs>
        <w:jc w:val="both"/>
        <w:rPr>
          <w:bCs/>
        </w:rPr>
      </w:pPr>
      <w:r w:rsidRPr="00613C86">
        <w:rPr>
          <w:b/>
        </w:rPr>
        <w:tab/>
      </w:r>
      <w:r w:rsidR="00D45EBB" w:rsidRPr="00613C86">
        <w:rPr>
          <w:b/>
        </w:rPr>
        <w:t xml:space="preserve">Tanımlar </w:t>
      </w:r>
    </w:p>
    <w:p w:rsidR="00D45EBB" w:rsidRPr="00613C86" w:rsidRDefault="00D45EBB" w:rsidP="00D45EBB">
      <w:pPr>
        <w:pStyle w:val="NormalWeb"/>
        <w:ind w:right="22" w:firstLine="375"/>
        <w:jc w:val="both"/>
        <w:rPr>
          <w:bCs/>
        </w:rPr>
      </w:pPr>
      <w:r w:rsidRPr="00613C86">
        <w:rPr>
          <w:b/>
          <w:bCs/>
        </w:rPr>
        <w:t xml:space="preserve">MADDE </w:t>
      </w:r>
      <w:r w:rsidR="00E111C2">
        <w:rPr>
          <w:b/>
          <w:bCs/>
        </w:rPr>
        <w:t>4</w:t>
      </w:r>
      <w:r w:rsidRPr="00613C86">
        <w:rPr>
          <w:b/>
          <w:bCs/>
        </w:rPr>
        <w:t xml:space="preserve"> -</w:t>
      </w:r>
      <w:r w:rsidRPr="00613C86">
        <w:rPr>
          <w:bCs/>
        </w:rPr>
        <w:t xml:space="preserve"> (1) Bu </w:t>
      </w:r>
      <w:proofErr w:type="spellStart"/>
      <w:r w:rsidRPr="00613C86">
        <w:rPr>
          <w:bCs/>
        </w:rPr>
        <w:t>Genelge’de</w:t>
      </w:r>
      <w:proofErr w:type="spellEnd"/>
      <w:r w:rsidRPr="00613C86">
        <w:rPr>
          <w:bCs/>
        </w:rPr>
        <w:t xml:space="preserve">, 2010/5 </w:t>
      </w:r>
      <w:r w:rsidR="00CF383E">
        <w:rPr>
          <w:bCs/>
        </w:rPr>
        <w:t>s</w:t>
      </w:r>
      <w:r w:rsidRPr="00613C86">
        <w:rPr>
          <w:bCs/>
        </w:rPr>
        <w:t xml:space="preserve">ayılı </w:t>
      </w:r>
      <w:r w:rsidR="00CF383E">
        <w:rPr>
          <w:bCs/>
        </w:rPr>
        <w:t>“</w:t>
      </w:r>
      <w:r w:rsidRPr="00613C86">
        <w:rPr>
          <w:bCs/>
        </w:rPr>
        <w:t xml:space="preserve">Yurt Dışında Fuar Düzenlenmesine ve Değerlendirilmesine İlişkin </w:t>
      </w:r>
      <w:proofErr w:type="spellStart"/>
      <w:r w:rsidRPr="00613C86">
        <w:rPr>
          <w:bCs/>
        </w:rPr>
        <w:t>Tebliğ</w:t>
      </w:r>
      <w:r w:rsidR="00CF383E">
        <w:rPr>
          <w:bCs/>
        </w:rPr>
        <w:t>”</w:t>
      </w:r>
      <w:r w:rsidRPr="00613C86">
        <w:rPr>
          <w:bCs/>
        </w:rPr>
        <w:t>in</w:t>
      </w:r>
      <w:proofErr w:type="spellEnd"/>
      <w:r w:rsidRPr="00613C86">
        <w:rPr>
          <w:bCs/>
        </w:rPr>
        <w:t xml:space="preserve"> 3 üncü maddesinde belirtilen tanımlara ilave olarak aşağıda belirtilen tanımlar esas alınır:</w:t>
      </w:r>
    </w:p>
    <w:p w:rsidR="00D45EBB" w:rsidRPr="00613C86" w:rsidRDefault="00D45EBB" w:rsidP="00D45EBB">
      <w:pPr>
        <w:pStyle w:val="NormalWeb"/>
        <w:ind w:right="22" w:firstLine="375"/>
        <w:jc w:val="both"/>
        <w:rPr>
          <w:bCs/>
        </w:rPr>
      </w:pPr>
      <w:r w:rsidRPr="00613C86">
        <w:rPr>
          <w:b/>
          <w:bCs/>
        </w:rPr>
        <w:t>a)Destek Yönetim Sistemi (DYS)</w:t>
      </w:r>
      <w:r w:rsidRPr="00613C86">
        <w:rPr>
          <w:bCs/>
        </w:rPr>
        <w:t xml:space="preserve"> : Mal ihracatına ve hizmet ihracatına yönelik devlet destekleri ile Dâhilde İşleme Rejimi, Hariçte İşleme Rejimi, Vergi Resim Harç İstisnası, Belgesiz İhracat Kredilerine ilişkin bileşenlerden oluşan Ticaret Bakanlığı Destek Yönetim Sistemini,</w:t>
      </w:r>
    </w:p>
    <w:p w:rsidR="00D45EBB" w:rsidRPr="00613C86" w:rsidRDefault="00D45EBB" w:rsidP="00D45EBB">
      <w:pPr>
        <w:pStyle w:val="NormalWeb"/>
        <w:ind w:right="22" w:firstLine="375"/>
        <w:jc w:val="both"/>
        <w:rPr>
          <w:bCs/>
        </w:rPr>
      </w:pPr>
      <w:r w:rsidRPr="00613C86">
        <w:rPr>
          <w:b/>
          <w:bCs/>
        </w:rPr>
        <w:t>b) Tebliğ</w:t>
      </w:r>
      <w:r w:rsidRPr="00613C86">
        <w:rPr>
          <w:bCs/>
        </w:rPr>
        <w:t xml:space="preserve">: 2010/5 </w:t>
      </w:r>
      <w:r w:rsidR="00CF383E">
        <w:rPr>
          <w:bCs/>
        </w:rPr>
        <w:t>s</w:t>
      </w:r>
      <w:r w:rsidRPr="00613C86">
        <w:rPr>
          <w:bCs/>
        </w:rPr>
        <w:t xml:space="preserve">ayılı </w:t>
      </w:r>
      <w:r w:rsidR="00CF383E">
        <w:rPr>
          <w:bCs/>
        </w:rPr>
        <w:t>“</w:t>
      </w:r>
      <w:r w:rsidRPr="00613C86">
        <w:rPr>
          <w:bCs/>
        </w:rPr>
        <w:t xml:space="preserve">Yurt Dışında Fuar Düzenlenmesine ve Değerlendirilmesine İlişkin </w:t>
      </w:r>
      <w:proofErr w:type="spellStart"/>
      <w:r w:rsidRPr="00613C86">
        <w:rPr>
          <w:bCs/>
        </w:rPr>
        <w:t>Tebliğ</w:t>
      </w:r>
      <w:r w:rsidR="00CF383E">
        <w:rPr>
          <w:bCs/>
        </w:rPr>
        <w:t>”</w:t>
      </w:r>
      <w:r w:rsidRPr="00613C86">
        <w:rPr>
          <w:bCs/>
        </w:rPr>
        <w:t>i</w:t>
      </w:r>
      <w:proofErr w:type="spellEnd"/>
    </w:p>
    <w:p w:rsidR="00CE00E4" w:rsidRPr="00613C86" w:rsidRDefault="00CE00E4" w:rsidP="00CE00E4">
      <w:pPr>
        <w:pStyle w:val="NormalWeb"/>
        <w:spacing w:before="0" w:beforeAutospacing="0" w:after="0" w:afterAutospacing="0"/>
        <w:ind w:right="22" w:firstLine="375"/>
        <w:jc w:val="both"/>
        <w:rPr>
          <w:bCs/>
        </w:rPr>
      </w:pPr>
      <w:proofErr w:type="gramStart"/>
      <w:r w:rsidRPr="00613C86">
        <w:rPr>
          <w:bCs/>
        </w:rPr>
        <w:t>ifade</w:t>
      </w:r>
      <w:proofErr w:type="gramEnd"/>
      <w:r w:rsidRPr="00613C86">
        <w:rPr>
          <w:bCs/>
        </w:rPr>
        <w:t xml:space="preserve"> eder.</w:t>
      </w:r>
    </w:p>
    <w:p w:rsidR="00E444AB" w:rsidRPr="00613C86" w:rsidRDefault="00E444AB" w:rsidP="00CE00E4">
      <w:pPr>
        <w:pStyle w:val="NormalWeb"/>
        <w:spacing w:before="0" w:beforeAutospacing="0" w:after="0" w:afterAutospacing="0"/>
        <w:ind w:right="22" w:firstLine="375"/>
        <w:jc w:val="both"/>
        <w:rPr>
          <w:bCs/>
        </w:rPr>
      </w:pPr>
    </w:p>
    <w:p w:rsidR="00E444AB" w:rsidRPr="00613C86" w:rsidRDefault="00E444AB" w:rsidP="00CE00E4">
      <w:pPr>
        <w:pStyle w:val="NormalWeb"/>
        <w:spacing w:before="0" w:beforeAutospacing="0" w:after="0" w:afterAutospacing="0"/>
        <w:ind w:right="22" w:firstLine="375"/>
        <w:jc w:val="both"/>
        <w:rPr>
          <w:bCs/>
        </w:rPr>
      </w:pPr>
    </w:p>
    <w:p w:rsidR="00E444AB" w:rsidRPr="00613C86" w:rsidRDefault="00E444AB" w:rsidP="00CE00E4">
      <w:pPr>
        <w:pStyle w:val="NormalWeb"/>
        <w:spacing w:before="0" w:beforeAutospacing="0" w:after="0" w:afterAutospacing="0"/>
        <w:ind w:right="22" w:firstLine="375"/>
        <w:jc w:val="both"/>
        <w:rPr>
          <w:bCs/>
        </w:rPr>
      </w:pPr>
    </w:p>
    <w:p w:rsidR="002670C9" w:rsidRPr="00613C86" w:rsidRDefault="002670C9" w:rsidP="002670C9">
      <w:pPr>
        <w:pStyle w:val="NormalWeb"/>
        <w:spacing w:before="0" w:beforeAutospacing="0" w:after="0" w:afterAutospacing="0" w:line="264" w:lineRule="auto"/>
        <w:ind w:right="22" w:firstLine="375"/>
        <w:jc w:val="center"/>
        <w:rPr>
          <w:b/>
          <w:bCs/>
        </w:rPr>
      </w:pPr>
      <w:r w:rsidRPr="00613C86">
        <w:rPr>
          <w:b/>
          <w:bCs/>
        </w:rPr>
        <w:t>İKİNCİ BÖLÜM</w:t>
      </w:r>
    </w:p>
    <w:p w:rsidR="002670C9" w:rsidRPr="00613C86" w:rsidRDefault="002670C9" w:rsidP="002670C9">
      <w:pPr>
        <w:pStyle w:val="NormalWeb"/>
        <w:spacing w:before="0" w:beforeAutospacing="0" w:after="0" w:afterAutospacing="0" w:line="264" w:lineRule="auto"/>
        <w:ind w:right="22" w:firstLine="375"/>
        <w:jc w:val="center"/>
        <w:rPr>
          <w:b/>
          <w:bCs/>
        </w:rPr>
      </w:pPr>
    </w:p>
    <w:p w:rsidR="002670C9" w:rsidRPr="00613C86" w:rsidRDefault="002670C9" w:rsidP="002670C9">
      <w:pPr>
        <w:ind w:right="22" w:firstLine="360"/>
        <w:jc w:val="center"/>
        <w:rPr>
          <w:b/>
        </w:rPr>
      </w:pPr>
      <w:r w:rsidRPr="00613C86">
        <w:rPr>
          <w:b/>
        </w:rPr>
        <w:t>BAŞVURUYA İLİŞKİN HUSUSLAR</w:t>
      </w:r>
    </w:p>
    <w:p w:rsidR="00CE00E4" w:rsidRPr="00613C86" w:rsidRDefault="00CE00E4" w:rsidP="002670C9">
      <w:pPr>
        <w:ind w:right="22" w:firstLine="360"/>
        <w:jc w:val="center"/>
        <w:rPr>
          <w:b/>
        </w:rPr>
      </w:pPr>
    </w:p>
    <w:p w:rsidR="00E444AB" w:rsidRPr="00613C86" w:rsidRDefault="00E444AB" w:rsidP="00CE00E4">
      <w:pPr>
        <w:pStyle w:val="Default"/>
        <w:ind w:firstLine="375"/>
        <w:jc w:val="both"/>
        <w:rPr>
          <w:b/>
        </w:rPr>
      </w:pPr>
    </w:p>
    <w:p w:rsidR="00041A8A" w:rsidRPr="00613C86" w:rsidRDefault="00041A8A" w:rsidP="00CE00E4">
      <w:pPr>
        <w:pStyle w:val="Default"/>
        <w:ind w:firstLine="375"/>
        <w:jc w:val="both"/>
        <w:rPr>
          <w:b/>
        </w:rPr>
      </w:pPr>
      <w:r w:rsidRPr="00613C86">
        <w:rPr>
          <w:b/>
        </w:rPr>
        <w:t>Başvuru Usulü</w:t>
      </w:r>
    </w:p>
    <w:p w:rsidR="00041A8A" w:rsidRPr="00613C86" w:rsidRDefault="00041A8A" w:rsidP="00CE00E4">
      <w:pPr>
        <w:pStyle w:val="Default"/>
        <w:ind w:firstLine="375"/>
        <w:jc w:val="both"/>
        <w:rPr>
          <w:b/>
        </w:rPr>
      </w:pPr>
    </w:p>
    <w:p w:rsidR="00041A8A" w:rsidRPr="00613C86" w:rsidRDefault="00E444AB" w:rsidP="00041A8A">
      <w:pPr>
        <w:ind w:right="22" w:firstLine="360"/>
        <w:jc w:val="both"/>
        <w:rPr>
          <w:bCs/>
        </w:rPr>
      </w:pPr>
      <w:r w:rsidRPr="00613C86">
        <w:rPr>
          <w:b/>
        </w:rPr>
        <w:t xml:space="preserve">MADDE </w:t>
      </w:r>
      <w:r w:rsidR="00E111C2">
        <w:rPr>
          <w:b/>
        </w:rPr>
        <w:t>5</w:t>
      </w:r>
      <w:r w:rsidR="00041A8A" w:rsidRPr="00613C86">
        <w:rPr>
          <w:b/>
        </w:rPr>
        <w:t xml:space="preserve"> – </w:t>
      </w:r>
      <w:r w:rsidR="00041A8A" w:rsidRPr="00613C86">
        <w:rPr>
          <w:bCs/>
        </w:rPr>
        <w:t>(1)</w:t>
      </w:r>
      <w:r w:rsidR="00041A8A" w:rsidRPr="00613C86">
        <w:rPr>
          <w:b/>
        </w:rPr>
        <w:t xml:space="preserve"> </w:t>
      </w:r>
      <w:r w:rsidR="00041A8A" w:rsidRPr="00613C86">
        <w:rPr>
          <w:bCs/>
        </w:rPr>
        <w:t xml:space="preserve">Tebliğ </w:t>
      </w:r>
      <w:r w:rsidR="00105A34">
        <w:rPr>
          <w:bCs/>
        </w:rPr>
        <w:t>k</w:t>
      </w:r>
      <w:r w:rsidR="00041A8A" w:rsidRPr="00613C86">
        <w:rPr>
          <w:bCs/>
        </w:rPr>
        <w:t>apsamında organizatör yetkilendirme ve yurt dışı fuar organizasyonu düzenleme başvurusu DYS üzerinden gerçekleştirilir.</w:t>
      </w:r>
    </w:p>
    <w:p w:rsidR="00041A8A" w:rsidRPr="00613C86" w:rsidRDefault="00041A8A" w:rsidP="00041A8A">
      <w:pPr>
        <w:ind w:right="22" w:firstLine="360"/>
        <w:jc w:val="both"/>
        <w:rPr>
          <w:bCs/>
        </w:rPr>
      </w:pPr>
    </w:p>
    <w:p w:rsidR="00E444AB" w:rsidRPr="00613C86" w:rsidRDefault="00E444AB" w:rsidP="00041A8A">
      <w:pPr>
        <w:ind w:right="22" w:firstLine="360"/>
        <w:jc w:val="both"/>
        <w:rPr>
          <w:b/>
          <w:bCs/>
        </w:rPr>
      </w:pPr>
    </w:p>
    <w:p w:rsidR="00041A8A" w:rsidRPr="00613C86" w:rsidRDefault="00041A8A" w:rsidP="00041A8A">
      <w:pPr>
        <w:ind w:right="22" w:firstLine="360"/>
        <w:jc w:val="both"/>
        <w:rPr>
          <w:b/>
          <w:bCs/>
        </w:rPr>
      </w:pPr>
      <w:r w:rsidRPr="00613C86">
        <w:rPr>
          <w:b/>
          <w:bCs/>
        </w:rPr>
        <w:t>Geçici Belge Düzenlenmesi</w:t>
      </w:r>
      <w:r w:rsidR="00F56DF7" w:rsidRPr="00613C86">
        <w:rPr>
          <w:b/>
          <w:bCs/>
        </w:rPr>
        <w:t xml:space="preserve"> </w:t>
      </w:r>
    </w:p>
    <w:p w:rsidR="00041A8A" w:rsidRPr="00613C86" w:rsidRDefault="00041A8A" w:rsidP="00041A8A">
      <w:pPr>
        <w:ind w:right="22" w:firstLine="360"/>
        <w:jc w:val="both"/>
        <w:rPr>
          <w:bCs/>
        </w:rPr>
      </w:pPr>
    </w:p>
    <w:p w:rsidR="00041A8A" w:rsidRPr="00613C86" w:rsidRDefault="00041A8A" w:rsidP="00041A8A">
      <w:pPr>
        <w:ind w:right="22" w:firstLine="360"/>
        <w:jc w:val="both"/>
        <w:rPr>
          <w:bCs/>
        </w:rPr>
      </w:pPr>
      <w:r w:rsidRPr="00613C86">
        <w:rPr>
          <w:b/>
          <w:bCs/>
        </w:rPr>
        <w:t xml:space="preserve">MADDE </w:t>
      </w:r>
      <w:r w:rsidR="00E111C2">
        <w:rPr>
          <w:b/>
          <w:bCs/>
        </w:rPr>
        <w:t>6</w:t>
      </w:r>
      <w:r w:rsidR="00105A34">
        <w:rPr>
          <w:bCs/>
        </w:rPr>
        <w:t xml:space="preserve"> – (1) Tebliğin 5 </w:t>
      </w:r>
      <w:r w:rsidRPr="00613C86">
        <w:rPr>
          <w:bCs/>
        </w:rPr>
        <w:t xml:space="preserve">inci maddesi çerçevesinde geçici belge düzenlenmesi başvuruları DYS üzerinden anılan maddede belirtilen bilgi ve belgelerle Bakanlığa </w:t>
      </w:r>
      <w:r w:rsidR="00D45EBB" w:rsidRPr="00613C86">
        <w:t xml:space="preserve">(İhracat Genel Müdürlüğü) </w:t>
      </w:r>
      <w:r w:rsidRPr="00613C86">
        <w:rPr>
          <w:bCs/>
        </w:rPr>
        <w:t>iletilir.</w:t>
      </w:r>
    </w:p>
    <w:p w:rsidR="005E233F" w:rsidRPr="00613C86" w:rsidRDefault="005E233F" w:rsidP="00041A8A">
      <w:pPr>
        <w:ind w:right="22" w:firstLine="360"/>
        <w:jc w:val="both"/>
        <w:rPr>
          <w:bCs/>
        </w:rPr>
      </w:pPr>
    </w:p>
    <w:p w:rsidR="00C629F5" w:rsidRPr="00613C86" w:rsidRDefault="001C0D22" w:rsidP="00C629F5">
      <w:pPr>
        <w:pStyle w:val="Default"/>
        <w:ind w:firstLine="375"/>
        <w:jc w:val="both"/>
      </w:pPr>
      <w:r w:rsidRPr="00613C86">
        <w:t>(2) Bakanlık</w:t>
      </w:r>
      <w:r w:rsidR="00C629F5" w:rsidRPr="00613C86">
        <w:t xml:space="preserve"> (İhracat Genel Müdürlüğü) başvurunun değerlendirilmesini teminen Tebliğin 5</w:t>
      </w:r>
      <w:r w:rsidR="00F23D3B" w:rsidRPr="00613C86">
        <w:t xml:space="preserve"> </w:t>
      </w:r>
      <w:r w:rsidR="00C629F5" w:rsidRPr="00613C86">
        <w:t>inci maddesinde belirtilen bilgi ve belge dışında ihtiyaç duyulan her türlü ilave bilgi ve belgeyi DYS üzerinden talep edebilir.</w:t>
      </w:r>
    </w:p>
    <w:p w:rsidR="00C629F5" w:rsidRPr="00613C86" w:rsidRDefault="00C629F5" w:rsidP="00041A8A">
      <w:pPr>
        <w:ind w:right="22" w:firstLine="360"/>
        <w:jc w:val="both"/>
        <w:rPr>
          <w:bCs/>
        </w:rPr>
      </w:pPr>
    </w:p>
    <w:p w:rsidR="00C629F5" w:rsidRPr="00613C86" w:rsidRDefault="005E233F" w:rsidP="00C629F5">
      <w:pPr>
        <w:ind w:right="22" w:firstLine="360"/>
        <w:jc w:val="both"/>
        <w:rPr>
          <w:color w:val="000000"/>
          <w:lang w:bidi="th-TH"/>
        </w:rPr>
      </w:pPr>
      <w:r w:rsidRPr="00613C86">
        <w:rPr>
          <w:bCs/>
        </w:rPr>
        <w:t>(</w:t>
      </w:r>
      <w:r w:rsidR="00C629F5" w:rsidRPr="00613C86">
        <w:rPr>
          <w:bCs/>
        </w:rPr>
        <w:t>3</w:t>
      </w:r>
      <w:r w:rsidRPr="00613C86">
        <w:rPr>
          <w:bCs/>
        </w:rPr>
        <w:t>)</w:t>
      </w:r>
      <w:r w:rsidRPr="00613C86">
        <w:rPr>
          <w:rFonts w:eastAsia="Arial Unicode MS"/>
          <w:color w:val="000000"/>
        </w:rPr>
        <w:t xml:space="preserve"> </w:t>
      </w:r>
      <w:r w:rsidRPr="00613C86">
        <w:rPr>
          <w:color w:val="000000"/>
          <w:lang w:bidi="th-TH"/>
        </w:rPr>
        <w:t>Bakanlık</w:t>
      </w:r>
      <w:r w:rsidR="00CF383E">
        <w:rPr>
          <w:color w:val="000000"/>
          <w:lang w:bidi="th-TH"/>
        </w:rPr>
        <w:t xml:space="preserve"> </w:t>
      </w:r>
      <w:r w:rsidR="00CF383E" w:rsidRPr="00613C86">
        <w:t>(İhracat Genel Müdürlüğü)</w:t>
      </w:r>
      <w:r w:rsidRPr="00613C86">
        <w:rPr>
          <w:color w:val="000000"/>
          <w:lang w:bidi="th-TH"/>
        </w:rPr>
        <w:t xml:space="preserve">, geçici belge düzenlenmesi başvurusunu </w:t>
      </w:r>
      <w:r w:rsidRPr="00613C86">
        <w:rPr>
          <w:lang w:bidi="th-TH"/>
        </w:rPr>
        <w:t>değerlendirir</w:t>
      </w:r>
      <w:r w:rsidR="00C629F5" w:rsidRPr="00613C86">
        <w:rPr>
          <w:rFonts w:eastAsia="Arial Unicode MS"/>
        </w:rPr>
        <w:t>;</w:t>
      </w:r>
      <w:r w:rsidRPr="00613C86">
        <w:rPr>
          <w:rFonts w:eastAsia="Arial Unicode MS"/>
        </w:rPr>
        <w:t xml:space="preserve"> </w:t>
      </w:r>
      <w:r w:rsidR="00C629F5" w:rsidRPr="00613C86">
        <w:rPr>
          <w:color w:val="000000"/>
          <w:lang w:bidi="th-TH"/>
        </w:rPr>
        <w:t>uygun görülen başvurular DYS üzerinden onaylanır.</w:t>
      </w:r>
    </w:p>
    <w:p w:rsidR="00041A8A" w:rsidRPr="00613C86" w:rsidRDefault="00041A8A" w:rsidP="00C629F5">
      <w:pPr>
        <w:ind w:right="22" w:firstLine="360"/>
        <w:jc w:val="both"/>
        <w:rPr>
          <w:b/>
        </w:rPr>
      </w:pPr>
    </w:p>
    <w:p w:rsidR="00041A8A" w:rsidRPr="00613C86" w:rsidRDefault="005E233F" w:rsidP="00CE00E4">
      <w:pPr>
        <w:pStyle w:val="Default"/>
        <w:ind w:firstLine="375"/>
        <w:jc w:val="both"/>
        <w:rPr>
          <w:color w:val="000000" w:themeColor="text1"/>
        </w:rPr>
      </w:pPr>
      <w:r w:rsidRPr="00613C86">
        <w:t>(</w:t>
      </w:r>
      <w:r w:rsidR="00C629F5" w:rsidRPr="00613C86">
        <w:t>4</w:t>
      </w:r>
      <w:r w:rsidRPr="00613C86">
        <w:t xml:space="preserve">) </w:t>
      </w:r>
      <w:r w:rsidRPr="00613C86">
        <w:rPr>
          <w:color w:val="000000" w:themeColor="text1"/>
        </w:rPr>
        <w:t xml:space="preserve">Bu maddenin birinci fıkrası çerçevesinde gerçekleştirilen başvuruda eksik bilgi ve belge bulunması halinde </w:t>
      </w:r>
      <w:r w:rsidR="0059298B" w:rsidRPr="00613C86">
        <w:rPr>
          <w:color w:val="000000" w:themeColor="text1"/>
        </w:rPr>
        <w:t>eksikliklerin</w:t>
      </w:r>
      <w:r w:rsidRPr="00613C86">
        <w:rPr>
          <w:color w:val="000000" w:themeColor="text1"/>
        </w:rPr>
        <w:t xml:space="preserve"> tamamlanmasını teminen bildirimler Bakanlık (İhracat Genel Müdürlüğü) </w:t>
      </w:r>
      <w:r w:rsidR="0059298B" w:rsidRPr="00613C86">
        <w:rPr>
          <w:color w:val="000000" w:themeColor="text1"/>
        </w:rPr>
        <w:t xml:space="preserve">tarafından </w:t>
      </w:r>
      <w:r w:rsidRPr="00613C86">
        <w:rPr>
          <w:color w:val="000000" w:themeColor="text1"/>
        </w:rPr>
        <w:t>DYS aracılığıyla yapılır.</w:t>
      </w:r>
    </w:p>
    <w:p w:rsidR="0059298B" w:rsidRPr="00613C86" w:rsidRDefault="0059298B" w:rsidP="00CE00E4">
      <w:pPr>
        <w:pStyle w:val="Default"/>
        <w:ind w:firstLine="375"/>
        <w:jc w:val="both"/>
        <w:rPr>
          <w:color w:val="000000" w:themeColor="text1"/>
        </w:rPr>
      </w:pPr>
    </w:p>
    <w:p w:rsidR="00BB7908" w:rsidRPr="00C33855" w:rsidRDefault="00F03B74" w:rsidP="00F03B74">
      <w:pPr>
        <w:pStyle w:val="ListeParagraf"/>
        <w:widowControl w:val="0"/>
        <w:tabs>
          <w:tab w:val="left" w:pos="426"/>
        </w:tabs>
        <w:autoSpaceDE w:val="0"/>
        <w:autoSpaceDN w:val="0"/>
        <w:ind w:left="0" w:right="113"/>
        <w:jc w:val="both"/>
        <w:rPr>
          <w:lang w:bidi="th-TH"/>
        </w:rPr>
      </w:pPr>
      <w:r w:rsidRPr="00C33855">
        <w:tab/>
      </w:r>
      <w:r w:rsidR="00C629F5" w:rsidRPr="00C33855">
        <w:t>(5</w:t>
      </w:r>
      <w:r w:rsidR="0059298B" w:rsidRPr="00C33855">
        <w:t xml:space="preserve">) </w:t>
      </w:r>
      <w:r w:rsidR="0059298B" w:rsidRPr="00C33855">
        <w:rPr>
          <w:lang w:bidi="th-TH"/>
        </w:rPr>
        <w:t>Bakanlık (İhracat Genel Müdürlüğü) tarafından muhataba bildirim tarihinden itibaren</w:t>
      </w:r>
      <w:r w:rsidR="00535DB2" w:rsidRPr="00C33855">
        <w:rPr>
          <w:lang w:bidi="th-TH"/>
        </w:rPr>
        <w:t xml:space="preserve"> 30</w:t>
      </w:r>
      <w:r w:rsidR="0059298B" w:rsidRPr="00C33855">
        <w:rPr>
          <w:lang w:bidi="th-TH"/>
        </w:rPr>
        <w:t xml:space="preserve"> (</w:t>
      </w:r>
      <w:r w:rsidR="00535DB2" w:rsidRPr="00C33855">
        <w:rPr>
          <w:lang w:bidi="th-TH"/>
        </w:rPr>
        <w:t>otuz</w:t>
      </w:r>
      <w:r w:rsidR="0059298B" w:rsidRPr="00C33855">
        <w:rPr>
          <w:lang w:bidi="th-TH"/>
        </w:rPr>
        <w:t xml:space="preserve">) </w:t>
      </w:r>
      <w:r w:rsidR="00535DB2" w:rsidRPr="00C33855">
        <w:rPr>
          <w:lang w:bidi="th-TH"/>
        </w:rPr>
        <w:t>iş günü</w:t>
      </w:r>
      <w:r w:rsidR="0059298B" w:rsidRPr="00C33855">
        <w:rPr>
          <w:lang w:bidi="th-TH"/>
        </w:rPr>
        <w:t xml:space="preserve"> </w:t>
      </w:r>
      <w:r w:rsidR="00613C86" w:rsidRPr="00C33855">
        <w:rPr>
          <w:lang w:bidi="th-TH"/>
        </w:rPr>
        <w:t>içerisinde</w:t>
      </w:r>
      <w:r w:rsidR="0059298B" w:rsidRPr="00C33855">
        <w:rPr>
          <w:lang w:bidi="th-TH"/>
        </w:rPr>
        <w:t xml:space="preserve"> DYS üzerinden eksikliklerin tamamlanması istenir. </w:t>
      </w:r>
      <w:r w:rsidR="00BB7908" w:rsidRPr="00C33855">
        <w:rPr>
          <w:lang w:bidi="th-TH"/>
        </w:rPr>
        <w:t>3</w:t>
      </w:r>
      <w:r w:rsidR="004B0A88" w:rsidRPr="00C33855">
        <w:rPr>
          <w:lang w:bidi="th-TH"/>
        </w:rPr>
        <w:t>0</w:t>
      </w:r>
      <w:r w:rsidR="00BB7908" w:rsidRPr="00C33855">
        <w:rPr>
          <w:lang w:bidi="th-TH"/>
        </w:rPr>
        <w:t xml:space="preserve"> (</w:t>
      </w:r>
      <w:r w:rsidR="004B0A88" w:rsidRPr="00C33855">
        <w:rPr>
          <w:lang w:bidi="th-TH"/>
        </w:rPr>
        <w:t>otuz</w:t>
      </w:r>
      <w:r w:rsidR="00BB7908" w:rsidRPr="00C33855">
        <w:rPr>
          <w:lang w:bidi="th-TH"/>
        </w:rPr>
        <w:t xml:space="preserve">) </w:t>
      </w:r>
      <w:r w:rsidR="004B0A88" w:rsidRPr="00C33855">
        <w:rPr>
          <w:lang w:bidi="th-TH"/>
        </w:rPr>
        <w:t xml:space="preserve">iş gününün </w:t>
      </w:r>
      <w:r w:rsidR="00BB7908" w:rsidRPr="00C33855">
        <w:rPr>
          <w:lang w:bidi="th-TH"/>
        </w:rPr>
        <w:t xml:space="preserve">hesaplanmasında belgelerin </w:t>
      </w:r>
      <w:proofErr w:type="spellStart"/>
      <w:r w:rsidR="00BB7908" w:rsidRPr="00C33855">
        <w:rPr>
          <w:lang w:bidi="th-TH"/>
        </w:rPr>
        <w:t>DYS</w:t>
      </w:r>
      <w:r w:rsidR="002E2052">
        <w:rPr>
          <w:lang w:bidi="th-TH"/>
        </w:rPr>
        <w:t>’ye</w:t>
      </w:r>
      <w:proofErr w:type="spellEnd"/>
      <w:r w:rsidR="00BB7908" w:rsidRPr="00C33855">
        <w:rPr>
          <w:lang w:bidi="th-TH"/>
        </w:rPr>
        <w:t xml:space="preserve"> giriş tarihi esas alınır</w:t>
      </w:r>
      <w:r w:rsidR="004B0A88" w:rsidRPr="00C33855">
        <w:rPr>
          <w:lang w:bidi="th-TH"/>
        </w:rPr>
        <w:t>.</w:t>
      </w:r>
    </w:p>
    <w:p w:rsidR="0059298B" w:rsidRDefault="0059298B" w:rsidP="0059298B">
      <w:pPr>
        <w:ind w:right="22" w:firstLine="360"/>
        <w:jc w:val="both"/>
        <w:rPr>
          <w:color w:val="000000" w:themeColor="text1"/>
        </w:rPr>
      </w:pPr>
    </w:p>
    <w:p w:rsidR="00535DB2" w:rsidRPr="004B0A88" w:rsidRDefault="00535DB2" w:rsidP="00535DB2">
      <w:pPr>
        <w:ind w:right="22" w:firstLine="360"/>
        <w:jc w:val="both"/>
        <w:rPr>
          <w:bCs/>
        </w:rPr>
      </w:pPr>
      <w:r>
        <w:rPr>
          <w:bCs/>
        </w:rPr>
        <w:t xml:space="preserve">  (6) Bakanlık</w:t>
      </w:r>
      <w:r w:rsidRPr="00A569B4">
        <w:rPr>
          <w:bCs/>
        </w:rPr>
        <w:t xml:space="preserve"> tarafından DYS üzerinden yapılacak bildirim kapsamında ibrazı talep edilen bilgi ve belgelerin </w:t>
      </w:r>
      <w:r w:rsidRPr="004B0A88">
        <w:rPr>
          <w:bCs/>
        </w:rPr>
        <w:t>30 (otuz) iş gün</w:t>
      </w:r>
      <w:r w:rsidR="004B0A88" w:rsidRPr="004B0A88">
        <w:rPr>
          <w:bCs/>
        </w:rPr>
        <w:t xml:space="preserve">ü içerisinde Bakanlığa (İhracat Genel Müdürlüğü) DYS üzerinden </w:t>
      </w:r>
      <w:r w:rsidRPr="00A569B4">
        <w:rPr>
          <w:bCs/>
        </w:rPr>
        <w:t>iletilmemesi durumunda başvuru dosyası işlemden kaldırılır.</w:t>
      </w:r>
    </w:p>
    <w:p w:rsidR="0059298B" w:rsidRPr="00613C86" w:rsidRDefault="0059298B" w:rsidP="002A49AD">
      <w:pPr>
        <w:ind w:right="22"/>
        <w:jc w:val="both"/>
        <w:rPr>
          <w:color w:val="FF0000"/>
        </w:rPr>
      </w:pPr>
    </w:p>
    <w:p w:rsidR="00F03B74" w:rsidRDefault="00F03B74" w:rsidP="0059298B">
      <w:pPr>
        <w:ind w:right="22" w:firstLine="360"/>
        <w:jc w:val="both"/>
        <w:rPr>
          <w:b/>
        </w:rPr>
      </w:pPr>
    </w:p>
    <w:p w:rsidR="0059298B" w:rsidRPr="00613C86" w:rsidRDefault="0059298B" w:rsidP="0059298B">
      <w:pPr>
        <w:ind w:right="22" w:firstLine="360"/>
        <w:jc w:val="both"/>
        <w:rPr>
          <w:b/>
        </w:rPr>
      </w:pPr>
      <w:r w:rsidRPr="00613C86">
        <w:rPr>
          <w:b/>
        </w:rPr>
        <w:t>Yurt Dışı Fuar Organizasyonları</w:t>
      </w:r>
    </w:p>
    <w:p w:rsidR="0059298B" w:rsidRPr="00613C86" w:rsidRDefault="0059298B" w:rsidP="0059298B">
      <w:pPr>
        <w:ind w:right="22" w:firstLine="360"/>
        <w:jc w:val="both"/>
        <w:rPr>
          <w:b/>
        </w:rPr>
      </w:pPr>
    </w:p>
    <w:p w:rsidR="0059298B" w:rsidRPr="00613C86" w:rsidRDefault="0059298B" w:rsidP="0059298B">
      <w:pPr>
        <w:pStyle w:val="Default"/>
        <w:ind w:firstLine="375"/>
        <w:jc w:val="both"/>
      </w:pPr>
      <w:r w:rsidRPr="00613C86">
        <w:rPr>
          <w:b/>
        </w:rPr>
        <w:t xml:space="preserve">MADDE </w:t>
      </w:r>
      <w:r w:rsidR="00E111C2">
        <w:rPr>
          <w:b/>
        </w:rPr>
        <w:t>7</w:t>
      </w:r>
      <w:r w:rsidRPr="00613C86">
        <w:rPr>
          <w:b/>
        </w:rPr>
        <w:t xml:space="preserve"> </w:t>
      </w:r>
      <w:r w:rsidRPr="00613C86">
        <w:t>– (1) Organizatörce yurt dışı fuar organizasyonu düze</w:t>
      </w:r>
      <w:r w:rsidR="00105A34">
        <w:t xml:space="preserve">nleme izni başvurusu Tebliğin 9 </w:t>
      </w:r>
      <w:r w:rsidRPr="00613C86">
        <w:t>uncu maddesin</w:t>
      </w:r>
      <w:r w:rsidR="004C2C78" w:rsidRPr="00613C86">
        <w:t xml:space="preserve">de </w:t>
      </w:r>
      <w:r w:rsidRPr="00613C86">
        <w:t>belirtilen bilgi ve belge</w:t>
      </w:r>
      <w:r w:rsidR="00105A34">
        <w:t>ler</w:t>
      </w:r>
      <w:r w:rsidRPr="00613C86">
        <w:t xml:space="preserve"> ile DYS üzerinden Bakanlığa (İhracat Genel Müdürlüğü) iletilir.</w:t>
      </w:r>
    </w:p>
    <w:p w:rsidR="00C629F5" w:rsidRPr="00613C86" w:rsidRDefault="00C629F5" w:rsidP="0059298B">
      <w:pPr>
        <w:pStyle w:val="Default"/>
        <w:ind w:firstLine="375"/>
        <w:jc w:val="both"/>
      </w:pPr>
    </w:p>
    <w:p w:rsidR="00C629F5" w:rsidRPr="00613C86" w:rsidRDefault="001C0D22" w:rsidP="00C629F5">
      <w:pPr>
        <w:pStyle w:val="Default"/>
        <w:ind w:firstLine="375"/>
        <w:jc w:val="both"/>
      </w:pPr>
      <w:r w:rsidRPr="00613C86">
        <w:t>(2) Bakanlık</w:t>
      </w:r>
      <w:r w:rsidR="00C629F5" w:rsidRPr="00613C86">
        <w:t xml:space="preserve"> (İhracat Genel Müdürlüğü) başvurunun değerlen</w:t>
      </w:r>
      <w:r w:rsidR="00105A34">
        <w:t xml:space="preserve">dirilmesini teminen Tebliğin 9 </w:t>
      </w:r>
      <w:r w:rsidR="004C2C78" w:rsidRPr="00613C86">
        <w:t>uncu maddesinde</w:t>
      </w:r>
      <w:r w:rsidR="00C629F5" w:rsidRPr="00613C86">
        <w:t xml:space="preserve"> belirtilen bilgi ve belge</w:t>
      </w:r>
      <w:r w:rsidR="00105A34">
        <w:t>ler</w:t>
      </w:r>
      <w:r w:rsidR="00C629F5" w:rsidRPr="00613C86">
        <w:t xml:space="preserve"> dışında ihtiyaç duyulan her türlü ilave bilgi ve belgeyi </w:t>
      </w:r>
      <w:r w:rsidR="004C2C78" w:rsidRPr="00613C86">
        <w:t xml:space="preserve">DYS üzerinden </w:t>
      </w:r>
      <w:r w:rsidR="00C629F5" w:rsidRPr="00613C86">
        <w:t>talep edebilir.</w:t>
      </w:r>
    </w:p>
    <w:p w:rsidR="0059298B" w:rsidRPr="00613C86" w:rsidRDefault="0059298B" w:rsidP="0059298B">
      <w:pPr>
        <w:pStyle w:val="Default"/>
        <w:ind w:firstLine="375"/>
        <w:jc w:val="both"/>
      </w:pPr>
    </w:p>
    <w:p w:rsidR="00783D25" w:rsidRPr="00613C86" w:rsidRDefault="00C629F5" w:rsidP="00783D25">
      <w:pPr>
        <w:ind w:right="22" w:firstLine="360"/>
        <w:jc w:val="both"/>
        <w:rPr>
          <w:color w:val="000000"/>
          <w:lang w:bidi="th-TH"/>
        </w:rPr>
      </w:pPr>
      <w:r w:rsidRPr="00613C86">
        <w:rPr>
          <w:color w:val="000000"/>
          <w:lang w:bidi="th-TH"/>
        </w:rPr>
        <w:t>(3</w:t>
      </w:r>
      <w:r w:rsidR="00783D25" w:rsidRPr="00613C86">
        <w:rPr>
          <w:color w:val="000000"/>
          <w:lang w:bidi="th-TH"/>
        </w:rPr>
        <w:t>) Bakanlık</w:t>
      </w:r>
      <w:r w:rsidR="00F23D3B" w:rsidRPr="00613C86">
        <w:rPr>
          <w:color w:val="000000"/>
          <w:lang w:bidi="th-TH"/>
        </w:rPr>
        <w:t xml:space="preserve"> </w:t>
      </w:r>
      <w:r w:rsidR="00F23D3B" w:rsidRPr="00613C86">
        <w:t>(İhracat Genel Müdürlüğü)</w:t>
      </w:r>
      <w:r w:rsidR="00783D25" w:rsidRPr="00613C86">
        <w:rPr>
          <w:color w:val="000000"/>
          <w:lang w:bidi="th-TH"/>
        </w:rPr>
        <w:t>, yurt dışı fuar organizasyonu izni başvurusunu değerlendirir; uygun görülen başvurular DYS üzerinden onaylanır.</w:t>
      </w:r>
    </w:p>
    <w:p w:rsidR="00C629F5" w:rsidRPr="00613C86" w:rsidRDefault="00C629F5" w:rsidP="00783D25">
      <w:pPr>
        <w:ind w:right="22" w:firstLine="360"/>
        <w:jc w:val="both"/>
        <w:rPr>
          <w:color w:val="000000"/>
          <w:lang w:bidi="th-TH"/>
        </w:rPr>
      </w:pPr>
    </w:p>
    <w:p w:rsidR="00C629F5" w:rsidRDefault="00C629F5" w:rsidP="00C629F5">
      <w:pPr>
        <w:pStyle w:val="Default"/>
        <w:ind w:firstLine="375"/>
        <w:jc w:val="both"/>
        <w:rPr>
          <w:color w:val="000000" w:themeColor="text1"/>
        </w:rPr>
      </w:pPr>
      <w:r w:rsidRPr="00613C86">
        <w:t xml:space="preserve">(4) </w:t>
      </w:r>
      <w:r w:rsidRPr="00613C86">
        <w:rPr>
          <w:color w:val="000000" w:themeColor="text1"/>
        </w:rPr>
        <w:t>Bu maddenin birinci fıkrası çerçevesinde gerçekleştirilen başvuruda eksik bilgi ve belge bulunması halinde eksikliklerin tamamlanmasını teminen bildirimler Bakanlık (İhracat Genel Müdürlüğü) tarafından DYS aracılığıyla yapılır.</w:t>
      </w:r>
      <w:r w:rsidR="00613C86" w:rsidRPr="00613C86">
        <w:rPr>
          <w:color w:val="000000" w:themeColor="text1"/>
        </w:rPr>
        <w:t xml:space="preserve"> Eksik bilgi ve</w:t>
      </w:r>
      <w:r w:rsidR="004C2C78" w:rsidRPr="00613C86">
        <w:rPr>
          <w:color w:val="000000" w:themeColor="text1"/>
        </w:rPr>
        <w:t xml:space="preserve"> belgenin </w:t>
      </w:r>
      <w:r w:rsidR="002E2052">
        <w:rPr>
          <w:color w:val="000000" w:themeColor="text1"/>
        </w:rPr>
        <w:t>organizatör</w:t>
      </w:r>
      <w:r w:rsidR="004C2C78" w:rsidRPr="00613C86">
        <w:rPr>
          <w:color w:val="000000" w:themeColor="text1"/>
        </w:rPr>
        <w:t xml:space="preserve"> tarafından DYS üzerinden tamamlanmasını müteakip başvuru Bakanlık</w:t>
      </w:r>
      <w:r w:rsidR="00F23D3B" w:rsidRPr="00613C86">
        <w:rPr>
          <w:color w:val="000000" w:themeColor="text1"/>
        </w:rPr>
        <w:t xml:space="preserve"> (İhracat Genel Müdürlüğü)</w:t>
      </w:r>
      <w:r w:rsidR="004C2C78" w:rsidRPr="00613C86">
        <w:rPr>
          <w:color w:val="000000" w:themeColor="text1"/>
        </w:rPr>
        <w:t xml:space="preserve"> tarafından sonuçlandırılır.</w:t>
      </w:r>
    </w:p>
    <w:p w:rsidR="00F03B74" w:rsidRDefault="00F03B74" w:rsidP="00C629F5">
      <w:pPr>
        <w:pStyle w:val="Default"/>
        <w:ind w:firstLine="375"/>
        <w:jc w:val="both"/>
        <w:rPr>
          <w:color w:val="000000" w:themeColor="text1"/>
        </w:rPr>
      </w:pPr>
    </w:p>
    <w:p w:rsidR="00F03B74" w:rsidRPr="00C95F30" w:rsidRDefault="00F03B74" w:rsidP="00F03B74">
      <w:pPr>
        <w:pStyle w:val="ListeParagraf"/>
        <w:widowControl w:val="0"/>
        <w:tabs>
          <w:tab w:val="left" w:pos="284"/>
        </w:tabs>
        <w:autoSpaceDE w:val="0"/>
        <w:autoSpaceDN w:val="0"/>
        <w:ind w:left="0" w:right="113" w:firstLine="116"/>
        <w:jc w:val="both"/>
      </w:pPr>
      <w:r>
        <w:rPr>
          <w:color w:val="000000" w:themeColor="text1"/>
        </w:rPr>
        <w:tab/>
        <w:t xml:space="preserve"> </w:t>
      </w:r>
    </w:p>
    <w:p w:rsidR="004C2C78" w:rsidRPr="00613C86" w:rsidRDefault="004C2C78" w:rsidP="00596F39">
      <w:pPr>
        <w:ind w:right="22"/>
        <w:rPr>
          <w:b/>
        </w:rPr>
      </w:pPr>
    </w:p>
    <w:p w:rsidR="004C2C78" w:rsidRPr="00613C86" w:rsidRDefault="004C2C78" w:rsidP="004C2C78">
      <w:pPr>
        <w:ind w:right="22" w:firstLine="360"/>
        <w:jc w:val="center"/>
        <w:rPr>
          <w:b/>
        </w:rPr>
      </w:pPr>
      <w:r w:rsidRPr="00613C86">
        <w:rPr>
          <w:b/>
        </w:rPr>
        <w:t>ÜÇÜNCÜ BÖLÜM</w:t>
      </w:r>
    </w:p>
    <w:p w:rsidR="004C2C78" w:rsidRPr="00613C86" w:rsidRDefault="004C2C78" w:rsidP="004C2C78">
      <w:pPr>
        <w:ind w:right="22" w:firstLine="360"/>
        <w:jc w:val="center"/>
        <w:rPr>
          <w:b/>
        </w:rPr>
      </w:pPr>
    </w:p>
    <w:p w:rsidR="004C2C78" w:rsidRPr="00613C86" w:rsidRDefault="004C2C78" w:rsidP="004C2C78">
      <w:pPr>
        <w:ind w:right="22" w:firstLine="360"/>
        <w:jc w:val="center"/>
        <w:rPr>
          <w:b/>
        </w:rPr>
      </w:pPr>
      <w:r w:rsidRPr="00613C86">
        <w:rPr>
          <w:b/>
        </w:rPr>
        <w:t>DENETİM VE DEĞERLENDİRME</w:t>
      </w:r>
    </w:p>
    <w:p w:rsidR="004C2C78" w:rsidRPr="00613C86" w:rsidRDefault="004C2C78" w:rsidP="004C2C78">
      <w:pPr>
        <w:ind w:right="22" w:firstLine="360"/>
        <w:jc w:val="center"/>
        <w:rPr>
          <w:b/>
        </w:rPr>
      </w:pPr>
    </w:p>
    <w:p w:rsidR="00F03B74" w:rsidRDefault="00F03B74" w:rsidP="004C2C78">
      <w:pPr>
        <w:ind w:right="22" w:firstLine="360"/>
        <w:rPr>
          <w:b/>
        </w:rPr>
      </w:pPr>
    </w:p>
    <w:p w:rsidR="004C2C78" w:rsidRPr="00613C86" w:rsidRDefault="004C2C78" w:rsidP="004C2C78">
      <w:pPr>
        <w:ind w:right="22" w:firstLine="360"/>
        <w:rPr>
          <w:b/>
        </w:rPr>
      </w:pPr>
      <w:r w:rsidRPr="00613C86">
        <w:rPr>
          <w:b/>
        </w:rPr>
        <w:t xml:space="preserve">Yurt Dışı Fuar Organizasyonlarının </w:t>
      </w:r>
      <w:r w:rsidR="00CF383E">
        <w:rPr>
          <w:b/>
        </w:rPr>
        <w:t xml:space="preserve">Denetimi ve </w:t>
      </w:r>
      <w:r w:rsidRPr="00613C86">
        <w:rPr>
          <w:b/>
        </w:rPr>
        <w:t>Değerlendirilmesi</w:t>
      </w:r>
    </w:p>
    <w:p w:rsidR="004C2C78" w:rsidRPr="00613C86" w:rsidRDefault="004C2C78" w:rsidP="0059298B">
      <w:pPr>
        <w:pStyle w:val="Default"/>
        <w:ind w:firstLine="375"/>
        <w:jc w:val="both"/>
      </w:pPr>
    </w:p>
    <w:p w:rsidR="004C2C78" w:rsidRPr="00613C86" w:rsidRDefault="00E444AB" w:rsidP="0059298B">
      <w:pPr>
        <w:pStyle w:val="Default"/>
        <w:ind w:firstLine="375"/>
        <w:jc w:val="both"/>
      </w:pPr>
      <w:r w:rsidRPr="00613C86">
        <w:rPr>
          <w:b/>
        </w:rPr>
        <w:t xml:space="preserve">MADDE </w:t>
      </w:r>
      <w:r w:rsidR="00E111C2">
        <w:rPr>
          <w:b/>
        </w:rPr>
        <w:t>8</w:t>
      </w:r>
      <w:r w:rsidR="004C2C78" w:rsidRPr="00613C86">
        <w:rPr>
          <w:b/>
        </w:rPr>
        <w:t xml:space="preserve"> </w:t>
      </w:r>
      <w:r w:rsidR="004C2C78" w:rsidRPr="00613C86">
        <w:t xml:space="preserve">– (1) </w:t>
      </w:r>
      <w:r w:rsidR="00BA1724" w:rsidRPr="00613C86">
        <w:t xml:space="preserve">Fuar raporu ve değerlendirme formları ile </w:t>
      </w:r>
      <w:proofErr w:type="spellStart"/>
      <w:r w:rsidR="00BA1724" w:rsidRPr="00613C86">
        <w:t>DYS’ye</w:t>
      </w:r>
      <w:proofErr w:type="spellEnd"/>
      <w:r w:rsidR="00BA1724" w:rsidRPr="00613C86">
        <w:t xml:space="preserve"> kaydedilebilen gözlemcilik görevine ilişkin </w:t>
      </w:r>
      <w:r w:rsidR="00CF383E">
        <w:t>tüm</w:t>
      </w:r>
      <w:r w:rsidR="00BA1724" w:rsidRPr="00613C86">
        <w:t xml:space="preserve"> bilgi ve belgeler fuar gözlemcisi</w:t>
      </w:r>
      <w:r w:rsidR="00105A34">
        <w:t>/gözlemcileri</w:t>
      </w:r>
      <w:r w:rsidR="00BA1724" w:rsidRPr="00613C86">
        <w:t xml:space="preserve"> tarafından</w:t>
      </w:r>
      <w:r w:rsidR="00FD1E78">
        <w:t xml:space="preserve"> DYS </w:t>
      </w:r>
      <w:r w:rsidR="00BA1724" w:rsidRPr="00613C86">
        <w:t>üzerinden Bakanlığa (İhracat Genel Müdürlüğü) iletilir.</w:t>
      </w:r>
    </w:p>
    <w:p w:rsidR="00BA1724" w:rsidRPr="00613C86" w:rsidRDefault="00BA1724" w:rsidP="0059298B">
      <w:pPr>
        <w:pStyle w:val="Default"/>
        <w:ind w:firstLine="375"/>
        <w:jc w:val="both"/>
      </w:pPr>
    </w:p>
    <w:p w:rsidR="00BA1724" w:rsidRPr="00613C86" w:rsidRDefault="00BA1724" w:rsidP="001C0D22">
      <w:pPr>
        <w:pStyle w:val="Default"/>
        <w:ind w:firstLine="360"/>
        <w:jc w:val="both"/>
      </w:pPr>
      <w:r w:rsidRPr="00613C86">
        <w:t>(2) Belge sahibi organizatörlerin yıllık organizatör puanı ile fuar gözlemcisi/gözlemcileri ve katılımcıların değerlendirmeleri sonucunda hesaplanan fuar puanı organizatöre DYS üzerinden bildirilir.</w:t>
      </w:r>
    </w:p>
    <w:p w:rsidR="0059298B" w:rsidRPr="00613C86" w:rsidRDefault="0059298B" w:rsidP="00CE00E4">
      <w:pPr>
        <w:pStyle w:val="Default"/>
        <w:ind w:firstLine="375"/>
        <w:jc w:val="both"/>
        <w:rPr>
          <w:color w:val="000000" w:themeColor="text1"/>
        </w:rPr>
      </w:pPr>
    </w:p>
    <w:p w:rsidR="002670C9" w:rsidRPr="00613C86" w:rsidRDefault="002670C9" w:rsidP="002670C9">
      <w:pPr>
        <w:ind w:right="22" w:firstLine="360"/>
        <w:jc w:val="center"/>
        <w:rPr>
          <w:b/>
        </w:rPr>
      </w:pPr>
    </w:p>
    <w:p w:rsidR="00F56DF7" w:rsidRPr="00613C86" w:rsidRDefault="00F56DF7" w:rsidP="00F56DF7">
      <w:pPr>
        <w:ind w:right="22" w:firstLine="360"/>
        <w:jc w:val="center"/>
        <w:rPr>
          <w:b/>
        </w:rPr>
      </w:pPr>
      <w:r w:rsidRPr="00613C86">
        <w:rPr>
          <w:b/>
        </w:rPr>
        <w:t>DÖRDÜ</w:t>
      </w:r>
      <w:r w:rsidR="002670C9" w:rsidRPr="00613C86">
        <w:rPr>
          <w:b/>
        </w:rPr>
        <w:t>NCÜ BÖLÜM</w:t>
      </w:r>
    </w:p>
    <w:p w:rsidR="00F56DF7" w:rsidRPr="00613C86" w:rsidRDefault="00F56DF7" w:rsidP="00F56DF7">
      <w:pPr>
        <w:ind w:right="22" w:firstLine="360"/>
        <w:jc w:val="center"/>
        <w:rPr>
          <w:b/>
        </w:rPr>
      </w:pPr>
    </w:p>
    <w:p w:rsidR="00F56DF7" w:rsidRPr="00613C86" w:rsidRDefault="00F56DF7" w:rsidP="00F56DF7">
      <w:pPr>
        <w:ind w:right="22" w:firstLine="360"/>
        <w:jc w:val="center"/>
        <w:rPr>
          <w:b/>
        </w:rPr>
      </w:pPr>
      <w:r w:rsidRPr="00613C86">
        <w:rPr>
          <w:b/>
        </w:rPr>
        <w:t>ORGANİZATÖRÜN YÜKÜMLÜLÜKLERİ VE MÜEYYİDELER</w:t>
      </w:r>
    </w:p>
    <w:p w:rsidR="00F56DF7" w:rsidRPr="00613C86" w:rsidRDefault="00F56DF7" w:rsidP="00F56DF7">
      <w:pPr>
        <w:ind w:right="22" w:firstLine="360"/>
        <w:jc w:val="center"/>
        <w:rPr>
          <w:b/>
        </w:rPr>
      </w:pPr>
    </w:p>
    <w:p w:rsidR="00E444AB" w:rsidRPr="00613C86" w:rsidRDefault="00E444AB" w:rsidP="00F23D3B">
      <w:pPr>
        <w:ind w:right="22" w:firstLine="360"/>
        <w:jc w:val="both"/>
        <w:rPr>
          <w:b/>
        </w:rPr>
      </w:pPr>
    </w:p>
    <w:p w:rsidR="00C85B2F" w:rsidRDefault="00C85B2F" w:rsidP="00F23D3B">
      <w:pPr>
        <w:ind w:right="22" w:firstLine="360"/>
        <w:jc w:val="both"/>
        <w:rPr>
          <w:b/>
        </w:rPr>
      </w:pPr>
      <w:r>
        <w:rPr>
          <w:b/>
        </w:rPr>
        <w:t>Organizatörün Bildirim Yükümlülüğü</w:t>
      </w:r>
    </w:p>
    <w:p w:rsidR="00C85B2F" w:rsidRDefault="00C85B2F" w:rsidP="00F23D3B">
      <w:pPr>
        <w:ind w:right="22" w:firstLine="360"/>
        <w:jc w:val="both"/>
        <w:rPr>
          <w:b/>
        </w:rPr>
      </w:pPr>
    </w:p>
    <w:p w:rsidR="002670C9" w:rsidRPr="00613C86" w:rsidRDefault="00F56DF7" w:rsidP="00F23D3B">
      <w:pPr>
        <w:ind w:right="22" w:firstLine="360"/>
        <w:jc w:val="both"/>
      </w:pPr>
      <w:r w:rsidRPr="00613C86">
        <w:rPr>
          <w:b/>
        </w:rPr>
        <w:t xml:space="preserve">MADDE </w:t>
      </w:r>
      <w:r w:rsidR="00E111C2">
        <w:rPr>
          <w:b/>
        </w:rPr>
        <w:t>9</w:t>
      </w:r>
      <w:r w:rsidR="00F03B74">
        <w:rPr>
          <w:b/>
        </w:rPr>
        <w:t xml:space="preserve"> </w:t>
      </w:r>
      <w:r w:rsidRPr="00613C86">
        <w:rPr>
          <w:b/>
        </w:rPr>
        <w:t xml:space="preserve">- </w:t>
      </w:r>
      <w:r w:rsidRPr="00613C86">
        <w:t>(1)</w:t>
      </w:r>
      <w:r w:rsidR="00557E0F" w:rsidRPr="00613C86">
        <w:t xml:space="preserve"> Tebliğin 4 üncü maddesinin </w:t>
      </w:r>
      <w:r w:rsidR="00613C86" w:rsidRPr="00613C86">
        <w:t>birinci</w:t>
      </w:r>
      <w:r w:rsidR="00D45ED9" w:rsidRPr="00613C86">
        <w:t xml:space="preserve"> fıkrasının (h) bendinde</w:t>
      </w:r>
      <w:r w:rsidR="00557E0F" w:rsidRPr="00613C86">
        <w:t xml:space="preserve"> sayılan hallerde yaşanan değişikliklere ilişkin bildirimler</w:t>
      </w:r>
      <w:r w:rsidR="001C0D22" w:rsidRPr="00613C86">
        <w:t>in</w:t>
      </w:r>
      <w:r w:rsidR="00557E0F" w:rsidRPr="00613C86">
        <w:t xml:space="preserve"> </w:t>
      </w:r>
      <w:r w:rsidR="00CF383E">
        <w:t>o</w:t>
      </w:r>
      <w:r w:rsidR="00557E0F" w:rsidRPr="00613C86">
        <w:t>rganizatör tarafından DYS üzerinden Bakanlığa (</w:t>
      </w:r>
      <w:r w:rsidR="00532C37" w:rsidRPr="00613C86">
        <w:t>İhracat Genel Müdürlüğüne) iletilmesi gerekir.</w:t>
      </w:r>
    </w:p>
    <w:p w:rsidR="00557E0F" w:rsidRPr="00613C86" w:rsidRDefault="00557E0F" w:rsidP="00557E0F">
      <w:pPr>
        <w:ind w:right="22"/>
        <w:jc w:val="both"/>
      </w:pPr>
    </w:p>
    <w:p w:rsidR="00557E0F" w:rsidRPr="00613C86" w:rsidRDefault="00557E0F" w:rsidP="001C0D22">
      <w:pPr>
        <w:pStyle w:val="Default"/>
        <w:ind w:firstLine="360"/>
        <w:jc w:val="both"/>
      </w:pPr>
      <w:r w:rsidRPr="00613C86">
        <w:t>(</w:t>
      </w:r>
      <w:r w:rsidR="00D45ED9" w:rsidRPr="00613C86">
        <w:t>2</w:t>
      </w:r>
      <w:r w:rsidRPr="00613C86">
        <w:t xml:space="preserve">) Bakanlıkça izin verilen yurtdışı fuar organizasyonlarına yönelik her türlü revize işlemleri ile iptal taleplerinin </w:t>
      </w:r>
      <w:r w:rsidR="00613C86" w:rsidRPr="00613C86">
        <w:t xml:space="preserve">anılan organizasyonların başlama tarihinden </w:t>
      </w:r>
      <w:r w:rsidRPr="00613C86">
        <w:t xml:space="preserve">30 (otuz) </w:t>
      </w:r>
      <w:r w:rsidR="001C0D22" w:rsidRPr="00613C86">
        <w:t xml:space="preserve">gün </w:t>
      </w:r>
      <w:r w:rsidRPr="00613C86">
        <w:t xml:space="preserve">öncesine kadar DYS üzerinden Bakanlığa (İhracat Genel Müdürlüğü) iletilmesi gerekir. </w:t>
      </w:r>
    </w:p>
    <w:p w:rsidR="00532C37" w:rsidRPr="00613C86" w:rsidRDefault="00532C37" w:rsidP="00532C37">
      <w:pPr>
        <w:ind w:right="22"/>
        <w:jc w:val="both"/>
      </w:pPr>
    </w:p>
    <w:p w:rsidR="00C85B2F" w:rsidRDefault="00C85B2F" w:rsidP="00C85B2F">
      <w:pPr>
        <w:ind w:right="22" w:firstLine="360"/>
        <w:rPr>
          <w:b/>
        </w:rPr>
      </w:pPr>
    </w:p>
    <w:p w:rsidR="00532C37" w:rsidRPr="00C85B2F" w:rsidRDefault="00C85B2F" w:rsidP="00C85B2F">
      <w:pPr>
        <w:ind w:right="22" w:firstLine="360"/>
        <w:rPr>
          <w:b/>
        </w:rPr>
      </w:pPr>
      <w:r w:rsidRPr="00C85B2F">
        <w:rPr>
          <w:b/>
        </w:rPr>
        <w:t>Belge İptali</w:t>
      </w:r>
    </w:p>
    <w:p w:rsidR="00C85B2F" w:rsidRDefault="00C85B2F" w:rsidP="00F23D3B">
      <w:pPr>
        <w:ind w:right="22" w:firstLine="360"/>
        <w:jc w:val="both"/>
        <w:rPr>
          <w:b/>
        </w:rPr>
      </w:pPr>
    </w:p>
    <w:p w:rsidR="00532C37" w:rsidRDefault="00532C37" w:rsidP="00F23D3B">
      <w:pPr>
        <w:ind w:right="22" w:firstLine="360"/>
        <w:jc w:val="both"/>
      </w:pPr>
      <w:r w:rsidRPr="00613C86">
        <w:rPr>
          <w:b/>
        </w:rPr>
        <w:t xml:space="preserve">MADDE </w:t>
      </w:r>
      <w:r w:rsidR="00E111C2">
        <w:rPr>
          <w:b/>
        </w:rPr>
        <w:t>10</w:t>
      </w:r>
      <w:r w:rsidR="00E444AB" w:rsidRPr="00613C86">
        <w:rPr>
          <w:b/>
        </w:rPr>
        <w:t xml:space="preserve"> </w:t>
      </w:r>
      <w:r w:rsidRPr="00613C86">
        <w:rPr>
          <w:b/>
        </w:rPr>
        <w:t xml:space="preserve">- </w:t>
      </w:r>
      <w:r w:rsidR="001C0D22" w:rsidRPr="00613C86">
        <w:t xml:space="preserve">Bakanlıkça yetkilendirilmiş organizatörün </w:t>
      </w:r>
      <w:r w:rsidRPr="00613C86">
        <w:t>Tebliğin 12</w:t>
      </w:r>
      <w:r w:rsidR="002E2052">
        <w:t xml:space="preserve"> </w:t>
      </w:r>
      <w:proofErr w:type="spellStart"/>
      <w:r w:rsidR="002E2052">
        <w:t>nci</w:t>
      </w:r>
      <w:proofErr w:type="spellEnd"/>
      <w:r w:rsidRPr="00613C86">
        <w:t>, 13</w:t>
      </w:r>
      <w:r w:rsidR="002E2052">
        <w:t xml:space="preserve"> üncü</w:t>
      </w:r>
      <w:r w:rsidRPr="00613C86">
        <w:t xml:space="preserve"> ve 14 üncü maddele</w:t>
      </w:r>
      <w:r w:rsidR="001C0D22" w:rsidRPr="00613C86">
        <w:t>ri çerçevesinde</w:t>
      </w:r>
      <w:r w:rsidRPr="00613C86">
        <w:t xml:space="preserve"> belgesinin iptal edilmesini gerektiren durumların ortaya çıkması halinde </w:t>
      </w:r>
      <w:proofErr w:type="spellStart"/>
      <w:r w:rsidRPr="00613C86">
        <w:t>DYS</w:t>
      </w:r>
      <w:r w:rsidR="002E2052">
        <w:t>’de</w:t>
      </w:r>
      <w:proofErr w:type="spellEnd"/>
      <w:r w:rsidR="002E2052">
        <w:t xml:space="preserve"> </w:t>
      </w:r>
      <w:r w:rsidRPr="00613C86">
        <w:t>organizatör yetkisine son verilir ve bu kapsamda</w:t>
      </w:r>
      <w:r w:rsidR="001C0D22" w:rsidRPr="00613C86">
        <w:t xml:space="preserve"> iptal bildirimleri Bakanlık</w:t>
      </w:r>
      <w:r w:rsidR="00613C86" w:rsidRPr="00613C86">
        <w:t xml:space="preserve"> (İhracat Genel Müdürlüğü)</w:t>
      </w:r>
      <w:r w:rsidR="001C0D22" w:rsidRPr="00613C86">
        <w:t xml:space="preserve"> </w:t>
      </w:r>
      <w:r w:rsidR="00105A34" w:rsidRPr="00613C86">
        <w:t xml:space="preserve">tarafından </w:t>
      </w:r>
      <w:r w:rsidR="00105A34">
        <w:t>muhataba DYS üzerinden</w:t>
      </w:r>
      <w:r w:rsidRPr="00613C86">
        <w:t xml:space="preserve"> yapılır.</w:t>
      </w:r>
    </w:p>
    <w:p w:rsidR="00105A34" w:rsidRPr="00613C86" w:rsidRDefault="00105A34" w:rsidP="00F23D3B">
      <w:pPr>
        <w:ind w:right="22" w:firstLine="360"/>
        <w:jc w:val="both"/>
      </w:pPr>
    </w:p>
    <w:p w:rsidR="00F56DF7" w:rsidRDefault="00F56DF7" w:rsidP="00F56DF7">
      <w:pPr>
        <w:ind w:right="22"/>
      </w:pPr>
    </w:p>
    <w:p w:rsidR="00193B78" w:rsidRDefault="00193B78" w:rsidP="00F56DF7">
      <w:pPr>
        <w:ind w:right="22"/>
      </w:pPr>
    </w:p>
    <w:p w:rsidR="00F56DF7" w:rsidRPr="00613C86" w:rsidRDefault="00F56DF7" w:rsidP="00F56DF7">
      <w:pPr>
        <w:ind w:right="22" w:firstLine="360"/>
        <w:jc w:val="center"/>
        <w:rPr>
          <w:b/>
        </w:rPr>
      </w:pPr>
      <w:r w:rsidRPr="00613C86">
        <w:rPr>
          <w:b/>
        </w:rPr>
        <w:lastRenderedPageBreak/>
        <w:t>BEŞİNCİ BÖLÜM</w:t>
      </w:r>
    </w:p>
    <w:p w:rsidR="008B4865" w:rsidRPr="00613C86" w:rsidRDefault="008B4865" w:rsidP="002670C9">
      <w:pPr>
        <w:ind w:right="22" w:firstLine="360"/>
        <w:jc w:val="center"/>
        <w:rPr>
          <w:b/>
        </w:rPr>
      </w:pPr>
    </w:p>
    <w:p w:rsidR="002670C9" w:rsidRPr="00613C86" w:rsidRDefault="002670C9" w:rsidP="002670C9">
      <w:pPr>
        <w:ind w:right="22" w:firstLine="360"/>
        <w:jc w:val="center"/>
        <w:rPr>
          <w:b/>
        </w:rPr>
      </w:pPr>
      <w:r w:rsidRPr="00613C86">
        <w:rPr>
          <w:b/>
        </w:rPr>
        <w:t>ÇEŞİTLİ VE SON HÜKÜMLER</w:t>
      </w:r>
    </w:p>
    <w:p w:rsidR="002670C9" w:rsidRPr="00613C86" w:rsidRDefault="002670C9" w:rsidP="002670C9">
      <w:pPr>
        <w:ind w:right="22" w:firstLine="360"/>
        <w:jc w:val="both"/>
        <w:rPr>
          <w:b/>
        </w:rPr>
      </w:pPr>
    </w:p>
    <w:p w:rsidR="00C85B2F" w:rsidRDefault="00C85B2F" w:rsidP="002670C9">
      <w:pPr>
        <w:ind w:right="22" w:firstLine="360"/>
        <w:jc w:val="both"/>
        <w:rPr>
          <w:b/>
        </w:rPr>
      </w:pPr>
    </w:p>
    <w:p w:rsidR="00F23D3B" w:rsidRPr="00613C86" w:rsidRDefault="00F23D3B" w:rsidP="002670C9">
      <w:pPr>
        <w:ind w:right="22" w:firstLine="360"/>
        <w:jc w:val="both"/>
        <w:rPr>
          <w:b/>
        </w:rPr>
      </w:pPr>
      <w:r w:rsidRPr="00613C86">
        <w:rPr>
          <w:b/>
        </w:rPr>
        <w:t>Belge İbrazına İlişkin Hususlar</w:t>
      </w:r>
    </w:p>
    <w:p w:rsidR="00613C86" w:rsidRPr="00613C86" w:rsidRDefault="00613C86" w:rsidP="00F23D3B">
      <w:pPr>
        <w:pStyle w:val="Default"/>
        <w:ind w:firstLine="375"/>
        <w:jc w:val="both"/>
        <w:rPr>
          <w:b/>
        </w:rPr>
      </w:pPr>
    </w:p>
    <w:p w:rsidR="00560D5B" w:rsidRDefault="00F23D3B" w:rsidP="00105A34">
      <w:pPr>
        <w:pStyle w:val="Default"/>
        <w:ind w:firstLine="375"/>
        <w:jc w:val="both"/>
        <w:rPr>
          <w:b/>
        </w:rPr>
      </w:pPr>
      <w:r w:rsidRPr="00613C86">
        <w:rPr>
          <w:b/>
        </w:rPr>
        <w:t>MADDE</w:t>
      </w:r>
      <w:r w:rsidR="00E444AB" w:rsidRPr="00613C86">
        <w:rPr>
          <w:b/>
        </w:rPr>
        <w:t xml:space="preserve"> 1</w:t>
      </w:r>
      <w:r w:rsidR="00E111C2">
        <w:rPr>
          <w:b/>
        </w:rPr>
        <w:t>1</w:t>
      </w:r>
      <w:r w:rsidRPr="00613C86">
        <w:rPr>
          <w:b/>
        </w:rPr>
        <w:t xml:space="preserve"> </w:t>
      </w:r>
      <w:r w:rsidRPr="00105A34">
        <w:rPr>
          <w:b/>
          <w:color w:val="auto"/>
        </w:rPr>
        <w:t xml:space="preserve">– </w:t>
      </w:r>
      <w:r w:rsidRPr="00105A34">
        <w:rPr>
          <w:color w:val="auto"/>
        </w:rPr>
        <w:t>(1)</w:t>
      </w:r>
      <w:r w:rsidRPr="00105A34">
        <w:rPr>
          <w:b/>
          <w:color w:val="auto"/>
        </w:rPr>
        <w:t xml:space="preserve"> </w:t>
      </w:r>
      <w:r w:rsidR="00560D5B" w:rsidRPr="00560D5B">
        <w:t xml:space="preserve">Elektronik ortamda </w:t>
      </w:r>
      <w:proofErr w:type="spellStart"/>
      <w:r w:rsidR="00560D5B" w:rsidRPr="00560D5B">
        <w:t>DYS’de</w:t>
      </w:r>
      <w:proofErr w:type="spellEnd"/>
      <w:r w:rsidR="00560D5B" w:rsidRPr="00560D5B">
        <w:t xml:space="preserve"> kayıtlı bulunan ve geçerliliği devam eden bilgi ve belgeler ile doğruluğu elektronik ortamda </w:t>
      </w:r>
      <w:r w:rsidR="00560D5B">
        <w:t>Bakanlık (İhracat Genel Müdürlüğü)</w:t>
      </w:r>
      <w:r w:rsidR="00560D5B" w:rsidRPr="00560D5B">
        <w:t xml:space="preserve"> tarafından teyit edilebilen bilgi ve belgelerin </w:t>
      </w:r>
      <w:proofErr w:type="spellStart"/>
      <w:r w:rsidR="00560D5B" w:rsidRPr="00560D5B">
        <w:t>DYS’den</w:t>
      </w:r>
      <w:proofErr w:type="spellEnd"/>
      <w:r w:rsidR="00560D5B" w:rsidRPr="00560D5B">
        <w:t xml:space="preserve"> yeniden ibrazı aranmaz</w:t>
      </w:r>
    </w:p>
    <w:p w:rsidR="00105A34" w:rsidRPr="00613C86" w:rsidRDefault="00105A34" w:rsidP="00F23D3B">
      <w:pPr>
        <w:pStyle w:val="Default"/>
        <w:ind w:firstLine="375"/>
        <w:jc w:val="both"/>
        <w:rPr>
          <w:b/>
        </w:rPr>
      </w:pPr>
    </w:p>
    <w:p w:rsidR="005B0B13" w:rsidRPr="00613C86" w:rsidRDefault="005B0B13" w:rsidP="00F23D3B">
      <w:pPr>
        <w:pStyle w:val="Default"/>
        <w:ind w:firstLine="375"/>
        <w:jc w:val="both"/>
        <w:rPr>
          <w:b/>
        </w:rPr>
      </w:pPr>
      <w:r w:rsidRPr="00613C86">
        <w:rPr>
          <w:b/>
        </w:rPr>
        <w:t>Belgelerin Saklanması</w:t>
      </w:r>
      <w:r w:rsidR="00A31F7B" w:rsidRPr="00613C86">
        <w:rPr>
          <w:b/>
        </w:rPr>
        <w:t xml:space="preserve"> ve Saklama Süresi</w:t>
      </w:r>
    </w:p>
    <w:p w:rsidR="005B0B13" w:rsidRPr="00613C86" w:rsidRDefault="005B0B13" w:rsidP="00F23D3B">
      <w:pPr>
        <w:pStyle w:val="Default"/>
        <w:ind w:firstLine="375"/>
        <w:jc w:val="both"/>
      </w:pPr>
    </w:p>
    <w:p w:rsidR="005B0B13" w:rsidRPr="00613C86" w:rsidRDefault="00E444AB" w:rsidP="00F23D3B">
      <w:pPr>
        <w:pStyle w:val="Default"/>
        <w:ind w:firstLine="375"/>
        <w:jc w:val="both"/>
      </w:pPr>
      <w:proofErr w:type="gramStart"/>
      <w:r w:rsidRPr="00613C86">
        <w:rPr>
          <w:b/>
        </w:rPr>
        <w:t>MADDE 1</w:t>
      </w:r>
      <w:r w:rsidR="00E111C2">
        <w:rPr>
          <w:b/>
        </w:rPr>
        <w:t>2</w:t>
      </w:r>
      <w:r w:rsidR="005B0B13" w:rsidRPr="00613C86">
        <w:rPr>
          <w:b/>
        </w:rPr>
        <w:t xml:space="preserve"> – </w:t>
      </w:r>
      <w:r w:rsidR="005B0B13" w:rsidRPr="00CF383E">
        <w:t>(1)</w:t>
      </w:r>
      <w:r w:rsidR="005B0B13" w:rsidRPr="00613C86">
        <w:t xml:space="preserve"> </w:t>
      </w:r>
      <w:r w:rsidR="00D76238" w:rsidRPr="00193B78">
        <w:t>Tebliğ</w:t>
      </w:r>
      <w:r w:rsidR="005E2943" w:rsidRPr="00613C86">
        <w:t xml:space="preserve"> ve i</w:t>
      </w:r>
      <w:r w:rsidR="005B0B13" w:rsidRPr="00613C86">
        <w:t>şbu Genelge kapsamında DYS aracılığıyla</w:t>
      </w:r>
      <w:r w:rsidR="00345E84">
        <w:t xml:space="preserve"> organizatörler tarafından</w:t>
      </w:r>
      <w:r w:rsidR="005B0B13" w:rsidRPr="00613C86">
        <w:t xml:space="preserve"> ibraz edilen her türlü belgenin asıllarının gerektiğinde denetlenmek ve incelenmek üzere 6102 sayılı </w:t>
      </w:r>
      <w:r w:rsidR="00FC624F">
        <w:t>“</w:t>
      </w:r>
      <w:r w:rsidR="005B0B13" w:rsidRPr="00613C86">
        <w:t xml:space="preserve">Türk Ticaret </w:t>
      </w:r>
      <w:proofErr w:type="spellStart"/>
      <w:r w:rsidR="005B0B13" w:rsidRPr="00613C86">
        <w:t>Kanunu</w:t>
      </w:r>
      <w:r w:rsidR="00FC624F">
        <w:t>”</w:t>
      </w:r>
      <w:r w:rsidR="005B0B13" w:rsidRPr="00613C86">
        <w:t>nun</w:t>
      </w:r>
      <w:proofErr w:type="spellEnd"/>
      <w:r w:rsidR="005B0B13" w:rsidRPr="00613C86">
        <w:t xml:space="preserve"> “Belgelerin saklanması, saklama süresi” başlıklı 82 </w:t>
      </w:r>
      <w:proofErr w:type="spellStart"/>
      <w:r w:rsidR="005B0B13" w:rsidRPr="00613C86">
        <w:t>nci</w:t>
      </w:r>
      <w:proofErr w:type="spellEnd"/>
      <w:r w:rsidR="005B0B13" w:rsidRPr="00613C86">
        <w:t xml:space="preserve"> maddesi ve diğer ilgili </w:t>
      </w:r>
      <w:r w:rsidR="00CD2464" w:rsidRPr="00613C86">
        <w:t>mevzuat</w:t>
      </w:r>
      <w:r w:rsidR="005B0B13" w:rsidRPr="00613C86">
        <w:t xml:space="preserve"> çerçevesinde 10 (on) yıldan az olmamak üzere sınıflandırılmış bir biçimde</w:t>
      </w:r>
      <w:r w:rsidR="00345E84">
        <w:t xml:space="preserve"> organizatörler tarafından</w:t>
      </w:r>
      <w:r w:rsidR="005B0B13" w:rsidRPr="00613C86">
        <w:t xml:space="preserve"> saklanmaları zorunludur.</w:t>
      </w:r>
      <w:proofErr w:type="gramEnd"/>
    </w:p>
    <w:p w:rsidR="005B0B13" w:rsidRPr="00613C86" w:rsidRDefault="005B0B13" w:rsidP="00F23D3B">
      <w:pPr>
        <w:pStyle w:val="Default"/>
        <w:ind w:firstLine="375"/>
        <w:jc w:val="both"/>
      </w:pPr>
    </w:p>
    <w:p w:rsidR="00F23D3B" w:rsidRPr="00613C86" w:rsidRDefault="00F23D3B" w:rsidP="002670C9">
      <w:pPr>
        <w:ind w:right="22" w:firstLine="360"/>
        <w:jc w:val="both"/>
        <w:rPr>
          <w:b/>
        </w:rPr>
      </w:pPr>
    </w:p>
    <w:p w:rsidR="002670C9" w:rsidRPr="00613C86" w:rsidRDefault="00D76238" w:rsidP="002670C9">
      <w:pPr>
        <w:ind w:right="22" w:firstLine="360"/>
        <w:jc w:val="both"/>
        <w:rPr>
          <w:b/>
        </w:rPr>
      </w:pPr>
      <w:r>
        <w:rPr>
          <w:b/>
        </w:rPr>
        <w:t>Yetki</w:t>
      </w:r>
    </w:p>
    <w:p w:rsidR="002670C9" w:rsidRPr="00613C86" w:rsidRDefault="002670C9" w:rsidP="002670C9">
      <w:pPr>
        <w:ind w:right="22" w:firstLine="360"/>
        <w:jc w:val="both"/>
      </w:pPr>
    </w:p>
    <w:p w:rsidR="002670C9" w:rsidRDefault="002670C9" w:rsidP="002670C9">
      <w:pPr>
        <w:ind w:right="22" w:firstLine="360"/>
        <w:jc w:val="both"/>
      </w:pPr>
      <w:proofErr w:type="gramStart"/>
      <w:r w:rsidRPr="00613C86">
        <w:rPr>
          <w:b/>
        </w:rPr>
        <w:t>MADDE</w:t>
      </w:r>
      <w:r w:rsidR="001E2B40" w:rsidRPr="00613C86">
        <w:rPr>
          <w:b/>
        </w:rPr>
        <w:t xml:space="preserve"> </w:t>
      </w:r>
      <w:r w:rsidR="00E444AB" w:rsidRPr="00613C86">
        <w:rPr>
          <w:b/>
        </w:rPr>
        <w:t>1</w:t>
      </w:r>
      <w:r w:rsidR="00E111C2">
        <w:rPr>
          <w:b/>
        </w:rPr>
        <w:t>3</w:t>
      </w:r>
      <w:r w:rsidRPr="00613C86">
        <w:rPr>
          <w:b/>
        </w:rPr>
        <w:t xml:space="preserve"> </w:t>
      </w:r>
      <w:r w:rsidRPr="00613C86">
        <w:t xml:space="preserve">- </w:t>
      </w:r>
      <w:r w:rsidR="00E111C2" w:rsidRPr="00E111C2">
        <w:t xml:space="preserve">(1) Bu Genelgede düzenlenen hususlara ilişkin talimatlar vermeye,  </w:t>
      </w:r>
      <w:r w:rsidR="00C33855">
        <w:t>bu Genelg</w:t>
      </w:r>
      <w:r w:rsidR="00105A34">
        <w:t>e</w:t>
      </w:r>
      <w:r w:rsidR="00290D53">
        <w:t>d</w:t>
      </w:r>
      <w:r w:rsidR="00C33855">
        <w:t>e</w:t>
      </w:r>
      <w:r w:rsidR="00105A34">
        <w:t xml:space="preserve"> yeni ek ihdas etmeye ve ihdas edilen bu eklerde değişiklik yapmaya, </w:t>
      </w:r>
      <w:r w:rsidR="00E111C2" w:rsidRPr="00E111C2">
        <w:t>özel ve zorunlu durumlar</w:t>
      </w:r>
      <w:r w:rsidR="00193B78">
        <w:t xml:space="preserve"> </w:t>
      </w:r>
      <w:r w:rsidR="00E111C2" w:rsidRPr="00E111C2">
        <w:t>ile mücbir sebep hallerinde ortaya çıkacak hususları inceleyip sonuçlandırmaya</w:t>
      </w:r>
      <w:r w:rsidR="006F2163">
        <w:t xml:space="preserve"> </w:t>
      </w:r>
      <w:r w:rsidR="00E111C2" w:rsidRPr="00E111C2">
        <w:t>ve bilgisayar veri işleme tekniği yoluyla elektronik ortamda yapılan işlemlerde yaşanacak teknik düzeydeki aksaklıklar nedeniyle uygulamada yaşanabilecek sorunları gidermeye ve bu konuda gerekli düzenlemeleri yapıp talimat vermeye Bakanlık (İhracat Genel Müdürlüğü) yetkilidir.</w:t>
      </w:r>
      <w:proofErr w:type="gramEnd"/>
    </w:p>
    <w:p w:rsidR="00345E84" w:rsidRDefault="00345E84" w:rsidP="002670C9">
      <w:pPr>
        <w:ind w:right="22" w:firstLine="360"/>
        <w:jc w:val="both"/>
      </w:pPr>
    </w:p>
    <w:p w:rsidR="00D76238" w:rsidRPr="0007454D" w:rsidRDefault="00D76238" w:rsidP="00345E84">
      <w:pPr>
        <w:ind w:firstLine="360"/>
        <w:jc w:val="both"/>
        <w:rPr>
          <w:b/>
          <w:color w:val="FF0000"/>
        </w:rPr>
      </w:pPr>
    </w:p>
    <w:p w:rsidR="0007454D" w:rsidRDefault="0007454D" w:rsidP="0007454D">
      <w:pPr>
        <w:ind w:firstLine="360"/>
        <w:jc w:val="both"/>
        <w:rPr>
          <w:color w:val="FF0000"/>
        </w:rPr>
      </w:pPr>
      <w:r w:rsidRPr="003B7263">
        <w:rPr>
          <w:b/>
        </w:rPr>
        <w:t xml:space="preserve">GEÇİCİ MADDE 1 </w:t>
      </w:r>
      <w:r w:rsidR="00CF383E">
        <w:rPr>
          <w:b/>
        </w:rPr>
        <w:t>–</w:t>
      </w:r>
      <w:r w:rsidRPr="003B7263">
        <w:t xml:space="preserve"> </w:t>
      </w:r>
      <w:r w:rsidR="00CF383E">
        <w:t>(1)</w:t>
      </w:r>
      <w:r w:rsidRPr="003B7263">
        <w:t xml:space="preserve"> Bu Genelgenin yürürlüğe girdiği tarih itibariyle </w:t>
      </w:r>
      <w:r w:rsidR="00CF383E">
        <w:t xml:space="preserve">Tebliğ kapsamında yapılan </w:t>
      </w:r>
      <w:r w:rsidR="00CF383E" w:rsidRPr="003B7263">
        <w:t xml:space="preserve">sonuçlandırılmamış </w:t>
      </w:r>
      <w:r w:rsidRPr="003B7263">
        <w:t xml:space="preserve">başvurular ile 31/03/2020 (bu tarih dahil) tarihine kadar </w:t>
      </w:r>
      <w:r w:rsidR="00CF383E">
        <w:t xml:space="preserve">Tebliğ kapsamında yapılan </w:t>
      </w:r>
      <w:r w:rsidRPr="003B7263">
        <w:t>başvurulara ilişkin tüm iş ve işlemler DYS dışında sonuçlandırılır.</w:t>
      </w:r>
      <w:r w:rsidR="00CF383E">
        <w:t xml:space="preserve"> </w:t>
      </w:r>
    </w:p>
    <w:p w:rsidR="001D2932" w:rsidRDefault="001D2932" w:rsidP="0007454D">
      <w:pPr>
        <w:ind w:firstLine="360"/>
        <w:jc w:val="both"/>
        <w:rPr>
          <w:color w:val="FF0000"/>
        </w:rPr>
      </w:pPr>
    </w:p>
    <w:p w:rsidR="001D2932" w:rsidRPr="00C33855" w:rsidRDefault="001D2932" w:rsidP="0007454D">
      <w:pPr>
        <w:ind w:firstLine="360"/>
        <w:jc w:val="both"/>
        <w:rPr>
          <w:b/>
        </w:rPr>
      </w:pPr>
      <w:r w:rsidRPr="00C33855">
        <w:t xml:space="preserve">(2) </w:t>
      </w:r>
      <w:r w:rsidR="00105A34" w:rsidRPr="00C33855">
        <w:t>Gerekli görülmesi halinde</w:t>
      </w:r>
      <w:r w:rsidR="00C33855" w:rsidRPr="00C33855">
        <w:t>, bu maddenin birinci f</w:t>
      </w:r>
      <w:r w:rsidR="007875D0">
        <w:t>ıkrasında belirtilen tarihleri 9</w:t>
      </w:r>
      <w:bookmarkStart w:id="0" w:name="_GoBack"/>
      <w:bookmarkEnd w:id="0"/>
      <w:r w:rsidR="00C33855" w:rsidRPr="00C33855">
        <w:t xml:space="preserve"> (</w:t>
      </w:r>
      <w:r w:rsidR="007875D0">
        <w:t>dokuz</w:t>
      </w:r>
      <w:r w:rsidR="00C33855" w:rsidRPr="00C33855">
        <w:t xml:space="preserve">) aya kadar uzatmaya Bakanlık (İhracat Genel Müdürlüğü) yetkilidir.  </w:t>
      </w:r>
    </w:p>
    <w:p w:rsidR="002670C9" w:rsidRPr="00613C86" w:rsidRDefault="002670C9" w:rsidP="00345E84">
      <w:pPr>
        <w:ind w:right="22"/>
        <w:jc w:val="both"/>
        <w:rPr>
          <w:b/>
        </w:rPr>
      </w:pPr>
    </w:p>
    <w:p w:rsidR="00D76238" w:rsidRDefault="00D76238" w:rsidP="002670C9">
      <w:pPr>
        <w:ind w:right="22" w:firstLine="360"/>
        <w:jc w:val="both"/>
        <w:rPr>
          <w:b/>
        </w:rPr>
      </w:pPr>
    </w:p>
    <w:p w:rsidR="002670C9" w:rsidRPr="00613C86" w:rsidRDefault="002670C9" w:rsidP="002670C9">
      <w:pPr>
        <w:ind w:right="22" w:firstLine="360"/>
        <w:jc w:val="both"/>
        <w:rPr>
          <w:b/>
        </w:rPr>
      </w:pPr>
      <w:r w:rsidRPr="00613C86">
        <w:rPr>
          <w:b/>
        </w:rPr>
        <w:t xml:space="preserve">Yürürlük  </w:t>
      </w:r>
    </w:p>
    <w:p w:rsidR="002670C9" w:rsidRPr="00613C86" w:rsidRDefault="002670C9" w:rsidP="002670C9">
      <w:pPr>
        <w:ind w:right="22" w:firstLine="360"/>
        <w:jc w:val="both"/>
      </w:pPr>
    </w:p>
    <w:p w:rsidR="001E2B40" w:rsidRPr="00FF779B" w:rsidRDefault="002670C9" w:rsidP="00FF779B">
      <w:pPr>
        <w:ind w:right="22" w:firstLine="360"/>
        <w:jc w:val="both"/>
        <w:rPr>
          <w:color w:val="000000" w:themeColor="text1"/>
        </w:rPr>
      </w:pPr>
      <w:r w:rsidRPr="00613C86">
        <w:rPr>
          <w:b/>
          <w:color w:val="000000" w:themeColor="text1"/>
        </w:rPr>
        <w:t xml:space="preserve">MADDE </w:t>
      </w:r>
      <w:r w:rsidR="00E444AB" w:rsidRPr="00613C86">
        <w:rPr>
          <w:b/>
          <w:color w:val="000000" w:themeColor="text1"/>
        </w:rPr>
        <w:t>1</w:t>
      </w:r>
      <w:r w:rsidR="00E111C2">
        <w:rPr>
          <w:b/>
          <w:color w:val="000000" w:themeColor="text1"/>
        </w:rPr>
        <w:t>4</w:t>
      </w:r>
      <w:r w:rsidRPr="00613C86">
        <w:rPr>
          <w:b/>
          <w:color w:val="000000" w:themeColor="text1"/>
        </w:rPr>
        <w:t xml:space="preserve"> </w:t>
      </w:r>
      <w:r w:rsidRPr="00613C86">
        <w:rPr>
          <w:i/>
          <w:color w:val="000000" w:themeColor="text1"/>
        </w:rPr>
        <w:t>-</w:t>
      </w:r>
      <w:r w:rsidRPr="00613C86">
        <w:rPr>
          <w:color w:val="000000" w:themeColor="text1"/>
        </w:rPr>
        <w:t xml:space="preserve"> (1) Bu Genelge </w:t>
      </w:r>
      <w:r w:rsidR="00930ABC" w:rsidRPr="00613C86">
        <w:rPr>
          <w:color w:val="000000" w:themeColor="text1"/>
        </w:rPr>
        <w:t>01/01/2020</w:t>
      </w:r>
      <w:r w:rsidRPr="00613C86">
        <w:rPr>
          <w:color w:val="000000" w:themeColor="text1"/>
        </w:rPr>
        <w:t xml:space="preserve"> tarihinde</w:t>
      </w:r>
      <w:r w:rsidR="00FF779B">
        <w:rPr>
          <w:color w:val="000000" w:themeColor="text1"/>
        </w:rPr>
        <w:t xml:space="preserve"> geçerli olmak üzere onaylandığı tarihte</w:t>
      </w:r>
      <w:r w:rsidRPr="00613C86">
        <w:rPr>
          <w:color w:val="000000" w:themeColor="text1"/>
        </w:rPr>
        <w:t xml:space="preserve"> yürürlüğe girer.</w:t>
      </w:r>
      <w:bookmarkStart w:id="1" w:name="_Hlk27825113"/>
    </w:p>
    <w:bookmarkEnd w:id="1"/>
    <w:p w:rsidR="001E2B40" w:rsidRPr="00613C86" w:rsidRDefault="001E2B40" w:rsidP="002670C9">
      <w:pPr>
        <w:ind w:right="22" w:firstLine="360"/>
        <w:rPr>
          <w:b/>
        </w:rPr>
      </w:pPr>
    </w:p>
    <w:p w:rsidR="00D76238" w:rsidRDefault="00D76238" w:rsidP="002670C9">
      <w:pPr>
        <w:ind w:right="22" w:firstLine="360"/>
        <w:rPr>
          <w:b/>
        </w:rPr>
      </w:pPr>
    </w:p>
    <w:p w:rsidR="002670C9" w:rsidRPr="00613C86" w:rsidRDefault="002670C9" w:rsidP="002670C9">
      <w:pPr>
        <w:ind w:right="22" w:firstLine="360"/>
        <w:rPr>
          <w:b/>
        </w:rPr>
      </w:pPr>
      <w:r w:rsidRPr="00613C86">
        <w:rPr>
          <w:b/>
        </w:rPr>
        <w:t>Yürütme</w:t>
      </w:r>
    </w:p>
    <w:p w:rsidR="002670C9" w:rsidRPr="00613C86" w:rsidRDefault="002670C9" w:rsidP="002670C9">
      <w:pPr>
        <w:ind w:right="22" w:firstLine="360"/>
        <w:jc w:val="center"/>
        <w:rPr>
          <w:b/>
        </w:rPr>
      </w:pPr>
    </w:p>
    <w:p w:rsidR="002B72A4" w:rsidRPr="00613C86" w:rsidRDefault="002670C9" w:rsidP="00613C86">
      <w:pPr>
        <w:ind w:right="22" w:firstLine="360"/>
        <w:rPr>
          <w:b/>
        </w:rPr>
      </w:pPr>
      <w:r w:rsidRPr="00613C86">
        <w:rPr>
          <w:b/>
        </w:rPr>
        <w:t xml:space="preserve">MADDE </w:t>
      </w:r>
      <w:r w:rsidR="00E444AB" w:rsidRPr="00613C86">
        <w:rPr>
          <w:b/>
        </w:rPr>
        <w:t>1</w:t>
      </w:r>
      <w:r w:rsidR="00E111C2">
        <w:rPr>
          <w:b/>
        </w:rPr>
        <w:t>5</w:t>
      </w:r>
      <w:r w:rsidRPr="00613C86">
        <w:rPr>
          <w:b/>
        </w:rPr>
        <w:t xml:space="preserve"> – </w:t>
      </w:r>
      <w:r w:rsidRPr="00613C86">
        <w:t>(1)</w:t>
      </w:r>
      <w:r w:rsidRPr="00613C86">
        <w:rPr>
          <w:b/>
        </w:rPr>
        <w:t xml:space="preserve"> </w:t>
      </w:r>
      <w:r w:rsidR="001E2B40" w:rsidRPr="00613C86">
        <w:t>Bu Genelgeyi Bakanlık (İhracat Genel Müdürlüğü)</w:t>
      </w:r>
      <w:r w:rsidR="001C0D22" w:rsidRPr="00613C86">
        <w:t xml:space="preserve"> </w:t>
      </w:r>
      <w:r w:rsidR="001E2B40" w:rsidRPr="00613C86">
        <w:t>yürütür.</w:t>
      </w:r>
    </w:p>
    <w:sectPr w:rsidR="002B72A4" w:rsidRPr="00613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7442C"/>
    <w:multiLevelType w:val="hybridMultilevel"/>
    <w:tmpl w:val="74B25EB0"/>
    <w:lvl w:ilvl="0" w:tplc="0D863D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975561"/>
    <w:multiLevelType w:val="hybridMultilevel"/>
    <w:tmpl w:val="629EA00C"/>
    <w:lvl w:ilvl="0" w:tplc="DC229D76">
      <w:start w:val="1"/>
      <w:numFmt w:val="decimal"/>
      <w:lvlText w:val="(%1)"/>
      <w:lvlJc w:val="left"/>
      <w:pPr>
        <w:ind w:left="735" w:hanging="360"/>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C9"/>
    <w:rsid w:val="00041A8A"/>
    <w:rsid w:val="00062FCD"/>
    <w:rsid w:val="0007454D"/>
    <w:rsid w:val="00105A34"/>
    <w:rsid w:val="001776A9"/>
    <w:rsid w:val="00193B78"/>
    <w:rsid w:val="001C0D22"/>
    <w:rsid w:val="001D2932"/>
    <w:rsid w:val="001E2B40"/>
    <w:rsid w:val="002670C9"/>
    <w:rsid w:val="00290D53"/>
    <w:rsid w:val="002A49AD"/>
    <w:rsid w:val="002E2052"/>
    <w:rsid w:val="00345E84"/>
    <w:rsid w:val="003B7263"/>
    <w:rsid w:val="004B0A88"/>
    <w:rsid w:val="004C2C78"/>
    <w:rsid w:val="00532C37"/>
    <w:rsid w:val="00535DB2"/>
    <w:rsid w:val="00557E0F"/>
    <w:rsid w:val="00560D5B"/>
    <w:rsid w:val="0059298B"/>
    <w:rsid w:val="00596F39"/>
    <w:rsid w:val="005B04A6"/>
    <w:rsid w:val="005B0B13"/>
    <w:rsid w:val="005E233F"/>
    <w:rsid w:val="005E2943"/>
    <w:rsid w:val="00613C86"/>
    <w:rsid w:val="006B79AD"/>
    <w:rsid w:val="006C1D6C"/>
    <w:rsid w:val="006C50E6"/>
    <w:rsid w:val="006F2163"/>
    <w:rsid w:val="006F4771"/>
    <w:rsid w:val="006F5CB8"/>
    <w:rsid w:val="00783D25"/>
    <w:rsid w:val="007875D0"/>
    <w:rsid w:val="007A3693"/>
    <w:rsid w:val="007B0326"/>
    <w:rsid w:val="008B4865"/>
    <w:rsid w:val="00930ABC"/>
    <w:rsid w:val="0098685D"/>
    <w:rsid w:val="00A31F7B"/>
    <w:rsid w:val="00B34DFC"/>
    <w:rsid w:val="00B932D1"/>
    <w:rsid w:val="00BA1724"/>
    <w:rsid w:val="00BB7908"/>
    <w:rsid w:val="00C33855"/>
    <w:rsid w:val="00C629F5"/>
    <w:rsid w:val="00C85B2F"/>
    <w:rsid w:val="00CD2464"/>
    <w:rsid w:val="00CE00E4"/>
    <w:rsid w:val="00CF383E"/>
    <w:rsid w:val="00D226F1"/>
    <w:rsid w:val="00D45EBB"/>
    <w:rsid w:val="00D45ED9"/>
    <w:rsid w:val="00D76238"/>
    <w:rsid w:val="00D9406E"/>
    <w:rsid w:val="00E111C2"/>
    <w:rsid w:val="00E444AB"/>
    <w:rsid w:val="00F03B74"/>
    <w:rsid w:val="00F23D3B"/>
    <w:rsid w:val="00F56DF7"/>
    <w:rsid w:val="00F93CED"/>
    <w:rsid w:val="00FA2B39"/>
    <w:rsid w:val="00FC624F"/>
    <w:rsid w:val="00FD1E78"/>
    <w:rsid w:val="00FF77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5FB8"/>
  <w15:chartTrackingRefBased/>
  <w15:docId w15:val="{0447734A-287B-40FA-9B42-D77E9411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670C9"/>
    <w:pPr>
      <w:spacing w:before="100" w:beforeAutospacing="1" w:after="100" w:afterAutospacing="1"/>
    </w:pPr>
  </w:style>
  <w:style w:type="paragraph" w:customStyle="1" w:styleId="Default">
    <w:name w:val="Default"/>
    <w:rsid w:val="002670C9"/>
    <w:pPr>
      <w:autoSpaceDE w:val="0"/>
      <w:autoSpaceDN w:val="0"/>
      <w:adjustRightInd w:val="0"/>
      <w:spacing w:after="0" w:line="240" w:lineRule="auto"/>
    </w:pPr>
    <w:rPr>
      <w:rFonts w:ascii="Times New Roman" w:eastAsia="Times New Roman" w:hAnsi="Times New Roman" w:cs="Times New Roman"/>
      <w:color w:val="000000"/>
      <w:sz w:val="24"/>
      <w:szCs w:val="24"/>
      <w:lang w:eastAsia="tr-TR" w:bidi="th-TH"/>
    </w:rPr>
  </w:style>
  <w:style w:type="paragraph" w:customStyle="1" w:styleId="2-OrtaBaslk">
    <w:name w:val="2-Orta Baslık"/>
    <w:rsid w:val="002670C9"/>
    <w:pPr>
      <w:spacing w:after="0" w:line="240" w:lineRule="auto"/>
      <w:jc w:val="center"/>
    </w:pPr>
    <w:rPr>
      <w:rFonts w:ascii="Times New Roman" w:eastAsia="Times New Roman" w:hAnsi="Times New Roman" w:cs="Times New Roman"/>
      <w:b/>
      <w:sz w:val="19"/>
      <w:szCs w:val="20"/>
    </w:rPr>
  </w:style>
  <w:style w:type="paragraph" w:customStyle="1" w:styleId="CharChar1CharCharCharChar">
    <w:name w:val="Char Char1 Char Char Char Char"/>
    <w:basedOn w:val="Normal"/>
    <w:rsid w:val="002670C9"/>
    <w:pPr>
      <w:spacing w:after="160" w:line="240" w:lineRule="exact"/>
    </w:pPr>
    <w:rPr>
      <w:rFonts w:ascii="Verdana" w:eastAsia="SimSun" w:hAnsi="Verdana"/>
      <w:sz w:val="20"/>
      <w:szCs w:val="20"/>
      <w:lang w:val="en-US" w:eastAsia="en-US"/>
    </w:rPr>
  </w:style>
  <w:style w:type="paragraph" w:styleId="ListeParagraf">
    <w:name w:val="List Paragraph"/>
    <w:basedOn w:val="Normal"/>
    <w:uiPriority w:val="1"/>
    <w:qFormat/>
    <w:rsid w:val="00CE00E4"/>
    <w:pPr>
      <w:ind w:left="708"/>
    </w:pPr>
  </w:style>
  <w:style w:type="paragraph" w:styleId="BalonMetni">
    <w:name w:val="Balloon Text"/>
    <w:basedOn w:val="Normal"/>
    <w:link w:val="BalonMetniChar"/>
    <w:uiPriority w:val="99"/>
    <w:semiHidden/>
    <w:unhideWhenUsed/>
    <w:rsid w:val="00CE00E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00E4"/>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1145</Words>
  <Characters>6528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Emin Erkal</dc:creator>
  <cp:keywords/>
  <dc:description/>
  <cp:lastModifiedBy>Muhammed Emin Erkal</cp:lastModifiedBy>
  <cp:revision>13</cp:revision>
  <cp:lastPrinted>2019-12-23T14:31:00Z</cp:lastPrinted>
  <dcterms:created xsi:type="dcterms:W3CDTF">2019-12-23T05:46:00Z</dcterms:created>
  <dcterms:modified xsi:type="dcterms:W3CDTF">2020-09-18T08:51:00Z</dcterms:modified>
</cp:coreProperties>
</file>