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499" w:rsidRPr="00CD3499" w:rsidRDefault="00CD3499" w:rsidP="00CD3499">
      <w:pPr>
        <w:spacing w:before="120" w:after="120" w:line="240" w:lineRule="auto"/>
        <w:jc w:val="center"/>
        <w:rPr>
          <w:rFonts w:ascii="Times New Roman" w:hAnsi="Times New Roman" w:cs="Times New Roman"/>
          <w:b/>
          <w:sz w:val="24"/>
          <w:szCs w:val="24"/>
        </w:rPr>
      </w:pPr>
      <w:bookmarkStart w:id="0" w:name="_GoBack"/>
      <w:bookmarkEnd w:id="0"/>
      <w:r w:rsidRPr="00CD3499">
        <w:rPr>
          <w:rFonts w:ascii="Times New Roman" w:hAnsi="Times New Roman" w:cs="Times New Roman"/>
          <w:b/>
          <w:sz w:val="24"/>
          <w:szCs w:val="24"/>
        </w:rPr>
        <w:t>İHRACAT YÖNETMELİĞİ</w:t>
      </w:r>
    </w:p>
    <w:p w:rsidR="00CD3499" w:rsidRDefault="00CD3499" w:rsidP="00CD3499">
      <w:pPr>
        <w:spacing w:before="120" w:after="120" w:line="240" w:lineRule="auto"/>
        <w:jc w:val="center"/>
        <w:rPr>
          <w:rFonts w:ascii="Times New Roman" w:hAnsi="Times New Roman" w:cs="Times New Roman"/>
          <w:b/>
          <w:sz w:val="24"/>
          <w:szCs w:val="24"/>
        </w:rPr>
      </w:pPr>
    </w:p>
    <w:p w:rsidR="00CD3499" w:rsidRPr="00CD3499" w:rsidRDefault="00CD3499" w:rsidP="00CD3499">
      <w:pPr>
        <w:spacing w:before="120" w:after="120" w:line="240" w:lineRule="auto"/>
        <w:jc w:val="center"/>
        <w:rPr>
          <w:rFonts w:ascii="Times New Roman" w:hAnsi="Times New Roman" w:cs="Times New Roman"/>
          <w:b/>
          <w:sz w:val="24"/>
          <w:szCs w:val="24"/>
        </w:rPr>
      </w:pPr>
      <w:r w:rsidRPr="00CD3499">
        <w:rPr>
          <w:rFonts w:ascii="Times New Roman" w:hAnsi="Times New Roman" w:cs="Times New Roman"/>
          <w:b/>
          <w:sz w:val="24"/>
          <w:szCs w:val="24"/>
        </w:rPr>
        <w:t>BİRİNCİ BÖLÜM</w:t>
      </w:r>
    </w:p>
    <w:p w:rsidR="00CD3499" w:rsidRPr="00CD3499" w:rsidRDefault="00CD3499" w:rsidP="00CD3499">
      <w:pPr>
        <w:spacing w:before="120" w:after="120" w:line="240" w:lineRule="auto"/>
        <w:jc w:val="center"/>
        <w:rPr>
          <w:rFonts w:ascii="Times New Roman" w:hAnsi="Times New Roman" w:cs="Times New Roman"/>
          <w:b/>
          <w:sz w:val="24"/>
          <w:szCs w:val="24"/>
        </w:rPr>
      </w:pPr>
      <w:r w:rsidRPr="00CD3499">
        <w:rPr>
          <w:rFonts w:ascii="Times New Roman" w:hAnsi="Times New Roman" w:cs="Times New Roman"/>
          <w:b/>
          <w:sz w:val="24"/>
          <w:szCs w:val="24"/>
        </w:rPr>
        <w:t>Amaç, Kapsam, Dayanak ve Tanımlar</w:t>
      </w:r>
    </w:p>
    <w:p w:rsidR="00CD3499" w:rsidRPr="00CD3499" w:rsidRDefault="00CD3499" w:rsidP="00CD3499">
      <w:pPr>
        <w:spacing w:before="120" w:after="120" w:line="240" w:lineRule="auto"/>
        <w:ind w:firstLine="567"/>
        <w:jc w:val="both"/>
        <w:rPr>
          <w:rFonts w:ascii="Times New Roman" w:hAnsi="Times New Roman" w:cs="Times New Roman"/>
          <w:b/>
          <w:sz w:val="24"/>
          <w:szCs w:val="24"/>
        </w:rPr>
      </w:pPr>
      <w:r w:rsidRPr="00CD3499">
        <w:rPr>
          <w:rFonts w:ascii="Times New Roman" w:hAnsi="Times New Roman" w:cs="Times New Roman"/>
          <w:b/>
          <w:sz w:val="24"/>
          <w:szCs w:val="24"/>
        </w:rPr>
        <w:t>Amaç</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b/>
          <w:sz w:val="24"/>
          <w:szCs w:val="24"/>
        </w:rPr>
        <w:t>MADDE 1 –</w:t>
      </w:r>
      <w:r w:rsidRPr="00CD3499">
        <w:rPr>
          <w:rFonts w:ascii="Times New Roman" w:hAnsi="Times New Roman" w:cs="Times New Roman"/>
          <w:sz w:val="24"/>
          <w:szCs w:val="24"/>
        </w:rPr>
        <w:t xml:space="preserve"> (1) Bu Yönetmeliğin amacı, İhracat Rejimi Kararı çerçevesinde, ihracatın ülke ekonomisi yararına düzenlenmesini, desteklenmesini ve artırılmasını sağlamak için ihracatta yetkili mercii ve uygulanacak usul ve esasları düzenlemektir.</w:t>
      </w:r>
    </w:p>
    <w:p w:rsidR="00CD3499" w:rsidRPr="00CD3499" w:rsidRDefault="00CD3499" w:rsidP="00CD3499">
      <w:pPr>
        <w:spacing w:before="120" w:after="120" w:line="240" w:lineRule="auto"/>
        <w:ind w:firstLine="567"/>
        <w:jc w:val="both"/>
        <w:rPr>
          <w:rFonts w:ascii="Times New Roman" w:hAnsi="Times New Roman" w:cs="Times New Roman"/>
          <w:b/>
          <w:sz w:val="24"/>
          <w:szCs w:val="24"/>
        </w:rPr>
      </w:pPr>
      <w:r w:rsidRPr="00CD3499">
        <w:rPr>
          <w:rFonts w:ascii="Times New Roman" w:hAnsi="Times New Roman" w:cs="Times New Roman"/>
          <w:b/>
          <w:sz w:val="24"/>
          <w:szCs w:val="24"/>
        </w:rPr>
        <w:t>Kapsam</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b/>
          <w:sz w:val="24"/>
          <w:szCs w:val="24"/>
        </w:rPr>
        <w:t>MADDE 2 –</w:t>
      </w:r>
      <w:r w:rsidRPr="00CD3499">
        <w:rPr>
          <w:rFonts w:ascii="Times New Roman" w:hAnsi="Times New Roman" w:cs="Times New Roman"/>
          <w:sz w:val="24"/>
          <w:szCs w:val="24"/>
        </w:rPr>
        <w:t xml:space="preserve"> (1) İhracat Rejimi Kararı uyarınca yapılacak ihracat işlemleri, bu Yönetmelik ile Dış Ticaret Müsteşarlığının bağlı olduğu Bakanlık tarafından yayımlanacak tebliğler ve ilgililere verilecek talimatlar çerçevesinde yürütülür.</w:t>
      </w:r>
    </w:p>
    <w:p w:rsidR="00CD3499" w:rsidRPr="00CD3499" w:rsidRDefault="00CD3499" w:rsidP="00CD3499">
      <w:pPr>
        <w:spacing w:before="120" w:after="120" w:line="240" w:lineRule="auto"/>
        <w:ind w:firstLine="567"/>
        <w:jc w:val="both"/>
        <w:rPr>
          <w:rFonts w:ascii="Times New Roman" w:hAnsi="Times New Roman" w:cs="Times New Roman"/>
          <w:b/>
          <w:sz w:val="24"/>
          <w:szCs w:val="24"/>
        </w:rPr>
      </w:pPr>
      <w:r w:rsidRPr="00CD3499">
        <w:rPr>
          <w:rFonts w:ascii="Times New Roman" w:hAnsi="Times New Roman" w:cs="Times New Roman"/>
          <w:b/>
          <w:sz w:val="24"/>
          <w:szCs w:val="24"/>
        </w:rPr>
        <w:t>Dayanak</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b/>
          <w:sz w:val="24"/>
          <w:szCs w:val="24"/>
        </w:rPr>
        <w:t>MADDE 3 –</w:t>
      </w:r>
      <w:r w:rsidRPr="00CD3499">
        <w:rPr>
          <w:rFonts w:ascii="Times New Roman" w:hAnsi="Times New Roman" w:cs="Times New Roman"/>
          <w:sz w:val="24"/>
          <w:szCs w:val="24"/>
        </w:rPr>
        <w:t xml:space="preserve"> (1) Bu Yönetmelik, 22/12/1995 tarihli ve</w:t>
      </w:r>
      <w:r>
        <w:rPr>
          <w:rFonts w:ascii="Times New Roman" w:hAnsi="Times New Roman" w:cs="Times New Roman"/>
          <w:sz w:val="24"/>
          <w:szCs w:val="24"/>
        </w:rPr>
        <w:t xml:space="preserve"> </w:t>
      </w:r>
      <w:r w:rsidRPr="00CD3499">
        <w:rPr>
          <w:rFonts w:ascii="Times New Roman" w:hAnsi="Times New Roman" w:cs="Times New Roman"/>
          <w:sz w:val="24"/>
          <w:szCs w:val="24"/>
        </w:rPr>
        <w:t>95/7623 sayılı Bakanlar Kurulu Kararıyla yürürlüğe konulan İhracat Rejimi Kararına dayanılarak hazırlanmıştır.</w:t>
      </w:r>
    </w:p>
    <w:p w:rsidR="00CD3499" w:rsidRPr="00CD3499" w:rsidRDefault="00CD3499" w:rsidP="00CD3499">
      <w:pPr>
        <w:spacing w:before="120" w:after="120" w:line="240" w:lineRule="auto"/>
        <w:ind w:firstLine="567"/>
        <w:jc w:val="both"/>
        <w:rPr>
          <w:rFonts w:ascii="Times New Roman" w:hAnsi="Times New Roman" w:cs="Times New Roman"/>
          <w:b/>
          <w:sz w:val="24"/>
          <w:szCs w:val="24"/>
        </w:rPr>
      </w:pPr>
      <w:r w:rsidRPr="00CD3499">
        <w:rPr>
          <w:rFonts w:ascii="Times New Roman" w:hAnsi="Times New Roman" w:cs="Times New Roman"/>
          <w:b/>
          <w:sz w:val="24"/>
          <w:szCs w:val="24"/>
        </w:rPr>
        <w:t>Tanımlar</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b/>
          <w:sz w:val="24"/>
          <w:szCs w:val="24"/>
        </w:rPr>
        <w:t>MADDE 4 –</w:t>
      </w:r>
      <w:r w:rsidRPr="00CD3499">
        <w:rPr>
          <w:rFonts w:ascii="Times New Roman" w:hAnsi="Times New Roman" w:cs="Times New Roman"/>
          <w:sz w:val="24"/>
          <w:szCs w:val="24"/>
        </w:rPr>
        <w:t xml:space="preserve"> (1) Bu Yönetmelikte geçen;</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a) Bağlı Muamele: İkiden fazla taraf arasında yapılan takas işlemini,</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b) Başlamış İşlem:</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1) Açılan uluslararası ihalelere istinaden yapılan yabancı devlet bağlantılarında, alıcı kuruluş ile bağlantının yapıldığını gösteren yazılı sözleşmenin taraflarca imzalanmış olmasını,</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2) Bedelsiz ihracatta, gümrük mevzuatı uyarınca gümrük beyannamesi düzenlenmesi gereken hâllerde gümrük beyannamesinin tescil edilmiş olmasını,</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3) Genel esaslar çerçevesinde, gümrük beyannamesinin İhracatçı Birlikleri Genel Sekreterliğine onaylatılmış olmasını,</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4) Kayda bağlı ihracatta, İhracatçı Birlikleri Genel Sekreterliğince kaydın verilmiş olmasını,</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5) Konsinye ihracat ile yurt dışı müteahhitlik ve teknik müşavirlik kapsamındaki ihracatta, iznin verilmiş olmasını,</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6) Müsaadeye bağlı ihracatta müsaadenin verilmiş olmasını,</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7) Offset kapsamında ihracatta offset anlaşmasının imzalanmış olmasını,</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c) Bedelsiz İhracat:</w:t>
      </w:r>
      <w:r>
        <w:rPr>
          <w:rFonts w:ascii="Times New Roman" w:hAnsi="Times New Roman" w:cs="Times New Roman"/>
          <w:sz w:val="24"/>
          <w:szCs w:val="24"/>
        </w:rPr>
        <w:t xml:space="preserve"> </w:t>
      </w:r>
      <w:r w:rsidRPr="00CD3499">
        <w:rPr>
          <w:rFonts w:ascii="Times New Roman" w:hAnsi="Times New Roman" w:cs="Times New Roman"/>
          <w:sz w:val="24"/>
          <w:szCs w:val="24"/>
        </w:rPr>
        <w:t>Karşılığında yurt dışından bir ödeme yapılmaksızın yurt dışına mal çıkarılmasını,</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ç) Gün: Aksi belirtilmedikçe takvim gününü,</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d) İhracat: Bir malın, yürürlükteki ihracat mevzuatı ile gümrük mevzuatına uygun şekilde Türkiye gümrük bölgesi dışına veya serbest bölgelere çıkarılmasını veyahut Müsteşarlıkça ihracat olarak kabul edilecek sair çıkış ve işlemleri,</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e) İhracatçı: İhraç edeceği mala göre ilgili İhracatçı Birlikleri Genel Sekreterliğine üye olan, vergi numarasına sahip gerçek veya tüzel kişiler ile tüzel kişilik statüsüne sahip olmamakla birlikte yürürlükteki mevzuat hükümlerine istinaden hukuki tasarruf yapma yetkisi tanınan ortaklıkları,</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lastRenderedPageBreak/>
        <w:t>f) İhracatçı Birlikleri Genel Sekreterliği Onayı/Kaydı: İhracatçı Birlikleri Genel Sekreterliği tarafından gümrük beyannamesi onay/kayıt işlemleriyle ilgili olarak verilecek onay, kayıt ve/veya elektronik onayı/kaydı,</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g) İhraç Müsaadesi: Ülke ekonomisinin ihtiyaçları, iç ve dış piyasa arz ve talep durumu, satış şekli ile alıcı ülke ve firmaların ülkemiz ile olan ticari ve ekonomik ilişkileri gibi hususlar göz önünde tutularak Müsteşarlıkça verilen ihraç iznini,</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ğ) Kayda Bağlı İhracat: Gümrük beyannamesinin, ihracattan önce İhracatçı Birlikleri Genel Sekreterliğince kayda alındığı ihracat şeklini,</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h) Konsinye İhracat: Kesin satışı daha sonra yapılmak üzere yurt dışındaki alıcılara, komisyonculara, ihracatçının yurt dışındaki şube veya temsilciliklerine mal gönderilmesini,</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 xml:space="preserve">ı).......................... </w:t>
      </w:r>
      <w:r>
        <w:rPr>
          <w:rFonts w:ascii="Times New Roman" w:hAnsi="Times New Roman" w:cs="Times New Roman"/>
          <w:sz w:val="24"/>
          <w:szCs w:val="24"/>
        </w:rPr>
        <w:t>(</w:t>
      </w:r>
      <w:r w:rsidRPr="00CD3499">
        <w:rPr>
          <w:rFonts w:ascii="Times New Roman" w:hAnsi="Times New Roman" w:cs="Times New Roman"/>
          <w:sz w:val="24"/>
          <w:szCs w:val="24"/>
        </w:rPr>
        <w:t>Yürürlükten kaldırıldı.</w:t>
      </w:r>
      <w:r>
        <w:rPr>
          <w:rFonts w:ascii="Times New Roman" w:hAnsi="Times New Roman" w:cs="Times New Roman"/>
          <w:sz w:val="24"/>
          <w:szCs w:val="24"/>
        </w:rPr>
        <w:t>)</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i) Mal: Her türlü eşya, madde, ürün veya değeri,</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j) Müsteşarlık: Dış Ticaret Müsteşarlığını,</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k) Offset:</w:t>
      </w:r>
      <w:r>
        <w:rPr>
          <w:rFonts w:ascii="Times New Roman" w:hAnsi="Times New Roman" w:cs="Times New Roman"/>
          <w:sz w:val="24"/>
          <w:szCs w:val="24"/>
        </w:rPr>
        <w:t xml:space="preserve"> </w:t>
      </w:r>
      <w:r w:rsidRPr="00CD3499">
        <w:rPr>
          <w:rFonts w:ascii="Times New Roman" w:hAnsi="Times New Roman" w:cs="Times New Roman"/>
          <w:sz w:val="24"/>
          <w:szCs w:val="24"/>
        </w:rPr>
        <w:t>Kamu kuruluşları tarafından açılan uluslararası ihaleler çerçevesinde, ihaleyi kazanan firma veya kuruluş tarafından, Türkiye’de üretilen malların, gelir ve giderleri Türkiye’de kaydedilen yurt dışı müteahhitlik hizmetlerinin ve diğer hizmetlerin yeni alıcılara ihracatı veya mevcut alıcılara yönelik ihracat artışı ile taahhüt gereğince Türkiye’nin mevcut ihracat potansiyelinin geliştirilmesine yönelik Müsteşarlıkça onaylanan diğer işlemleri,</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l) Takas: İhraç veya ithal edilen mal veya hizmet bedelinin, kısmen veya tamamen mal, hizmet veya döviz ile karşılanması işlemini,</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m) Ticari Kiralama: Malların kira bedeli karşılığı belirli bir süre kullanılmak üzere geçici olarak Türkiye gümrük bölgesi dışına veya serbest bölgelere çıkarılmasını,</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n) Transit Ticaret: Yurt dışında veya serbest bölgede yerleşik bir firmadan ya da antrepodan satın alınan malın, ülkemiz üzerinden transit olarak veya doğrudan doğruya yurt dışında veya serbest bölgede yerleşik bir firmaya ya da antrepoya satılmasını,</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o) Yurtdışına e-Ticaret:</w:t>
      </w:r>
      <w:r>
        <w:rPr>
          <w:rFonts w:ascii="Times New Roman" w:hAnsi="Times New Roman" w:cs="Times New Roman"/>
          <w:sz w:val="24"/>
          <w:szCs w:val="24"/>
        </w:rPr>
        <w:t xml:space="preserve"> </w:t>
      </w:r>
      <w:r w:rsidRPr="00CD3499">
        <w:rPr>
          <w:rFonts w:ascii="Times New Roman" w:hAnsi="Times New Roman" w:cs="Times New Roman"/>
          <w:sz w:val="24"/>
          <w:szCs w:val="24"/>
        </w:rPr>
        <w:t>Uzaktan iletişim araçlarıyla başka bir ülkeye yönelik olarak gerçekleştirilen mesafeli mal satışını</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ifade eder.</w:t>
      </w:r>
    </w:p>
    <w:p w:rsidR="00CD3499" w:rsidRPr="00CD3499" w:rsidRDefault="00CD3499" w:rsidP="00CD3499">
      <w:pPr>
        <w:spacing w:before="120" w:after="120" w:line="240" w:lineRule="auto"/>
        <w:jc w:val="center"/>
        <w:rPr>
          <w:rFonts w:ascii="Times New Roman" w:hAnsi="Times New Roman" w:cs="Times New Roman"/>
          <w:b/>
          <w:sz w:val="24"/>
          <w:szCs w:val="24"/>
        </w:rPr>
      </w:pPr>
      <w:r w:rsidRPr="00CD3499">
        <w:rPr>
          <w:rFonts w:ascii="Times New Roman" w:hAnsi="Times New Roman" w:cs="Times New Roman"/>
          <w:b/>
          <w:sz w:val="24"/>
          <w:szCs w:val="24"/>
        </w:rPr>
        <w:t>İKİNCİ BÖLÜM</w:t>
      </w:r>
    </w:p>
    <w:p w:rsidR="00CD3499" w:rsidRPr="00CD3499" w:rsidRDefault="00CD3499" w:rsidP="00CD3499">
      <w:pPr>
        <w:spacing w:before="120" w:after="120" w:line="240" w:lineRule="auto"/>
        <w:jc w:val="center"/>
        <w:rPr>
          <w:rFonts w:ascii="Times New Roman" w:hAnsi="Times New Roman" w:cs="Times New Roman"/>
          <w:b/>
          <w:sz w:val="24"/>
          <w:szCs w:val="24"/>
        </w:rPr>
      </w:pPr>
      <w:r w:rsidRPr="00CD3499">
        <w:rPr>
          <w:rFonts w:ascii="Times New Roman" w:hAnsi="Times New Roman" w:cs="Times New Roman"/>
          <w:b/>
          <w:sz w:val="24"/>
          <w:szCs w:val="24"/>
        </w:rPr>
        <w:t>İhracat Şekilleri ve Esasları</w:t>
      </w:r>
    </w:p>
    <w:p w:rsidR="00CD3499" w:rsidRPr="00CD3499" w:rsidRDefault="00CD3499" w:rsidP="00CD3499">
      <w:pPr>
        <w:spacing w:before="120" w:after="120" w:line="240" w:lineRule="auto"/>
        <w:ind w:firstLine="567"/>
        <w:jc w:val="both"/>
        <w:rPr>
          <w:rFonts w:ascii="Times New Roman" w:hAnsi="Times New Roman" w:cs="Times New Roman"/>
          <w:b/>
          <w:sz w:val="24"/>
          <w:szCs w:val="24"/>
        </w:rPr>
      </w:pPr>
      <w:r w:rsidRPr="00CD3499">
        <w:rPr>
          <w:rFonts w:ascii="Times New Roman" w:hAnsi="Times New Roman" w:cs="Times New Roman"/>
          <w:b/>
          <w:sz w:val="24"/>
          <w:szCs w:val="24"/>
        </w:rPr>
        <w:t>Genel esaslar</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b/>
          <w:sz w:val="24"/>
          <w:szCs w:val="24"/>
        </w:rPr>
        <w:t>MADDE 5 –</w:t>
      </w:r>
      <w:r w:rsidRPr="00CD3499">
        <w:rPr>
          <w:rFonts w:ascii="Times New Roman" w:hAnsi="Times New Roman" w:cs="Times New Roman"/>
          <w:sz w:val="24"/>
          <w:szCs w:val="24"/>
        </w:rPr>
        <w:t xml:space="preserve"> (1) İhracat işleminin başlaması için ihracatçıların, İhracatçı Birlikleri Genel Sekreterliğine onaylattıkları gümrük beyannamesi ile ihracatın yapılacağı gümrük idaresine başvurmaları gerekir.</w:t>
      </w:r>
    </w:p>
    <w:p w:rsidR="00CD3499" w:rsidRPr="00CD3499" w:rsidRDefault="00CD3499" w:rsidP="00CD3499">
      <w:pPr>
        <w:spacing w:before="120" w:after="120" w:line="240" w:lineRule="auto"/>
        <w:ind w:firstLine="567"/>
        <w:jc w:val="both"/>
        <w:rPr>
          <w:rFonts w:ascii="Times New Roman" w:hAnsi="Times New Roman" w:cs="Times New Roman"/>
          <w:b/>
          <w:sz w:val="24"/>
          <w:szCs w:val="24"/>
        </w:rPr>
      </w:pPr>
      <w:r w:rsidRPr="00CD3499">
        <w:rPr>
          <w:rFonts w:ascii="Times New Roman" w:hAnsi="Times New Roman" w:cs="Times New Roman"/>
          <w:b/>
          <w:sz w:val="24"/>
          <w:szCs w:val="24"/>
        </w:rPr>
        <w:t>Ön izne bağlı ihracat</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b/>
          <w:sz w:val="24"/>
          <w:szCs w:val="24"/>
        </w:rPr>
        <w:t>MADDE 6 –</w:t>
      </w:r>
      <w:r w:rsidRPr="00CD3499">
        <w:rPr>
          <w:rFonts w:ascii="Times New Roman" w:hAnsi="Times New Roman" w:cs="Times New Roman"/>
          <w:sz w:val="24"/>
          <w:szCs w:val="24"/>
        </w:rPr>
        <w:t xml:space="preserve"> (1) İhracı uluslararası anlaşma, kanun, kararname ve ilgili sair mevzuat uyarınca belli bir merciin ön iznine bağlı malların ihracatında, ilgili mercilerden ön izin alındıktan sonra ihracat mevzuatı hükümleri uygulanır.</w:t>
      </w:r>
    </w:p>
    <w:p w:rsidR="00CD3499" w:rsidRPr="00CD3499" w:rsidRDefault="00CD3499" w:rsidP="00CD3499">
      <w:pPr>
        <w:spacing w:before="120" w:after="120" w:line="240" w:lineRule="auto"/>
        <w:ind w:firstLine="567"/>
        <w:jc w:val="both"/>
        <w:rPr>
          <w:rFonts w:ascii="Times New Roman" w:hAnsi="Times New Roman" w:cs="Times New Roman"/>
          <w:b/>
          <w:sz w:val="24"/>
          <w:szCs w:val="24"/>
        </w:rPr>
      </w:pPr>
      <w:r w:rsidRPr="00CD3499">
        <w:rPr>
          <w:rFonts w:ascii="Times New Roman" w:hAnsi="Times New Roman" w:cs="Times New Roman"/>
          <w:b/>
          <w:sz w:val="24"/>
          <w:szCs w:val="24"/>
        </w:rPr>
        <w:t>Kayda bağlı ihracat</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b/>
          <w:sz w:val="24"/>
          <w:szCs w:val="24"/>
        </w:rPr>
        <w:t>MADDE 7 –</w:t>
      </w:r>
      <w:r>
        <w:rPr>
          <w:rFonts w:ascii="Times New Roman" w:hAnsi="Times New Roman" w:cs="Times New Roman"/>
          <w:sz w:val="24"/>
          <w:szCs w:val="24"/>
        </w:rPr>
        <w:t xml:space="preserve"> </w:t>
      </w:r>
      <w:r w:rsidRPr="00CD3499">
        <w:rPr>
          <w:rFonts w:ascii="Times New Roman" w:hAnsi="Times New Roman" w:cs="Times New Roman"/>
          <w:sz w:val="24"/>
          <w:szCs w:val="24"/>
        </w:rPr>
        <w:t>(1) İhracı kayda bağlı mallar, Müsteşarlıkça yayımlanacak</w:t>
      </w:r>
      <w:r>
        <w:rPr>
          <w:rFonts w:ascii="Times New Roman" w:hAnsi="Times New Roman" w:cs="Times New Roman"/>
          <w:sz w:val="24"/>
          <w:szCs w:val="24"/>
        </w:rPr>
        <w:t xml:space="preserve"> </w:t>
      </w:r>
      <w:r w:rsidRPr="00CD3499">
        <w:rPr>
          <w:rFonts w:ascii="Times New Roman" w:hAnsi="Times New Roman" w:cs="Times New Roman"/>
          <w:sz w:val="24"/>
          <w:szCs w:val="24"/>
        </w:rPr>
        <w:t>Tebliğ ile belirlenir.</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(2) İhracı Kayda Bağlı Mallara İlişkin Tebliğ kapsamındaki malların ihracından önce gümrük beyannamelerinin İhracatçı Birlikleri Genel Sekreterliğince kayda alınması gerekir.</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lastRenderedPageBreak/>
        <w:t>(3) İhracatçı Birlikleri Genel Sekreterliğince kayda alınmış gümrük beyannamesinin gümrük idarelerine sunulma süresi, İhracatçı Birlikleri Genel Sekreterliğinin onay tarihinden itibaren uzatılmamak üzere otuz gündür. Ancak, ülkemiz ihraç ürünlerine miktar kısıtlaması uygulayan ülkelere yapılan, kısıtlama kapsamındaki malın ihracına ait kayıt meşruhatı düşülerek onaylanmış gümrük beyannamelerinin gümrük idarelerine sunulma süresi, otuz günden daha kısa veya daha uzun olarak Müsteşarlıkça belirlenebilir.</w:t>
      </w:r>
    </w:p>
    <w:p w:rsidR="00CD3499" w:rsidRPr="00CD3499" w:rsidRDefault="00CD3499" w:rsidP="00CD3499">
      <w:pPr>
        <w:spacing w:before="120" w:after="120" w:line="240" w:lineRule="auto"/>
        <w:ind w:firstLine="567"/>
        <w:jc w:val="both"/>
        <w:rPr>
          <w:rFonts w:ascii="Times New Roman" w:hAnsi="Times New Roman" w:cs="Times New Roman"/>
          <w:b/>
          <w:sz w:val="24"/>
          <w:szCs w:val="24"/>
        </w:rPr>
      </w:pPr>
      <w:r w:rsidRPr="00CD3499">
        <w:rPr>
          <w:rFonts w:ascii="Times New Roman" w:hAnsi="Times New Roman" w:cs="Times New Roman"/>
          <w:b/>
          <w:sz w:val="24"/>
          <w:szCs w:val="24"/>
        </w:rPr>
        <w:t>Kredili ihracat</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b/>
          <w:sz w:val="24"/>
          <w:szCs w:val="24"/>
        </w:rPr>
        <w:t>MADDE 8-</w:t>
      </w:r>
      <w:r w:rsidRPr="00CD3499">
        <w:rPr>
          <w:rFonts w:ascii="Times New Roman" w:hAnsi="Times New Roman" w:cs="Times New Roman"/>
          <w:sz w:val="24"/>
          <w:szCs w:val="24"/>
        </w:rPr>
        <w:t xml:space="preserve"> ................... </w:t>
      </w:r>
      <w:r>
        <w:rPr>
          <w:rFonts w:ascii="Times New Roman" w:hAnsi="Times New Roman" w:cs="Times New Roman"/>
          <w:sz w:val="24"/>
          <w:szCs w:val="24"/>
        </w:rPr>
        <w:t>(</w:t>
      </w:r>
      <w:r w:rsidRPr="00CD3499">
        <w:rPr>
          <w:rFonts w:ascii="Times New Roman" w:hAnsi="Times New Roman" w:cs="Times New Roman"/>
          <w:sz w:val="24"/>
          <w:szCs w:val="24"/>
        </w:rPr>
        <w:t>Yürürlükten kaldırıldı.</w:t>
      </w:r>
      <w:r>
        <w:rPr>
          <w:rFonts w:ascii="Times New Roman" w:hAnsi="Times New Roman" w:cs="Times New Roman"/>
          <w:sz w:val="24"/>
          <w:szCs w:val="24"/>
        </w:rPr>
        <w:t>)</w:t>
      </w:r>
    </w:p>
    <w:p w:rsidR="00CD3499" w:rsidRPr="00CD3499" w:rsidRDefault="00CD3499" w:rsidP="00CD3499">
      <w:pPr>
        <w:spacing w:before="120" w:after="120" w:line="240" w:lineRule="auto"/>
        <w:ind w:firstLine="567"/>
        <w:jc w:val="both"/>
        <w:rPr>
          <w:rFonts w:ascii="Times New Roman" w:hAnsi="Times New Roman" w:cs="Times New Roman"/>
          <w:b/>
          <w:sz w:val="24"/>
          <w:szCs w:val="24"/>
        </w:rPr>
      </w:pPr>
      <w:r w:rsidRPr="00CD3499">
        <w:rPr>
          <w:rFonts w:ascii="Times New Roman" w:hAnsi="Times New Roman" w:cs="Times New Roman"/>
          <w:b/>
          <w:sz w:val="24"/>
          <w:szCs w:val="24"/>
        </w:rPr>
        <w:t>Konsinye ihracat</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b/>
          <w:sz w:val="24"/>
          <w:szCs w:val="24"/>
        </w:rPr>
        <w:t>MADDE 9 –</w:t>
      </w:r>
      <w:r w:rsidRPr="00CD3499">
        <w:rPr>
          <w:rFonts w:ascii="Times New Roman" w:hAnsi="Times New Roman" w:cs="Times New Roman"/>
          <w:sz w:val="24"/>
          <w:szCs w:val="24"/>
        </w:rPr>
        <w:t xml:space="preserve"> (1) Konsinye ihracat başvuruları ilgili İhracatçı Birlikleri Genel Sekreterliğine yapılır.</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(2) Madde ve/veya ülke politikası açısından Müsteşarlıkça getirilebilecek düzenlemeler kapsamındaki mallarla ilgili konsinye ihraç talepleri Müsteşarlığın görüşü alındıktan sonra, bunun dışında kalan mallara ilişkin talepler ise doğrudan İhracatçı Birlikleri Genel Sekreterliğince sonuçlandırılır.</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(3) İhracatçı Birlikleri Genel Sekreterliğince konsinye ihracat olarak onaylanmış gümrük beyannamelerinin otuz gün içinde gümrük idarelerine sunulması gerekir.</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(4) İhracatçılar, konsinye olarak gönderilen malların kesin satışının yapılmasından sonraki otuz gün içinde durumu, kendileri tarafından düzenlenmiş kesin satış faturası veya örneği ve gerekli diğer belgeler ile birlikte izni veren İhracatçı Birlikleri Genel Sekreterliğine bildirir.</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(5) Konsinye olarak gönderilen malın ihraç tarihinden itibaren bir yıl içinde kesin satışının yapılması gerekir. Bu süre, haklı ve zorunlu nedenlere istinaden müracaat edilmesi halinde, izni veren İhracatçı Birlikleri Genel Sekreterliğince iki yıl daha uzatılabilir.</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(6) Konsinye olarak gönderilen malın, konsinye ihraç izin süresi içinde satılamaması halinde, malın gümrük mevzuatı çerçevesinde yurda getirilmesi gerekir.</w:t>
      </w:r>
    </w:p>
    <w:p w:rsidR="00CD3499" w:rsidRPr="00CD3499" w:rsidRDefault="00CD3499" w:rsidP="00CD3499">
      <w:pPr>
        <w:spacing w:before="120" w:after="120" w:line="240" w:lineRule="auto"/>
        <w:ind w:firstLine="567"/>
        <w:jc w:val="both"/>
        <w:rPr>
          <w:rFonts w:ascii="Times New Roman" w:hAnsi="Times New Roman" w:cs="Times New Roman"/>
          <w:b/>
          <w:sz w:val="24"/>
          <w:szCs w:val="24"/>
        </w:rPr>
      </w:pPr>
      <w:r w:rsidRPr="00CD3499">
        <w:rPr>
          <w:rFonts w:ascii="Times New Roman" w:hAnsi="Times New Roman" w:cs="Times New Roman"/>
          <w:b/>
          <w:sz w:val="24"/>
          <w:szCs w:val="24"/>
        </w:rPr>
        <w:t>Yurt dışı fuar ve sergilere katılım ve ihracat</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b/>
          <w:sz w:val="24"/>
          <w:szCs w:val="24"/>
        </w:rPr>
        <w:t>MADDE 10 –</w:t>
      </w:r>
      <w:r w:rsidRPr="00CD3499">
        <w:rPr>
          <w:rFonts w:ascii="Times New Roman" w:hAnsi="Times New Roman" w:cs="Times New Roman"/>
          <w:sz w:val="24"/>
          <w:szCs w:val="24"/>
        </w:rPr>
        <w:t xml:space="preserve"> (1) Ülkemizi temsilen katılınacak uluslararası yurt dışı fuar ve sergiler Müsteşarlık tarafından belirlenir.</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(2) Uluslararası ticari fuarlara ve sergilere, gerek ülkemizi temsilen ulusal düzeyde gerekse bireysel olarak katılacak firma ve kuruluşlarca yurt dışına gönderilecek bedelli veya bedelsiz mallar ile yurt dışında düzenlenecek bilim, sanat, kültür veya tanıtım amaçlı fuar/sergi, konferans, seminer gibi etkinliklere kişi veya kuruluşlarca gönderilecek bedelli veya bedelsiz malların yurt dışına çıkışıyla ilgili başvurular doğrudan ilgili gümrük idarelerine yapılır. Gümrük idareleri söz konusu malların yurt dışına çıkışı için yapılan talepleri ilgili mevzuat çerçevesinde inceleyip sonuçlandırır.</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(3) Gümrük idareleri, yukarıda belirtilen amaçlarla yurt dışına çıkışına izin verdikleri bedelli ve/veya bedelsiz mallar (bilim, sanat, kültür, tanıtım amaçlı fuar/sergi hariç) ile ilgili gümrük beyannamelerinin onaylı bir örneğini, beyannamenin kapanış tarihinden itibaren, en geç onbeş gün içinde firmanın beyan ettiği İhracatçı Birlikleri Genel Sekreterliğine gönderir.</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(4) Uluslararası ticari fuar ve sergilerde sergilenmek üzere yurt dışına çıkarılan malların kesin satışına ilişkin talepler, geçici çıkışa esas gümrük beyannamesinin İhracatçı Birlikleri Genel Sekreterliğince onaylanmasını müteakip gümrük idarelerince</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sonuçlandırılır.</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 xml:space="preserve">(5) Gümrük idareleri, özel organizatör kuruluşların ülkemizi temsilen ulusal düzeyde katılacağı ticari nitelikli fuarlarda ve sergilerde, yürürlükteki Yurt Dışında Fuar Düzenlenmesine ve Değerlendirilmesine İlişkin Tebliğ hükümleri gereğince, organizatör kuruluşa Müsteşarlıkça (İhracat </w:t>
      </w:r>
      <w:r w:rsidRPr="00CD3499">
        <w:rPr>
          <w:rFonts w:ascii="Times New Roman" w:hAnsi="Times New Roman" w:cs="Times New Roman"/>
          <w:sz w:val="24"/>
          <w:szCs w:val="24"/>
        </w:rPr>
        <w:lastRenderedPageBreak/>
        <w:t>Genel Müdürlüğü) verilmiş olan "Yeterlilik Belgesi" veya "Geçici Yeterlilik Belgesi" (kamu ve meslek kuruluşları ile vakıflarca düzenlenen fuarlarda bahse konu belgeler aranmaz) ile birlikte ilgili fuarın ulusal katılım organizasyonunun söz konusu kuruluşça yapılmasının onaylandığını gösterir uygunluk yazısını ararlar.</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(6) Yukarıda belirtilen hususlar dışında kalan talepler Müsteşarlıkça incelenip sonuçlandırılır.</w:t>
      </w:r>
    </w:p>
    <w:p w:rsidR="00CD3499" w:rsidRPr="00CD3499" w:rsidRDefault="00CD3499" w:rsidP="00CD3499">
      <w:pPr>
        <w:spacing w:before="120" w:after="120" w:line="240" w:lineRule="auto"/>
        <w:ind w:firstLine="567"/>
        <w:jc w:val="both"/>
        <w:rPr>
          <w:rFonts w:ascii="Times New Roman" w:hAnsi="Times New Roman" w:cs="Times New Roman"/>
          <w:b/>
          <w:sz w:val="24"/>
          <w:szCs w:val="24"/>
        </w:rPr>
      </w:pPr>
      <w:r w:rsidRPr="00CD3499">
        <w:rPr>
          <w:rFonts w:ascii="Times New Roman" w:hAnsi="Times New Roman" w:cs="Times New Roman"/>
          <w:b/>
          <w:sz w:val="24"/>
          <w:szCs w:val="24"/>
        </w:rPr>
        <w:t>İthal edilmiş malın ihracı</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b/>
          <w:sz w:val="24"/>
          <w:szCs w:val="24"/>
        </w:rPr>
        <w:t>MADDE 11 –</w:t>
      </w:r>
      <w:r w:rsidRPr="00CD3499">
        <w:rPr>
          <w:rFonts w:ascii="Times New Roman" w:hAnsi="Times New Roman" w:cs="Times New Roman"/>
          <w:sz w:val="24"/>
          <w:szCs w:val="24"/>
        </w:rPr>
        <w:t xml:space="preserve"> (1) Gümrük mevzuatı çerçevesinde serbest dolaşıma girmiş yeni veya kullanılmış malın ihracı genel esaslar çerçevesinde yapılır. Ancak, ihracatın desteklenmesine yönelik mevzuat, yatırım mevzuatı ile gümrük mevzuatının mahrecine iade hükümleri saklıdır.</w:t>
      </w:r>
    </w:p>
    <w:p w:rsidR="00CD3499" w:rsidRPr="00CD3499" w:rsidRDefault="00CD3499" w:rsidP="00CD3499">
      <w:pPr>
        <w:spacing w:before="120" w:after="120" w:line="240" w:lineRule="auto"/>
        <w:ind w:firstLine="567"/>
        <w:jc w:val="both"/>
        <w:rPr>
          <w:rFonts w:ascii="Times New Roman" w:hAnsi="Times New Roman" w:cs="Times New Roman"/>
          <w:b/>
          <w:sz w:val="24"/>
          <w:szCs w:val="24"/>
        </w:rPr>
      </w:pPr>
      <w:r w:rsidRPr="00CD3499">
        <w:rPr>
          <w:rFonts w:ascii="Times New Roman" w:hAnsi="Times New Roman" w:cs="Times New Roman"/>
          <w:b/>
          <w:sz w:val="24"/>
          <w:szCs w:val="24"/>
        </w:rPr>
        <w:t>Serbest bölgelere yapılacak ihracat</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b/>
          <w:sz w:val="24"/>
          <w:szCs w:val="24"/>
        </w:rPr>
        <w:t>MADDE 12 –</w:t>
      </w:r>
      <w:r w:rsidRPr="00CD3499">
        <w:rPr>
          <w:rFonts w:ascii="Times New Roman" w:hAnsi="Times New Roman" w:cs="Times New Roman"/>
          <w:sz w:val="24"/>
          <w:szCs w:val="24"/>
        </w:rPr>
        <w:t xml:space="preserve"> (1) Serbest bölgelere yapılacak ihracat, ihracat mevzuatı hükümlerine tabidir. Ancak, Dahilde İşleme Rejimi, KDV uygulamaları ve Türkiye İhracat Kredi Bankası uygulamalarına dair mevzuat hükümleri saklıdır.</w:t>
      </w:r>
    </w:p>
    <w:p w:rsidR="00CD3499" w:rsidRPr="00CD3499" w:rsidRDefault="00CD3499" w:rsidP="00CD3499">
      <w:pPr>
        <w:spacing w:before="120" w:after="120" w:line="240" w:lineRule="auto"/>
        <w:ind w:firstLine="567"/>
        <w:jc w:val="both"/>
        <w:rPr>
          <w:rFonts w:ascii="Times New Roman" w:hAnsi="Times New Roman" w:cs="Times New Roman"/>
          <w:b/>
          <w:sz w:val="24"/>
          <w:szCs w:val="24"/>
        </w:rPr>
      </w:pPr>
      <w:r w:rsidRPr="00CD3499">
        <w:rPr>
          <w:rFonts w:ascii="Times New Roman" w:hAnsi="Times New Roman" w:cs="Times New Roman"/>
          <w:b/>
          <w:sz w:val="24"/>
          <w:szCs w:val="24"/>
        </w:rPr>
        <w:t>Diğer ihracat şekilleri ve transit ticaret</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b/>
          <w:sz w:val="24"/>
          <w:szCs w:val="24"/>
        </w:rPr>
        <w:t>MADDE 13 –</w:t>
      </w:r>
      <w:r w:rsidRPr="00CD3499">
        <w:rPr>
          <w:rFonts w:ascii="Times New Roman" w:hAnsi="Times New Roman" w:cs="Times New Roman"/>
          <w:sz w:val="24"/>
          <w:szCs w:val="24"/>
        </w:rPr>
        <w:t xml:space="preserve"> (1) Kayda bağlı ihracat, bedelsiz ihracat, savunma sanayii dışındaki alanlarda offset kapsamında yapılacak ihracat ile yurt dışı müteahhitlik ve teknik müşavirlik kapsamında yapılacak ihracata ilişkin usul ve esaslar Müsteşarlığın bağlı olduğu Bakanlıkça belirlenir.</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(2) Ticari kiralama yoluyla yapılacak ihracat gümrük mevzuatı hükümlerine tabidir.</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(3) Uluslararası anlaşmalarla ticareti yasaklanmış mallar ile Müsteşarlığın madde politikası itibariyle transit ticaretinin yapılmasını uygun görmediği mallar transit ticarete konu olamaz. İthalat ve ihracat yapılması yasaklanmış ülkelerle transit ticaret yapılamaz.</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(4) Takas ve bağlı muamele işlemleri yürürlükteki ihracat ve ithalat rejimleri çerçevesinde yürütülür.</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(5) Yurtdışına e-ticaret kapsamındaki mal ihracıyla ilgili işlemler, dış ticaret ve gümrük mevzuatı hükümlerine tabidir.</w:t>
      </w:r>
    </w:p>
    <w:p w:rsidR="00CD3499" w:rsidRPr="00CD3499" w:rsidRDefault="00CD3499" w:rsidP="00CD3499">
      <w:pPr>
        <w:spacing w:before="120" w:after="120" w:line="240" w:lineRule="auto"/>
        <w:jc w:val="center"/>
        <w:rPr>
          <w:rFonts w:ascii="Times New Roman" w:hAnsi="Times New Roman" w:cs="Times New Roman"/>
          <w:b/>
          <w:sz w:val="24"/>
          <w:szCs w:val="24"/>
        </w:rPr>
      </w:pPr>
      <w:r w:rsidRPr="00CD3499">
        <w:rPr>
          <w:rFonts w:ascii="Times New Roman" w:hAnsi="Times New Roman" w:cs="Times New Roman"/>
          <w:b/>
          <w:sz w:val="24"/>
          <w:szCs w:val="24"/>
        </w:rPr>
        <w:t>ÜÇÜNCÜ BÖLÜM</w:t>
      </w:r>
    </w:p>
    <w:p w:rsidR="00CD3499" w:rsidRPr="00CD3499" w:rsidRDefault="00CD3499" w:rsidP="00CD3499">
      <w:pPr>
        <w:spacing w:before="120" w:after="120" w:line="240" w:lineRule="auto"/>
        <w:jc w:val="center"/>
        <w:rPr>
          <w:rFonts w:ascii="Times New Roman" w:hAnsi="Times New Roman" w:cs="Times New Roman"/>
          <w:b/>
          <w:sz w:val="24"/>
          <w:szCs w:val="24"/>
        </w:rPr>
      </w:pPr>
      <w:r w:rsidRPr="00CD3499">
        <w:rPr>
          <w:rFonts w:ascii="Times New Roman" w:hAnsi="Times New Roman" w:cs="Times New Roman"/>
          <w:b/>
          <w:sz w:val="24"/>
          <w:szCs w:val="24"/>
        </w:rPr>
        <w:t>Ortak Hükümler</w:t>
      </w:r>
    </w:p>
    <w:p w:rsidR="00CD3499" w:rsidRPr="00CD3499" w:rsidRDefault="00CD3499" w:rsidP="00CD3499">
      <w:pPr>
        <w:spacing w:before="120" w:after="120" w:line="240" w:lineRule="auto"/>
        <w:ind w:firstLine="567"/>
        <w:jc w:val="both"/>
        <w:rPr>
          <w:rFonts w:ascii="Times New Roman" w:hAnsi="Times New Roman" w:cs="Times New Roman"/>
          <w:b/>
          <w:sz w:val="24"/>
          <w:szCs w:val="24"/>
        </w:rPr>
      </w:pPr>
      <w:r w:rsidRPr="00CD3499">
        <w:rPr>
          <w:rFonts w:ascii="Times New Roman" w:hAnsi="Times New Roman" w:cs="Times New Roman"/>
          <w:b/>
          <w:sz w:val="24"/>
          <w:szCs w:val="24"/>
        </w:rPr>
        <w:t>Alıcısı tarafından kabul edilmeyen mallar</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b/>
          <w:sz w:val="24"/>
          <w:szCs w:val="24"/>
        </w:rPr>
        <w:t>MADDE 14 –</w:t>
      </w:r>
      <w:r w:rsidRPr="00CD3499">
        <w:rPr>
          <w:rFonts w:ascii="Times New Roman" w:hAnsi="Times New Roman" w:cs="Times New Roman"/>
          <w:sz w:val="24"/>
          <w:szCs w:val="24"/>
        </w:rPr>
        <w:t xml:space="preserve"> (1) Alıcısı tarafından kabul edilmeyen mallar karşılığında aynı bedel ve şartlarla mal ihracına ilişkin talepler, durumu gösterir belgelere istinaden gümrük mevzuatı çerçevesinde giriş ve çıkışta ayniyeti tespit edilmek suretiyle gümrük idarelerince sonuçlandırılır.</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(2) Alıcısı tarafından kabul edilmeyen malların başka bedel ve şartlarla aynı veya farklı alıcılara satışına ilişkin talepler, durumu gösterir belgeler ve yeni satış sözleşmesine ait İhracatçı Birlikleri Genel Sekreterliğince onaylı faturanın ibrazından sonra gümrük idarelerince sonuçlandırılır.</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(3) Gümrük idarelerince sonuçlandırılan talepler ilgili İhracatçı Birlikleri Genel Sekreterliğine ve mükellefin bağlı bulunduğu vergi dairesine bildirilir.</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(4) Alıcısı tarafından kabul edilmeyen malların bozulabilir nitelikte olması halinde, bu tür talepler İhracatçı Birlikleri Genel Sekreterliği veya daha sonra İhracatçı Birlikleri Genel Sekreterliğine bilgi vermek kaydıyla Müsteşarlık yurt dışı teşkilatınca sonuçlandırılır. Müsteşarlık yurt dışı teşkilatınca sonuçlandırılan talepler, ilgili gümrük idaresine bildirilir.</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(5) Yukarıda yer alan hususlar, ihracatın desteklenmesine yönelik mevzuat kapsamında yapılmış olması halinde, ait olduğu mevzuat hükümlerine tabidir.</w:t>
      </w:r>
    </w:p>
    <w:p w:rsidR="00CD3499" w:rsidRPr="00CD3499" w:rsidRDefault="00CD3499" w:rsidP="00CD3499">
      <w:pPr>
        <w:spacing w:before="120" w:after="120" w:line="240" w:lineRule="auto"/>
        <w:ind w:firstLine="567"/>
        <w:jc w:val="both"/>
        <w:rPr>
          <w:rFonts w:ascii="Times New Roman" w:hAnsi="Times New Roman" w:cs="Times New Roman"/>
          <w:b/>
          <w:sz w:val="24"/>
          <w:szCs w:val="24"/>
        </w:rPr>
      </w:pPr>
      <w:r w:rsidRPr="00CD3499">
        <w:rPr>
          <w:rFonts w:ascii="Times New Roman" w:hAnsi="Times New Roman" w:cs="Times New Roman"/>
          <w:b/>
          <w:sz w:val="24"/>
          <w:szCs w:val="24"/>
        </w:rPr>
        <w:t>Alıcısına teslim edilemeyen mallar ve malların terk edilmesi</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b/>
          <w:sz w:val="24"/>
          <w:szCs w:val="24"/>
        </w:rPr>
        <w:lastRenderedPageBreak/>
        <w:t>MADDE 15 –</w:t>
      </w:r>
      <w:r w:rsidRPr="00CD3499">
        <w:rPr>
          <w:rFonts w:ascii="Times New Roman" w:hAnsi="Times New Roman" w:cs="Times New Roman"/>
          <w:sz w:val="24"/>
          <w:szCs w:val="24"/>
        </w:rPr>
        <w:t xml:space="preserve"> (1) Yanma, çalınma gibi haklı ve zorunlu nedenlerle alıcısına teslim edilemeyen mallara ilişkin ihracat talepleri, durumu gösteren belgelere dayanılarak Müsteşarlıkça (İhracat Genel Müdürlüğü) sonuçlandırılır.</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(2) Geri getirilmesinde ekonomik yarar görülmeyen malların terk edilmesine ilişkin talepler, durumu gösteren belgelere dayanılarak Müsteşarlıkça (İhracat Genel Müdürlüğü) sonuçlandırılır.</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 xml:space="preserve">(3) ................... </w:t>
      </w:r>
      <w:r>
        <w:rPr>
          <w:rFonts w:ascii="Times New Roman" w:hAnsi="Times New Roman" w:cs="Times New Roman"/>
          <w:sz w:val="24"/>
          <w:szCs w:val="24"/>
        </w:rPr>
        <w:t>(</w:t>
      </w:r>
      <w:r w:rsidRPr="00CD3499">
        <w:rPr>
          <w:rFonts w:ascii="Times New Roman" w:hAnsi="Times New Roman" w:cs="Times New Roman"/>
          <w:sz w:val="24"/>
          <w:szCs w:val="24"/>
        </w:rPr>
        <w:t>Yürürlükten kaldırıldı.</w:t>
      </w:r>
      <w:r>
        <w:rPr>
          <w:rFonts w:ascii="Times New Roman" w:hAnsi="Times New Roman" w:cs="Times New Roman"/>
          <w:sz w:val="24"/>
          <w:szCs w:val="24"/>
        </w:rPr>
        <w:t>)</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(4) Yukarıda belirtilen hususlar, ihracatın desteklenmesine yönelik mevzuat kapsamında yapılmış olması hâlinde, ait olduğu mevzuat hükümlerine tabidir.</w:t>
      </w:r>
    </w:p>
    <w:p w:rsidR="00CD3499" w:rsidRPr="00CD3499" w:rsidRDefault="00CD3499" w:rsidP="00CD3499">
      <w:pPr>
        <w:spacing w:before="120" w:after="120" w:line="240" w:lineRule="auto"/>
        <w:ind w:firstLine="567"/>
        <w:jc w:val="both"/>
        <w:rPr>
          <w:rFonts w:ascii="Times New Roman" w:hAnsi="Times New Roman" w:cs="Times New Roman"/>
          <w:b/>
          <w:sz w:val="24"/>
          <w:szCs w:val="24"/>
        </w:rPr>
      </w:pPr>
      <w:r w:rsidRPr="00CD3499">
        <w:rPr>
          <w:rFonts w:ascii="Times New Roman" w:hAnsi="Times New Roman" w:cs="Times New Roman"/>
          <w:b/>
          <w:sz w:val="24"/>
          <w:szCs w:val="24"/>
        </w:rPr>
        <w:t>İhracatçı Birliklerince yapılacak işlemler</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b/>
          <w:sz w:val="24"/>
          <w:szCs w:val="24"/>
        </w:rPr>
        <w:t>MADDE 16 –</w:t>
      </w:r>
      <w:r w:rsidRPr="00CD3499">
        <w:rPr>
          <w:rFonts w:ascii="Times New Roman" w:hAnsi="Times New Roman" w:cs="Times New Roman"/>
          <w:sz w:val="24"/>
          <w:szCs w:val="24"/>
        </w:rPr>
        <w:t xml:space="preserve"> (1) 5/7/1993 tarihli ve</w:t>
      </w:r>
      <w:r>
        <w:rPr>
          <w:rFonts w:ascii="Times New Roman" w:hAnsi="Times New Roman" w:cs="Times New Roman"/>
          <w:sz w:val="24"/>
          <w:szCs w:val="24"/>
        </w:rPr>
        <w:t xml:space="preserve"> </w:t>
      </w:r>
      <w:r w:rsidRPr="00CD3499">
        <w:rPr>
          <w:rFonts w:ascii="Times New Roman" w:hAnsi="Times New Roman" w:cs="Times New Roman"/>
          <w:sz w:val="24"/>
          <w:szCs w:val="24"/>
        </w:rPr>
        <w:t>93/4614 sayılı İhracatçı Birliklerinin Kuruluşu, İşleyişi, İştigal Sahaları, Organları, Üyelerin Hak ve Yükümlülüklerine Dair Bakanlar Kurulu Kararına istinaden, nisbi aidatın tahsil edilmesi gerekir. Bu husus, İhracatçı Birlikleri Genel Sekreterliğince gümrük beyannamesinin onaylanması sırasında aranır.</w:t>
      </w:r>
    </w:p>
    <w:p w:rsidR="00CD3499" w:rsidRPr="00CD3499" w:rsidRDefault="00CD3499" w:rsidP="00CD3499">
      <w:pPr>
        <w:spacing w:before="120" w:after="120" w:line="240" w:lineRule="auto"/>
        <w:ind w:firstLine="567"/>
        <w:jc w:val="both"/>
        <w:rPr>
          <w:rFonts w:ascii="Times New Roman" w:hAnsi="Times New Roman" w:cs="Times New Roman"/>
          <w:b/>
          <w:sz w:val="24"/>
          <w:szCs w:val="24"/>
        </w:rPr>
      </w:pPr>
      <w:r w:rsidRPr="00CD3499">
        <w:rPr>
          <w:rFonts w:ascii="Times New Roman" w:hAnsi="Times New Roman" w:cs="Times New Roman"/>
          <w:b/>
          <w:sz w:val="24"/>
          <w:szCs w:val="24"/>
        </w:rPr>
        <w:t>Gümrük idarelerince yapılacak işlemler</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b/>
          <w:sz w:val="24"/>
          <w:szCs w:val="24"/>
        </w:rPr>
        <w:t>MADDE 17 –</w:t>
      </w:r>
      <w:r w:rsidRPr="00CD3499">
        <w:rPr>
          <w:rFonts w:ascii="Times New Roman" w:hAnsi="Times New Roman" w:cs="Times New Roman"/>
          <w:sz w:val="24"/>
          <w:szCs w:val="24"/>
        </w:rPr>
        <w:t xml:space="preserve"> (1) Otomasyona geçmiş gümrük idareleri, ihracat işlemlerinde tescil onayı yapılmadan önce, gümrük beyannamesi üzerinde İhracatçı Birlikleri Genel Sekreterliğinin elektronik ortamda oluşturdukları "Birlik Onay Kodu"nu ararlar. "Birlik Onay Kodu" doğrulanmayan gümrük beyannamelerine istinaden mal çıkışı yapılmaz.</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(2) Otomasyona geçmemiş gümrük idareleri ise, ihracat işlemlerinde gümrük beyannamesi üzerinde İhracatçı Birlikleri Genel Sekreterliğinin onayını/kaydını ararlar. İhracatçı Birlikleri Genel Sekreterliği onayı/kaydı bulunmayan gümrük beyannamelerine istinaden mal çıkışı yapılmaz.</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(3) Gümrük idareleri, ihracatı müteakip durumu ilgili İhracatçı Birlikleri Genel Sekreterliğine bildirir.</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sz w:val="24"/>
          <w:szCs w:val="24"/>
        </w:rPr>
        <w:t>(4) Gümrük idarelerince tescil edilen gümrük beyannameleri üzerinde herhangi bir değişiklik yapılması veya gümrük beyannamelerinin iptal edilmesi halinde, bu husus işlemi yapan gümrük idaresi tarafından onayı/kaydı veren İhracatçı Birlikleri Genel Sekreterliğine, mükellefin bağlı bulunduğu vergi dairesine ve Türkiye İstatistik Kurumuna bildirilir.</w:t>
      </w:r>
    </w:p>
    <w:p w:rsidR="00CD3499" w:rsidRPr="00CD3499" w:rsidRDefault="00CD3499" w:rsidP="00CD3499">
      <w:pPr>
        <w:spacing w:before="120" w:after="120" w:line="240" w:lineRule="auto"/>
        <w:ind w:firstLine="567"/>
        <w:jc w:val="both"/>
        <w:rPr>
          <w:rFonts w:ascii="Times New Roman" w:hAnsi="Times New Roman" w:cs="Times New Roman"/>
          <w:b/>
          <w:sz w:val="24"/>
          <w:szCs w:val="24"/>
        </w:rPr>
      </w:pPr>
      <w:r w:rsidRPr="00CD3499">
        <w:rPr>
          <w:rFonts w:ascii="Times New Roman" w:hAnsi="Times New Roman" w:cs="Times New Roman"/>
          <w:b/>
          <w:sz w:val="24"/>
          <w:szCs w:val="24"/>
        </w:rPr>
        <w:t>İhracat bedellerinin yurda getirilmesi</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b/>
          <w:sz w:val="24"/>
          <w:szCs w:val="24"/>
        </w:rPr>
        <w:t>MADDE 18 –</w:t>
      </w:r>
      <w:r w:rsidRPr="00CD3499">
        <w:rPr>
          <w:rFonts w:ascii="Times New Roman" w:hAnsi="Times New Roman" w:cs="Times New Roman"/>
          <w:sz w:val="24"/>
          <w:szCs w:val="24"/>
        </w:rPr>
        <w:t xml:space="preserve"> (1) İhracat bedellerinin yurda getirilmesi hususu kambiyo mevzuatı hükümlerine tabidir.</w:t>
      </w:r>
    </w:p>
    <w:p w:rsidR="00CD3499" w:rsidRPr="00CD3499" w:rsidRDefault="00CD3499" w:rsidP="00CD3499">
      <w:pPr>
        <w:spacing w:before="120" w:after="120" w:line="240" w:lineRule="auto"/>
        <w:ind w:firstLine="567"/>
        <w:jc w:val="both"/>
        <w:rPr>
          <w:rFonts w:ascii="Times New Roman" w:hAnsi="Times New Roman" w:cs="Times New Roman"/>
          <w:b/>
          <w:sz w:val="24"/>
          <w:szCs w:val="24"/>
        </w:rPr>
      </w:pPr>
      <w:r w:rsidRPr="00CD3499">
        <w:rPr>
          <w:rFonts w:ascii="Times New Roman" w:hAnsi="Times New Roman" w:cs="Times New Roman"/>
          <w:b/>
          <w:sz w:val="24"/>
          <w:szCs w:val="24"/>
        </w:rPr>
        <w:t>Diğer durumlar</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b/>
          <w:sz w:val="24"/>
          <w:szCs w:val="24"/>
        </w:rPr>
        <w:t>MADDE 19 –</w:t>
      </w:r>
      <w:r w:rsidRPr="00CD3499">
        <w:rPr>
          <w:rFonts w:ascii="Times New Roman" w:hAnsi="Times New Roman" w:cs="Times New Roman"/>
          <w:sz w:val="24"/>
          <w:szCs w:val="24"/>
        </w:rPr>
        <w:t xml:space="preserve"> (1) İhracata ilişkin olarak bu Yönetmelikte belirlenen konular dışında kalan hususlar İhracat Rejimi Kararı çerçevesinde Müsteşarlıkça (İhracat Genel Müdürlüğü) sonuçlandırılır.</w:t>
      </w:r>
    </w:p>
    <w:p w:rsidR="00CD3499" w:rsidRPr="00CD3499" w:rsidRDefault="00CD3499" w:rsidP="00CD3499">
      <w:pPr>
        <w:spacing w:before="120" w:after="120" w:line="240" w:lineRule="auto"/>
        <w:jc w:val="center"/>
        <w:rPr>
          <w:rFonts w:ascii="Times New Roman" w:hAnsi="Times New Roman" w:cs="Times New Roman"/>
          <w:b/>
          <w:sz w:val="24"/>
          <w:szCs w:val="24"/>
        </w:rPr>
      </w:pPr>
      <w:r w:rsidRPr="00CD3499">
        <w:rPr>
          <w:rFonts w:ascii="Times New Roman" w:hAnsi="Times New Roman" w:cs="Times New Roman"/>
          <w:b/>
          <w:sz w:val="24"/>
          <w:szCs w:val="24"/>
        </w:rPr>
        <w:t>DÖRDÜNCÜ BÖLÜM</w:t>
      </w:r>
    </w:p>
    <w:p w:rsidR="00CD3499" w:rsidRPr="00CD3499" w:rsidRDefault="00CD3499" w:rsidP="00CD3499">
      <w:pPr>
        <w:spacing w:before="120" w:after="120" w:line="240" w:lineRule="auto"/>
        <w:jc w:val="center"/>
        <w:rPr>
          <w:rFonts w:ascii="Times New Roman" w:hAnsi="Times New Roman" w:cs="Times New Roman"/>
          <w:b/>
          <w:sz w:val="24"/>
          <w:szCs w:val="24"/>
        </w:rPr>
      </w:pPr>
      <w:r w:rsidRPr="00CD3499">
        <w:rPr>
          <w:rFonts w:ascii="Times New Roman" w:hAnsi="Times New Roman" w:cs="Times New Roman"/>
          <w:b/>
          <w:sz w:val="24"/>
          <w:szCs w:val="24"/>
        </w:rPr>
        <w:t>Çeşitli ve Son Hükümler</w:t>
      </w:r>
    </w:p>
    <w:p w:rsidR="00CD3499" w:rsidRPr="00CD3499" w:rsidRDefault="00CD3499" w:rsidP="00CD3499">
      <w:pPr>
        <w:spacing w:before="120" w:after="120" w:line="240" w:lineRule="auto"/>
        <w:ind w:firstLine="567"/>
        <w:jc w:val="both"/>
        <w:rPr>
          <w:rFonts w:ascii="Times New Roman" w:hAnsi="Times New Roman" w:cs="Times New Roman"/>
          <w:b/>
          <w:sz w:val="24"/>
          <w:szCs w:val="24"/>
        </w:rPr>
      </w:pPr>
      <w:r w:rsidRPr="00CD3499">
        <w:rPr>
          <w:rFonts w:ascii="Times New Roman" w:hAnsi="Times New Roman" w:cs="Times New Roman"/>
          <w:b/>
          <w:sz w:val="24"/>
          <w:szCs w:val="24"/>
        </w:rPr>
        <w:t>Yürürlükten kaldırılan Yönetmelik</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b/>
          <w:sz w:val="24"/>
          <w:szCs w:val="24"/>
        </w:rPr>
        <w:t>MADDE 20 –</w:t>
      </w:r>
      <w:r w:rsidRPr="00CD3499">
        <w:rPr>
          <w:rFonts w:ascii="Times New Roman" w:hAnsi="Times New Roman" w:cs="Times New Roman"/>
          <w:sz w:val="24"/>
          <w:szCs w:val="24"/>
        </w:rPr>
        <w:t xml:space="preserve"> (1) 6/1/1996 tarihli ve 22515 sayılı Resmî Gazete’de yayımlanan İhracat Yönetmeliği yürürlükten kaldırılmıştır.</w:t>
      </w:r>
    </w:p>
    <w:p w:rsidR="00CD3499" w:rsidRPr="00CD3499" w:rsidRDefault="00CD3499" w:rsidP="00CD3499">
      <w:pPr>
        <w:spacing w:before="120" w:after="120" w:line="240" w:lineRule="auto"/>
        <w:ind w:firstLine="567"/>
        <w:jc w:val="both"/>
        <w:rPr>
          <w:rFonts w:ascii="Times New Roman" w:hAnsi="Times New Roman" w:cs="Times New Roman"/>
          <w:b/>
          <w:sz w:val="24"/>
          <w:szCs w:val="24"/>
        </w:rPr>
      </w:pPr>
      <w:r w:rsidRPr="00CD3499">
        <w:rPr>
          <w:rFonts w:ascii="Times New Roman" w:hAnsi="Times New Roman" w:cs="Times New Roman"/>
          <w:b/>
          <w:sz w:val="24"/>
          <w:szCs w:val="24"/>
        </w:rPr>
        <w:t>Başlamış işlemler</w:t>
      </w:r>
    </w:p>
    <w:p w:rsid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b/>
          <w:sz w:val="24"/>
          <w:szCs w:val="24"/>
        </w:rPr>
        <w:t>GEÇİCİ MADDE 1 –</w:t>
      </w:r>
      <w:r w:rsidRPr="00CD3499">
        <w:rPr>
          <w:rFonts w:ascii="Times New Roman" w:hAnsi="Times New Roman" w:cs="Times New Roman"/>
          <w:sz w:val="24"/>
          <w:szCs w:val="24"/>
        </w:rPr>
        <w:t xml:space="preserve"> (1) Bu Yönetmeliğin yürürlüğe girmesinden önce başlamış işlemlere, lehte olmaları kaydıyla, bu Yönetmeliğin 20 nci maddesiyle yürürlükten kaldırılan Yönetmelik hükümleri uygulanır.</w:t>
      </w:r>
    </w:p>
    <w:p w:rsidR="00CD3499" w:rsidRPr="00CD3499" w:rsidRDefault="00CD3499" w:rsidP="00CD3499">
      <w:pPr>
        <w:spacing w:before="120" w:after="120" w:line="240" w:lineRule="auto"/>
        <w:ind w:firstLine="567"/>
        <w:jc w:val="both"/>
        <w:rPr>
          <w:rFonts w:ascii="Times New Roman" w:hAnsi="Times New Roman" w:cs="Times New Roman"/>
          <w:b/>
          <w:sz w:val="24"/>
          <w:szCs w:val="24"/>
        </w:rPr>
      </w:pPr>
      <w:r w:rsidRPr="00CD3499">
        <w:rPr>
          <w:rFonts w:ascii="Times New Roman" w:hAnsi="Times New Roman" w:cs="Times New Roman"/>
          <w:b/>
          <w:sz w:val="24"/>
          <w:szCs w:val="24"/>
        </w:rPr>
        <w:lastRenderedPageBreak/>
        <w:t>Yürürlük</w:t>
      </w:r>
    </w:p>
    <w:p w:rsidR="00CD3499" w:rsidRP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b/>
          <w:sz w:val="24"/>
          <w:szCs w:val="24"/>
        </w:rPr>
        <w:t xml:space="preserve">MADDE 21 – </w:t>
      </w:r>
      <w:r w:rsidRPr="00CD3499">
        <w:rPr>
          <w:rFonts w:ascii="Times New Roman" w:hAnsi="Times New Roman" w:cs="Times New Roman"/>
          <w:sz w:val="24"/>
          <w:szCs w:val="24"/>
        </w:rPr>
        <w:t>(1) Bu Yönetmelik yayımı tarihinde yürürlüğe girer.</w:t>
      </w:r>
    </w:p>
    <w:p w:rsidR="00CD3499" w:rsidRPr="00CD3499" w:rsidRDefault="00CD3499" w:rsidP="00CD3499">
      <w:pPr>
        <w:spacing w:before="120" w:after="120" w:line="240" w:lineRule="auto"/>
        <w:ind w:firstLine="567"/>
        <w:jc w:val="both"/>
        <w:rPr>
          <w:rFonts w:ascii="Times New Roman" w:hAnsi="Times New Roman" w:cs="Times New Roman"/>
          <w:b/>
          <w:sz w:val="24"/>
          <w:szCs w:val="24"/>
        </w:rPr>
      </w:pPr>
      <w:r w:rsidRPr="00CD3499">
        <w:rPr>
          <w:rFonts w:ascii="Times New Roman" w:hAnsi="Times New Roman" w:cs="Times New Roman"/>
          <w:b/>
          <w:sz w:val="24"/>
          <w:szCs w:val="24"/>
        </w:rPr>
        <w:t>Yürütme</w:t>
      </w:r>
    </w:p>
    <w:p w:rsidR="00C607A4" w:rsidRPr="00CD3499" w:rsidRDefault="00CD3499" w:rsidP="00CD3499">
      <w:pPr>
        <w:spacing w:before="120" w:after="120" w:line="240" w:lineRule="auto"/>
        <w:ind w:firstLine="567"/>
        <w:jc w:val="both"/>
        <w:rPr>
          <w:rFonts w:ascii="Times New Roman" w:hAnsi="Times New Roman" w:cs="Times New Roman"/>
          <w:sz w:val="24"/>
          <w:szCs w:val="24"/>
        </w:rPr>
      </w:pPr>
      <w:r w:rsidRPr="00CD3499">
        <w:rPr>
          <w:rFonts w:ascii="Times New Roman" w:hAnsi="Times New Roman" w:cs="Times New Roman"/>
          <w:b/>
          <w:sz w:val="24"/>
          <w:szCs w:val="24"/>
        </w:rPr>
        <w:t>MADDE 22 –</w:t>
      </w:r>
      <w:r w:rsidRPr="00CD3499">
        <w:rPr>
          <w:rFonts w:ascii="Times New Roman" w:hAnsi="Times New Roman" w:cs="Times New Roman"/>
          <w:sz w:val="24"/>
          <w:szCs w:val="24"/>
        </w:rPr>
        <w:t xml:space="preserve"> (1) Bu Yönetmelik hükümlerini Dış Ticaret Müsteşarlığının bağlı olduğu Bakan yürütür.</w:t>
      </w:r>
    </w:p>
    <w:sectPr w:rsidR="00C607A4" w:rsidRPr="00CD3499" w:rsidSect="00CD3499">
      <w:headerReference w:type="default" r:id="rId6"/>
      <w:footerReference w:type="default" r:id="rId7"/>
      <w:pgSz w:w="11906" w:h="16838"/>
      <w:pgMar w:top="1134" w:right="1134" w:bottom="1134" w:left="1134" w:header="567" w:footer="5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BD2" w:rsidRDefault="005C6BD2" w:rsidP="00CD3499">
      <w:pPr>
        <w:spacing w:after="0" w:line="240" w:lineRule="auto"/>
      </w:pPr>
      <w:r>
        <w:separator/>
      </w:r>
    </w:p>
  </w:endnote>
  <w:endnote w:type="continuationSeparator" w:id="0">
    <w:p w:rsidR="005C6BD2" w:rsidRDefault="005C6BD2" w:rsidP="00CD3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772659160"/>
      <w:docPartObj>
        <w:docPartGallery w:val="Page Numbers (Bottom of Page)"/>
        <w:docPartUnique/>
      </w:docPartObj>
    </w:sdtPr>
    <w:sdtEndPr/>
    <w:sdtContent>
      <w:p w:rsidR="00CD3499" w:rsidRPr="00CD3499" w:rsidRDefault="00CD3499" w:rsidP="00CD3499">
        <w:pPr>
          <w:pStyle w:val="Altbilgi"/>
          <w:pBdr>
            <w:top w:val="single" w:sz="4" w:space="1" w:color="auto"/>
          </w:pBdr>
          <w:tabs>
            <w:tab w:val="clear" w:pos="4536"/>
            <w:tab w:val="clear" w:pos="9072"/>
            <w:tab w:val="right" w:pos="9638"/>
          </w:tabs>
          <w:jc w:val="center"/>
          <w:rPr>
            <w:rFonts w:ascii="Times New Roman" w:hAnsi="Times New Roman" w:cs="Times New Roman"/>
            <w:sz w:val="24"/>
          </w:rPr>
        </w:pPr>
        <w:r w:rsidRPr="00CD3499">
          <w:rPr>
            <w:rFonts w:ascii="Times New Roman" w:hAnsi="Times New Roman" w:cs="Times New Roman"/>
            <w:i/>
            <w:sz w:val="20"/>
          </w:rPr>
          <w:t>Resmi Gazete Tarih: 06.06.2006 – Resmi Gazete Sayı: 26190</w:t>
        </w:r>
        <w:r w:rsidRPr="00CD3499">
          <w:rPr>
            <w:rFonts w:ascii="Times New Roman" w:hAnsi="Times New Roman" w:cs="Times New Roman"/>
            <w:sz w:val="24"/>
          </w:rPr>
          <w:tab/>
        </w:r>
        <w:r>
          <w:rPr>
            <w:rFonts w:ascii="Times New Roman" w:hAnsi="Times New Roman" w:cs="Times New Roman"/>
            <w:sz w:val="24"/>
          </w:rPr>
          <w:t xml:space="preserve">Sayfa </w:t>
        </w:r>
        <w:r w:rsidRPr="00CD3499">
          <w:rPr>
            <w:rFonts w:ascii="Times New Roman" w:hAnsi="Times New Roman" w:cs="Times New Roman"/>
            <w:sz w:val="24"/>
          </w:rPr>
          <w:fldChar w:fldCharType="begin"/>
        </w:r>
        <w:r w:rsidRPr="00CD3499">
          <w:rPr>
            <w:rFonts w:ascii="Times New Roman" w:hAnsi="Times New Roman" w:cs="Times New Roman"/>
            <w:sz w:val="24"/>
          </w:rPr>
          <w:instrText>PAGE   \* MERGEFORMAT</w:instrText>
        </w:r>
        <w:r w:rsidRPr="00CD3499">
          <w:rPr>
            <w:rFonts w:ascii="Times New Roman" w:hAnsi="Times New Roman" w:cs="Times New Roman"/>
            <w:sz w:val="24"/>
          </w:rPr>
          <w:fldChar w:fldCharType="separate"/>
        </w:r>
        <w:r w:rsidR="00F535CF">
          <w:rPr>
            <w:rFonts w:ascii="Times New Roman" w:hAnsi="Times New Roman" w:cs="Times New Roman"/>
            <w:noProof/>
            <w:sz w:val="24"/>
          </w:rPr>
          <w:t>1</w:t>
        </w:r>
        <w:r w:rsidRPr="00CD3499">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BD2" w:rsidRDefault="005C6BD2" w:rsidP="00CD3499">
      <w:pPr>
        <w:spacing w:after="0" w:line="240" w:lineRule="auto"/>
      </w:pPr>
      <w:r>
        <w:separator/>
      </w:r>
    </w:p>
  </w:footnote>
  <w:footnote w:type="continuationSeparator" w:id="0">
    <w:p w:rsidR="005C6BD2" w:rsidRDefault="005C6BD2" w:rsidP="00CD3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99" w:rsidRPr="00CD3499" w:rsidRDefault="00CD3499" w:rsidP="00CD3499">
    <w:pPr>
      <w:pBdr>
        <w:bottom w:val="single" w:sz="4" w:space="1" w:color="auto"/>
      </w:pBdr>
      <w:spacing w:after="0" w:line="240" w:lineRule="auto"/>
      <w:jc w:val="center"/>
      <w:rPr>
        <w:i/>
        <w:sz w:val="18"/>
      </w:rPr>
    </w:pPr>
    <w:r w:rsidRPr="00CD3499">
      <w:rPr>
        <w:rFonts w:ascii="Times New Roman" w:hAnsi="Times New Roman" w:cs="Times New Roman"/>
        <w:i/>
        <w:sz w:val="20"/>
        <w:szCs w:val="24"/>
      </w:rPr>
      <w:t>İhracat Yönetmeliği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99"/>
    <w:rsid w:val="00021376"/>
    <w:rsid w:val="00033F74"/>
    <w:rsid w:val="003B54C5"/>
    <w:rsid w:val="0041465E"/>
    <w:rsid w:val="00491C49"/>
    <w:rsid w:val="004920BC"/>
    <w:rsid w:val="004E304D"/>
    <w:rsid w:val="005C6BD2"/>
    <w:rsid w:val="009C58A8"/>
    <w:rsid w:val="00AF0D8D"/>
    <w:rsid w:val="00C607A4"/>
    <w:rsid w:val="00CD3499"/>
    <w:rsid w:val="00D15B26"/>
    <w:rsid w:val="00F11460"/>
    <w:rsid w:val="00F535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743DB4-18EB-49ED-9D7B-7ED9C4C4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D34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3499"/>
  </w:style>
  <w:style w:type="paragraph" w:styleId="Altbilgi">
    <w:name w:val="footer"/>
    <w:basedOn w:val="Normal"/>
    <w:link w:val="AltbilgiChar"/>
    <w:uiPriority w:val="99"/>
    <w:unhideWhenUsed/>
    <w:rsid w:val="00CD34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3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2242</Words>
  <Characters>12781</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EKO</Company>
  <LinksUpToDate>false</LinksUpToDate>
  <CharactersWithSpaces>14994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Canfer MEMOĞLU</dc:creator>
  <cp:keywords/>
  <dc:description/>
  <cp:lastModifiedBy>Sinem EĞLENEN</cp:lastModifiedBy>
  <cp:revision>2</cp:revision>
  <dcterms:created xsi:type="dcterms:W3CDTF">2016-01-05T08:11:00Z</dcterms:created>
  <dcterms:modified xsi:type="dcterms:W3CDTF">2016-01-05T08:11:00Z</dcterms:modified>
</cp:coreProperties>
</file>