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7B" w:rsidRPr="00380D63" w:rsidRDefault="005A7D7B" w:rsidP="005A7D7B">
      <w:pPr>
        <w:jc w:val="center"/>
        <w:rPr>
          <w:rFonts w:ascii="Arial" w:hAnsi="Arial" w:cs="Arial"/>
          <w:b/>
          <w:bCs/>
          <w:color w:val="FF0000"/>
          <w:sz w:val="40"/>
        </w:rPr>
      </w:pPr>
    </w:p>
    <w:p w:rsidR="005A7D7B" w:rsidRPr="00380D63" w:rsidRDefault="005A7D7B" w:rsidP="005A7D7B">
      <w:pPr>
        <w:rPr>
          <w:rFonts w:ascii="Arial" w:hAnsi="Arial" w:cs="Arial"/>
          <w:b/>
          <w:bCs/>
          <w:color w:val="FF0000"/>
          <w:sz w:val="40"/>
        </w:rPr>
      </w:pPr>
    </w:p>
    <w:p w:rsidR="005A7D7B" w:rsidRPr="00380D63" w:rsidRDefault="005A7D7B" w:rsidP="005A7D7B">
      <w:pPr>
        <w:rPr>
          <w:rFonts w:ascii="Arial" w:hAnsi="Arial" w:cs="Arial"/>
          <w:b/>
          <w:bCs/>
          <w:color w:val="FF0000"/>
          <w:sz w:val="40"/>
        </w:rPr>
      </w:pPr>
    </w:p>
    <w:p w:rsidR="005A7D7B" w:rsidRPr="00380D63" w:rsidRDefault="005A7D7B" w:rsidP="005A7D7B">
      <w:pPr>
        <w:rPr>
          <w:rFonts w:ascii="Arial" w:hAnsi="Arial" w:cs="Arial"/>
          <w:b/>
          <w:bCs/>
          <w:color w:val="FF0000"/>
          <w:sz w:val="40"/>
        </w:rPr>
      </w:pPr>
    </w:p>
    <w:p w:rsidR="005A7D7B" w:rsidRPr="00380D63" w:rsidRDefault="005A7D7B" w:rsidP="005A7D7B">
      <w:pPr>
        <w:rPr>
          <w:rFonts w:ascii="Arial" w:hAnsi="Arial" w:cs="Arial"/>
          <w:b/>
          <w:bCs/>
          <w:color w:val="FF0000"/>
          <w:sz w:val="40"/>
        </w:rPr>
      </w:pPr>
    </w:p>
    <w:p w:rsidR="005A7D7B" w:rsidRPr="00380D63" w:rsidRDefault="005A7D7B" w:rsidP="005A7D7B">
      <w:pPr>
        <w:rPr>
          <w:rFonts w:ascii="Arial" w:hAnsi="Arial" w:cs="Arial"/>
          <w:b/>
          <w:bCs/>
          <w:sz w:val="40"/>
        </w:rPr>
      </w:pPr>
    </w:p>
    <w:p w:rsidR="005A7D7B" w:rsidRPr="00380D63" w:rsidRDefault="005A7D7B" w:rsidP="005A7D7B">
      <w:pPr>
        <w:rPr>
          <w:rFonts w:ascii="Arial" w:hAnsi="Arial" w:cs="Arial"/>
          <w:b/>
          <w:bCs/>
          <w:sz w:val="40"/>
        </w:rPr>
      </w:pPr>
    </w:p>
    <w:p w:rsidR="005A7D7B" w:rsidRPr="00380D63" w:rsidRDefault="005A7D7B" w:rsidP="005A7D7B">
      <w:pPr>
        <w:rPr>
          <w:rFonts w:ascii="Arial" w:hAnsi="Arial" w:cs="Arial"/>
          <w:b/>
          <w:bCs/>
          <w:sz w:val="40"/>
        </w:rPr>
      </w:pPr>
    </w:p>
    <w:p w:rsidR="00FA0373" w:rsidRPr="00822863" w:rsidRDefault="00704D4E" w:rsidP="00704D4E">
      <w:pPr>
        <w:spacing w:line="480" w:lineRule="auto"/>
        <w:jc w:val="center"/>
        <w:rPr>
          <w:rFonts w:ascii="Arial" w:hAnsi="Arial" w:cs="Arial"/>
          <w:b/>
          <w:bCs/>
          <w:sz w:val="48"/>
        </w:rPr>
      </w:pPr>
      <w:r w:rsidRPr="00822863">
        <w:rPr>
          <w:rFonts w:ascii="Arial" w:hAnsi="Arial" w:cs="Arial"/>
          <w:b/>
          <w:bCs/>
          <w:sz w:val="40"/>
        </w:rPr>
        <w:t xml:space="preserve"> </w:t>
      </w:r>
      <w:r w:rsidR="00FA0373" w:rsidRPr="00822863">
        <w:rPr>
          <w:rFonts w:ascii="Arial" w:hAnsi="Arial" w:cs="Arial"/>
          <w:b/>
          <w:bCs/>
          <w:sz w:val="48"/>
        </w:rPr>
        <w:t>NON CONFIDEN</w:t>
      </w:r>
      <w:r w:rsidR="004C2C00">
        <w:rPr>
          <w:rFonts w:ascii="Arial" w:hAnsi="Arial" w:cs="Arial"/>
          <w:b/>
          <w:bCs/>
          <w:sz w:val="48"/>
        </w:rPr>
        <w:t xml:space="preserve">TIAL SUMMARY OF APPLICATION FOR </w:t>
      </w:r>
      <w:r w:rsidR="00FA0373" w:rsidRPr="00822863">
        <w:rPr>
          <w:rFonts w:ascii="Arial" w:hAnsi="Arial" w:cs="Arial"/>
          <w:b/>
          <w:bCs/>
          <w:sz w:val="48"/>
        </w:rPr>
        <w:t xml:space="preserve">THE SAFEGUARD MEASURE ON IMPORTS OF </w:t>
      </w:r>
      <w:r w:rsidR="004C2C00">
        <w:rPr>
          <w:rFonts w:ascii="Arial" w:hAnsi="Arial" w:cs="Arial"/>
          <w:b/>
          <w:bCs/>
          <w:sz w:val="48"/>
        </w:rPr>
        <w:t>PAPER</w:t>
      </w:r>
      <w:r w:rsidR="00FA0373" w:rsidRPr="00822863">
        <w:rPr>
          <w:rFonts w:ascii="Arial" w:hAnsi="Arial" w:cs="Arial"/>
          <w:b/>
          <w:bCs/>
          <w:sz w:val="48"/>
        </w:rPr>
        <w:t xml:space="preserve"> </w:t>
      </w:r>
    </w:p>
    <w:p w:rsidR="001B28E5" w:rsidRPr="00822863" w:rsidRDefault="001B28E5" w:rsidP="00704D4E">
      <w:pPr>
        <w:spacing w:line="480" w:lineRule="auto"/>
        <w:jc w:val="center"/>
        <w:rPr>
          <w:rFonts w:ascii="Arial" w:hAnsi="Arial" w:cs="Arial"/>
          <w:b/>
          <w:bCs/>
        </w:rPr>
        <w:sectPr w:rsidR="001B28E5" w:rsidRPr="00822863" w:rsidSect="00813B7D">
          <w:footerReference w:type="default" r:id="rId9"/>
          <w:type w:val="continuous"/>
          <w:pgSz w:w="11906" w:h="16838" w:code="9"/>
          <w:pgMar w:top="1361" w:right="1361" w:bottom="1077" w:left="1361" w:header="709" w:footer="561" w:gutter="0"/>
          <w:pgBorders w:offsetFrom="page">
            <w:top w:val="single" w:sz="4" w:space="24" w:color="auto"/>
            <w:left w:val="single" w:sz="4" w:space="24" w:color="auto"/>
            <w:bottom w:val="single" w:sz="4" w:space="24" w:color="auto"/>
            <w:right w:val="single" w:sz="4" w:space="24" w:color="auto"/>
          </w:pgBorders>
          <w:cols w:space="708"/>
          <w:docGrid w:linePitch="272"/>
        </w:sectPr>
      </w:pPr>
    </w:p>
    <w:p w:rsidR="00CC61F3" w:rsidRPr="00967D71" w:rsidRDefault="00413179" w:rsidP="00557633">
      <w:pPr>
        <w:pStyle w:val="Style1"/>
        <w:rPr>
          <w:rFonts w:ascii="Times New Roman" w:hAnsi="Times New Roman" w:cs="Times New Roman"/>
        </w:rPr>
      </w:pPr>
      <w:bookmarkStart w:id="0" w:name="_Toc287233040"/>
      <w:r w:rsidRPr="00967D71">
        <w:rPr>
          <w:rFonts w:ascii="Times New Roman" w:hAnsi="Times New Roman" w:cs="Times New Roman"/>
        </w:rPr>
        <w:lastRenderedPageBreak/>
        <w:t xml:space="preserve">GENERAL INFORMATION ABOUT THE </w:t>
      </w:r>
      <w:r w:rsidR="00542AA6" w:rsidRPr="00967D71">
        <w:rPr>
          <w:rFonts w:ascii="Times New Roman" w:hAnsi="Times New Roman" w:cs="Times New Roman"/>
        </w:rPr>
        <w:t>APPLICATION</w:t>
      </w:r>
      <w:bookmarkEnd w:id="0"/>
    </w:p>
    <w:p w:rsidR="00C8577C" w:rsidRPr="00967D71" w:rsidRDefault="00C8577C"/>
    <w:p w:rsidR="00C8577C" w:rsidRPr="00967D71" w:rsidRDefault="00542AA6" w:rsidP="00DD3B00">
      <w:pPr>
        <w:numPr>
          <w:ilvl w:val="1"/>
          <w:numId w:val="2"/>
        </w:numPr>
        <w:outlineLvl w:val="1"/>
        <w:rPr>
          <w:b/>
          <w:bCs/>
        </w:rPr>
      </w:pPr>
      <w:r w:rsidRPr="00967D71">
        <w:rPr>
          <w:b/>
          <w:bCs/>
        </w:rPr>
        <w:t xml:space="preserve"> </w:t>
      </w:r>
      <w:bookmarkStart w:id="1" w:name="_Toc287233041"/>
      <w:r w:rsidRPr="00967D71">
        <w:rPr>
          <w:b/>
          <w:bCs/>
        </w:rPr>
        <w:t>Applicant</w:t>
      </w:r>
      <w:r w:rsidR="006B7B5B" w:rsidRPr="00967D71">
        <w:rPr>
          <w:b/>
          <w:bCs/>
        </w:rPr>
        <w:t>s</w:t>
      </w:r>
      <w:bookmarkEnd w:id="1"/>
    </w:p>
    <w:p w:rsidR="00C8577C" w:rsidRPr="00967D71" w:rsidRDefault="00C8577C">
      <w:pPr>
        <w:ind w:left="360"/>
        <w:rPr>
          <w:color w:val="FF0000"/>
        </w:rPr>
      </w:pPr>
    </w:p>
    <w:p w:rsidR="00356568" w:rsidRPr="00967D71" w:rsidRDefault="00542AA6">
      <w:pPr>
        <w:ind w:left="400" w:firstLine="320"/>
        <w:jc w:val="both"/>
        <w:rPr>
          <w:bCs/>
        </w:rPr>
      </w:pPr>
      <w:r w:rsidRPr="00967D71">
        <w:rPr>
          <w:bCs/>
        </w:rPr>
        <w:t xml:space="preserve">The application for </w:t>
      </w:r>
      <w:r w:rsidR="007F274A" w:rsidRPr="00967D71">
        <w:rPr>
          <w:bCs/>
        </w:rPr>
        <w:t>the safeguard measure</w:t>
      </w:r>
      <w:r w:rsidRPr="00967D71">
        <w:rPr>
          <w:bCs/>
        </w:rPr>
        <w:t xml:space="preserve"> was filed</w:t>
      </w:r>
      <w:r w:rsidR="00356568" w:rsidRPr="00967D71">
        <w:rPr>
          <w:bCs/>
        </w:rPr>
        <w:t xml:space="preserve"> </w:t>
      </w:r>
      <w:r w:rsidR="006D0EFA" w:rsidRPr="00967D71">
        <w:rPr>
          <w:bCs/>
        </w:rPr>
        <w:t xml:space="preserve">by </w:t>
      </w:r>
      <w:r w:rsidR="007F274A" w:rsidRPr="00967D71">
        <w:rPr>
          <w:bCs/>
        </w:rPr>
        <w:t xml:space="preserve">3 domestic producers, which </w:t>
      </w:r>
      <w:r w:rsidR="007F274A" w:rsidRPr="00967D71">
        <w:t>produce majority of the subject goods produced in Turkey.</w:t>
      </w:r>
    </w:p>
    <w:p w:rsidR="00C8577C" w:rsidRPr="00967D71" w:rsidRDefault="00C8577C">
      <w:pPr>
        <w:ind w:left="720"/>
        <w:rPr>
          <w:color w:val="FF0000"/>
        </w:rPr>
      </w:pPr>
    </w:p>
    <w:p w:rsidR="00C8577C" w:rsidRPr="00967D71" w:rsidRDefault="00B25679" w:rsidP="00DD3B00">
      <w:pPr>
        <w:numPr>
          <w:ilvl w:val="1"/>
          <w:numId w:val="2"/>
        </w:numPr>
        <w:outlineLvl w:val="1"/>
        <w:rPr>
          <w:b/>
          <w:bCs/>
        </w:rPr>
      </w:pPr>
      <w:bookmarkStart w:id="2" w:name="_Toc287233043"/>
      <w:r w:rsidRPr="00967D71">
        <w:rPr>
          <w:b/>
          <w:bCs/>
        </w:rPr>
        <w:t>Definition</w:t>
      </w:r>
      <w:r w:rsidR="00FA0373" w:rsidRPr="00967D71">
        <w:rPr>
          <w:b/>
          <w:bCs/>
        </w:rPr>
        <w:t xml:space="preserve"> and customs tariff subheading of the subject </w:t>
      </w:r>
      <w:r w:rsidR="00557633" w:rsidRPr="00967D71">
        <w:rPr>
          <w:b/>
          <w:bCs/>
        </w:rPr>
        <w:t>goods</w:t>
      </w:r>
      <w:bookmarkEnd w:id="2"/>
    </w:p>
    <w:p w:rsidR="00C8577C" w:rsidRPr="00967D71" w:rsidRDefault="00C8577C">
      <w:pPr>
        <w:ind w:left="360"/>
        <w:rPr>
          <w:color w:val="FF0000"/>
        </w:rPr>
      </w:pPr>
    </w:p>
    <w:p w:rsidR="00C8577C" w:rsidRPr="00967D71" w:rsidRDefault="00135604" w:rsidP="0014442A">
      <w:pPr>
        <w:ind w:left="400" w:firstLine="300"/>
        <w:jc w:val="both"/>
      </w:pPr>
      <w:r w:rsidRPr="00967D71">
        <w:t>The subject good</w:t>
      </w:r>
      <w:r w:rsidR="00557633" w:rsidRPr="00967D71">
        <w:t>s</w:t>
      </w:r>
      <w:r w:rsidRPr="00967D71">
        <w:t xml:space="preserve"> </w:t>
      </w:r>
      <w:r w:rsidR="00557633" w:rsidRPr="00967D71">
        <w:t>are</w:t>
      </w:r>
      <w:r w:rsidRPr="00967D71">
        <w:t xml:space="preserve"> </w:t>
      </w:r>
      <w:r w:rsidR="0014442A" w:rsidRPr="00967D71">
        <w:t>classified</w:t>
      </w:r>
      <w:r w:rsidR="00E5210F">
        <w:t xml:space="preserve"> under</w:t>
      </w:r>
      <w:r w:rsidR="0084076A" w:rsidRPr="00967D71">
        <w:t xml:space="preserve"> </w:t>
      </w:r>
      <w:r w:rsidR="008E23E2" w:rsidRPr="00967D71">
        <w:t xml:space="preserve">2014 </w:t>
      </w:r>
      <w:r w:rsidR="00871970" w:rsidRPr="00967D71">
        <w:t>Turkish Customs Tariff S</w:t>
      </w:r>
      <w:r w:rsidR="0014442A" w:rsidRPr="00967D71">
        <w:t>chedule as following.</w:t>
      </w:r>
      <w:r w:rsidR="0084076A" w:rsidRPr="00967D71">
        <w:t xml:space="preserve"> </w:t>
      </w:r>
    </w:p>
    <w:p w:rsidR="00043F9A" w:rsidRPr="00967D71" w:rsidRDefault="00043F9A">
      <w:pPr>
        <w:pStyle w:val="GvdeMetniGirintisi3"/>
        <w:rPr>
          <w:color w:val="FF0000"/>
          <w:lang w:val="en-US"/>
        </w:rPr>
      </w:pPr>
    </w:p>
    <w:tbl>
      <w:tblPr>
        <w:tblW w:w="6140" w:type="dxa"/>
        <w:jc w:val="center"/>
        <w:tblInd w:w="55" w:type="dxa"/>
        <w:tblCellMar>
          <w:left w:w="70" w:type="dxa"/>
          <w:right w:w="70" w:type="dxa"/>
        </w:tblCellMar>
        <w:tblLook w:val="04A0" w:firstRow="1" w:lastRow="0" w:firstColumn="1" w:lastColumn="0" w:noHBand="0" w:noVBand="1"/>
      </w:tblPr>
      <w:tblGrid>
        <w:gridCol w:w="2080"/>
        <w:gridCol w:w="4060"/>
      </w:tblGrid>
      <w:tr w:rsidR="00871970" w:rsidRPr="00967D71" w:rsidTr="00201A43">
        <w:trPr>
          <w:trHeight w:val="312"/>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970" w:rsidRPr="00967D71" w:rsidRDefault="00871970" w:rsidP="00201A43">
            <w:pPr>
              <w:jc w:val="center"/>
              <w:rPr>
                <w:b/>
                <w:bCs/>
                <w:color w:val="000000"/>
              </w:rPr>
            </w:pPr>
            <w:r w:rsidRPr="00967D71">
              <w:rPr>
                <w:b/>
                <w:bCs/>
                <w:color w:val="000000"/>
              </w:rPr>
              <w:t>Position No.</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871970" w:rsidRPr="00967D71" w:rsidRDefault="00871970" w:rsidP="00201A43">
            <w:pPr>
              <w:jc w:val="center"/>
              <w:rPr>
                <w:b/>
                <w:bCs/>
                <w:color w:val="000000"/>
              </w:rPr>
            </w:pPr>
            <w:r w:rsidRPr="00967D71">
              <w:rPr>
                <w:b/>
                <w:bCs/>
                <w:color w:val="000000"/>
              </w:rPr>
              <w:t>Description</w:t>
            </w:r>
          </w:p>
        </w:tc>
      </w:tr>
      <w:tr w:rsidR="00871970" w:rsidRPr="00967D71" w:rsidTr="00201A4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71970" w:rsidRPr="00967D71" w:rsidRDefault="00871970" w:rsidP="00201A43">
            <w:pPr>
              <w:jc w:val="center"/>
              <w:rPr>
                <w:color w:val="000000"/>
              </w:rPr>
            </w:pPr>
            <w:r w:rsidRPr="00967D71">
              <w:rPr>
                <w:color w:val="000000"/>
              </w:rPr>
              <w:t>4802.55.15.10.00</w:t>
            </w:r>
          </w:p>
        </w:tc>
        <w:tc>
          <w:tcPr>
            <w:tcW w:w="4060" w:type="dxa"/>
            <w:tcBorders>
              <w:top w:val="nil"/>
              <w:left w:val="nil"/>
              <w:bottom w:val="single" w:sz="4" w:space="0" w:color="auto"/>
              <w:right w:val="single" w:sz="4" w:space="0" w:color="auto"/>
            </w:tcBorders>
            <w:shd w:val="clear" w:color="000000" w:fill="FFFFFF"/>
            <w:noWrap/>
            <w:vAlign w:val="bottom"/>
            <w:hideMark/>
          </w:tcPr>
          <w:p w:rsidR="00871970" w:rsidRPr="00967D71" w:rsidRDefault="00871970" w:rsidP="00871970">
            <w:pPr>
              <w:rPr>
                <w:color w:val="000000"/>
              </w:rPr>
            </w:pPr>
            <w:r w:rsidRPr="00967D71">
              <w:rPr>
                <w:color w:val="000000"/>
              </w:rPr>
              <w:t xml:space="preserve"> - - - - Printing and Writing Paper</w:t>
            </w:r>
          </w:p>
        </w:tc>
      </w:tr>
      <w:tr w:rsidR="00871970" w:rsidRPr="00967D71" w:rsidTr="00201A4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71970" w:rsidRPr="00967D71" w:rsidRDefault="00871970" w:rsidP="00201A43">
            <w:pPr>
              <w:jc w:val="center"/>
              <w:rPr>
                <w:color w:val="000000"/>
              </w:rPr>
            </w:pPr>
            <w:r w:rsidRPr="00967D71">
              <w:rPr>
                <w:color w:val="000000"/>
              </w:rPr>
              <w:t>4802.55.25.10.00</w:t>
            </w:r>
          </w:p>
        </w:tc>
        <w:tc>
          <w:tcPr>
            <w:tcW w:w="4060" w:type="dxa"/>
            <w:tcBorders>
              <w:top w:val="nil"/>
              <w:left w:val="nil"/>
              <w:bottom w:val="single" w:sz="4" w:space="0" w:color="auto"/>
              <w:right w:val="single" w:sz="4" w:space="0" w:color="auto"/>
            </w:tcBorders>
            <w:shd w:val="clear" w:color="000000" w:fill="FFFFFF"/>
            <w:noWrap/>
            <w:vAlign w:val="bottom"/>
            <w:hideMark/>
          </w:tcPr>
          <w:p w:rsidR="00871970" w:rsidRPr="00967D71" w:rsidRDefault="00871970" w:rsidP="00201A43">
            <w:pPr>
              <w:rPr>
                <w:color w:val="000000"/>
              </w:rPr>
            </w:pPr>
            <w:r w:rsidRPr="00967D71">
              <w:rPr>
                <w:color w:val="000000"/>
              </w:rPr>
              <w:t xml:space="preserve"> - - - - Printing and Writing Paper</w:t>
            </w:r>
          </w:p>
        </w:tc>
      </w:tr>
      <w:tr w:rsidR="00871970" w:rsidRPr="00967D71" w:rsidTr="00201A4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71970" w:rsidRPr="00967D71" w:rsidRDefault="00871970" w:rsidP="00201A43">
            <w:pPr>
              <w:jc w:val="center"/>
              <w:rPr>
                <w:color w:val="000000"/>
              </w:rPr>
            </w:pPr>
            <w:r w:rsidRPr="00967D71">
              <w:rPr>
                <w:color w:val="000000"/>
              </w:rPr>
              <w:t>4802.55.30.10.00</w:t>
            </w:r>
          </w:p>
        </w:tc>
        <w:tc>
          <w:tcPr>
            <w:tcW w:w="4060" w:type="dxa"/>
            <w:tcBorders>
              <w:top w:val="nil"/>
              <w:left w:val="nil"/>
              <w:bottom w:val="single" w:sz="4" w:space="0" w:color="auto"/>
              <w:right w:val="single" w:sz="4" w:space="0" w:color="auto"/>
            </w:tcBorders>
            <w:shd w:val="clear" w:color="000000" w:fill="FFFFFF"/>
            <w:noWrap/>
            <w:vAlign w:val="bottom"/>
            <w:hideMark/>
          </w:tcPr>
          <w:p w:rsidR="00871970" w:rsidRPr="00967D71" w:rsidRDefault="00871970" w:rsidP="00201A43">
            <w:pPr>
              <w:rPr>
                <w:color w:val="000000"/>
              </w:rPr>
            </w:pPr>
            <w:r w:rsidRPr="00967D71">
              <w:rPr>
                <w:color w:val="000000"/>
              </w:rPr>
              <w:t xml:space="preserve"> - - - - Printing and Writing Paper</w:t>
            </w:r>
          </w:p>
        </w:tc>
      </w:tr>
      <w:tr w:rsidR="00871970" w:rsidRPr="00967D71" w:rsidTr="00201A4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71970" w:rsidRPr="00967D71" w:rsidRDefault="00871970" w:rsidP="00201A43">
            <w:pPr>
              <w:jc w:val="center"/>
              <w:rPr>
                <w:color w:val="000000"/>
              </w:rPr>
            </w:pPr>
            <w:r w:rsidRPr="00967D71">
              <w:rPr>
                <w:color w:val="000000"/>
              </w:rPr>
              <w:t>4802.55.90.10.00</w:t>
            </w:r>
          </w:p>
        </w:tc>
        <w:tc>
          <w:tcPr>
            <w:tcW w:w="4060" w:type="dxa"/>
            <w:tcBorders>
              <w:top w:val="nil"/>
              <w:left w:val="nil"/>
              <w:bottom w:val="single" w:sz="4" w:space="0" w:color="auto"/>
              <w:right w:val="single" w:sz="4" w:space="0" w:color="auto"/>
            </w:tcBorders>
            <w:shd w:val="clear" w:color="000000" w:fill="FFFFFF"/>
            <w:noWrap/>
            <w:vAlign w:val="bottom"/>
            <w:hideMark/>
          </w:tcPr>
          <w:p w:rsidR="00871970" w:rsidRPr="00967D71" w:rsidRDefault="00871970" w:rsidP="00201A43">
            <w:pPr>
              <w:rPr>
                <w:color w:val="000000"/>
              </w:rPr>
            </w:pPr>
            <w:r w:rsidRPr="00967D71">
              <w:rPr>
                <w:color w:val="000000"/>
              </w:rPr>
              <w:t xml:space="preserve"> - - - - Printing and Writing Paper</w:t>
            </w:r>
          </w:p>
        </w:tc>
      </w:tr>
      <w:tr w:rsidR="00871970" w:rsidRPr="00967D71" w:rsidTr="00201A4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71970" w:rsidRPr="00967D71" w:rsidRDefault="00871970" w:rsidP="00201A43">
            <w:pPr>
              <w:jc w:val="center"/>
              <w:rPr>
                <w:color w:val="000000"/>
              </w:rPr>
            </w:pPr>
            <w:r w:rsidRPr="00967D71">
              <w:rPr>
                <w:color w:val="000000"/>
              </w:rPr>
              <w:t>4802.56.20.20.00</w:t>
            </w:r>
          </w:p>
        </w:tc>
        <w:tc>
          <w:tcPr>
            <w:tcW w:w="4060" w:type="dxa"/>
            <w:tcBorders>
              <w:top w:val="nil"/>
              <w:left w:val="nil"/>
              <w:bottom w:val="single" w:sz="4" w:space="0" w:color="auto"/>
              <w:right w:val="single" w:sz="4" w:space="0" w:color="auto"/>
            </w:tcBorders>
            <w:shd w:val="clear" w:color="000000" w:fill="FFFFFF"/>
            <w:noWrap/>
            <w:vAlign w:val="bottom"/>
            <w:hideMark/>
          </w:tcPr>
          <w:p w:rsidR="00871970" w:rsidRPr="00967D71" w:rsidRDefault="00871970" w:rsidP="00871970">
            <w:pPr>
              <w:rPr>
                <w:color w:val="000000"/>
              </w:rPr>
            </w:pPr>
            <w:r w:rsidRPr="00967D71">
              <w:rPr>
                <w:color w:val="000000"/>
              </w:rPr>
              <w:t xml:space="preserve"> - - - - Copying Paper</w:t>
            </w:r>
          </w:p>
        </w:tc>
      </w:tr>
      <w:tr w:rsidR="00871970" w:rsidRPr="00967D71" w:rsidTr="00201A4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71970" w:rsidRPr="00967D71" w:rsidRDefault="00871970" w:rsidP="00201A43">
            <w:pPr>
              <w:jc w:val="center"/>
              <w:rPr>
                <w:color w:val="000000"/>
              </w:rPr>
            </w:pPr>
            <w:r w:rsidRPr="00967D71">
              <w:rPr>
                <w:color w:val="000000"/>
              </w:rPr>
              <w:t>4802.56.80.10.00</w:t>
            </w:r>
          </w:p>
        </w:tc>
        <w:tc>
          <w:tcPr>
            <w:tcW w:w="4060" w:type="dxa"/>
            <w:tcBorders>
              <w:top w:val="nil"/>
              <w:left w:val="nil"/>
              <w:bottom w:val="single" w:sz="4" w:space="0" w:color="auto"/>
              <w:right w:val="single" w:sz="4" w:space="0" w:color="auto"/>
            </w:tcBorders>
            <w:shd w:val="clear" w:color="000000" w:fill="FFFFFF"/>
            <w:noWrap/>
            <w:vAlign w:val="bottom"/>
            <w:hideMark/>
          </w:tcPr>
          <w:p w:rsidR="00871970" w:rsidRPr="00967D71" w:rsidRDefault="00871970" w:rsidP="00201A43">
            <w:pPr>
              <w:rPr>
                <w:color w:val="000000"/>
              </w:rPr>
            </w:pPr>
            <w:r w:rsidRPr="00967D71">
              <w:rPr>
                <w:color w:val="000000"/>
              </w:rPr>
              <w:t xml:space="preserve"> - - - - Printing and Writing Paper</w:t>
            </w:r>
          </w:p>
        </w:tc>
      </w:tr>
      <w:tr w:rsidR="00871970" w:rsidRPr="00967D71" w:rsidTr="00201A4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71970" w:rsidRPr="00967D71" w:rsidRDefault="00871970" w:rsidP="00201A43">
            <w:pPr>
              <w:jc w:val="center"/>
              <w:rPr>
                <w:color w:val="000000"/>
              </w:rPr>
            </w:pPr>
            <w:r w:rsidRPr="00967D71">
              <w:rPr>
                <w:color w:val="000000"/>
              </w:rPr>
              <w:t>4802.57.00.10.00</w:t>
            </w:r>
          </w:p>
        </w:tc>
        <w:tc>
          <w:tcPr>
            <w:tcW w:w="4060" w:type="dxa"/>
            <w:tcBorders>
              <w:top w:val="nil"/>
              <w:left w:val="nil"/>
              <w:bottom w:val="single" w:sz="4" w:space="0" w:color="auto"/>
              <w:right w:val="single" w:sz="4" w:space="0" w:color="auto"/>
            </w:tcBorders>
            <w:shd w:val="clear" w:color="000000" w:fill="FFFFFF"/>
            <w:noWrap/>
            <w:vAlign w:val="bottom"/>
            <w:hideMark/>
          </w:tcPr>
          <w:p w:rsidR="00871970" w:rsidRPr="00967D71" w:rsidRDefault="00871970" w:rsidP="00201A43">
            <w:pPr>
              <w:rPr>
                <w:color w:val="000000"/>
              </w:rPr>
            </w:pPr>
            <w:r w:rsidRPr="00967D71">
              <w:rPr>
                <w:color w:val="000000"/>
              </w:rPr>
              <w:t xml:space="preserve"> - - - Printing and Writing Paper</w:t>
            </w:r>
          </w:p>
        </w:tc>
      </w:tr>
      <w:tr w:rsidR="00871970" w:rsidRPr="00967D71" w:rsidTr="00201A4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71970" w:rsidRPr="00967D71" w:rsidRDefault="00871970" w:rsidP="00201A43">
            <w:pPr>
              <w:jc w:val="center"/>
              <w:rPr>
                <w:color w:val="000000"/>
              </w:rPr>
            </w:pPr>
            <w:r w:rsidRPr="00967D71">
              <w:rPr>
                <w:color w:val="000000"/>
              </w:rPr>
              <w:t>4802.58.10.10.00</w:t>
            </w:r>
          </w:p>
        </w:tc>
        <w:tc>
          <w:tcPr>
            <w:tcW w:w="4060" w:type="dxa"/>
            <w:tcBorders>
              <w:top w:val="nil"/>
              <w:left w:val="nil"/>
              <w:bottom w:val="single" w:sz="4" w:space="0" w:color="auto"/>
              <w:right w:val="single" w:sz="4" w:space="0" w:color="auto"/>
            </w:tcBorders>
            <w:shd w:val="clear" w:color="000000" w:fill="FFFFFF"/>
            <w:noWrap/>
            <w:vAlign w:val="bottom"/>
            <w:hideMark/>
          </w:tcPr>
          <w:p w:rsidR="00871970" w:rsidRPr="00967D71" w:rsidRDefault="00871970" w:rsidP="00201A43">
            <w:pPr>
              <w:rPr>
                <w:color w:val="000000"/>
              </w:rPr>
            </w:pPr>
            <w:r w:rsidRPr="00967D71">
              <w:rPr>
                <w:color w:val="000000"/>
              </w:rPr>
              <w:t xml:space="preserve"> - - - - Printing and Writing Paper</w:t>
            </w:r>
          </w:p>
        </w:tc>
      </w:tr>
      <w:tr w:rsidR="00871970" w:rsidRPr="00967D71" w:rsidTr="00201A43">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871970" w:rsidRPr="00967D71" w:rsidRDefault="00871970" w:rsidP="00201A43">
            <w:pPr>
              <w:jc w:val="center"/>
              <w:rPr>
                <w:color w:val="000000"/>
              </w:rPr>
            </w:pPr>
            <w:r w:rsidRPr="00967D71">
              <w:rPr>
                <w:color w:val="000000"/>
              </w:rPr>
              <w:t>4802.58.90.10.00</w:t>
            </w:r>
          </w:p>
        </w:tc>
        <w:tc>
          <w:tcPr>
            <w:tcW w:w="4060" w:type="dxa"/>
            <w:tcBorders>
              <w:top w:val="nil"/>
              <w:left w:val="nil"/>
              <w:bottom w:val="single" w:sz="4" w:space="0" w:color="auto"/>
              <w:right w:val="single" w:sz="4" w:space="0" w:color="auto"/>
            </w:tcBorders>
            <w:shd w:val="clear" w:color="000000" w:fill="FFFFFF"/>
            <w:noWrap/>
            <w:vAlign w:val="bottom"/>
            <w:hideMark/>
          </w:tcPr>
          <w:p w:rsidR="00871970" w:rsidRPr="00967D71" w:rsidRDefault="00871970" w:rsidP="00201A43">
            <w:pPr>
              <w:rPr>
                <w:color w:val="000000"/>
              </w:rPr>
            </w:pPr>
            <w:r w:rsidRPr="00967D71">
              <w:rPr>
                <w:color w:val="000000"/>
              </w:rPr>
              <w:t xml:space="preserve"> - - - - Printing and Writing Paper</w:t>
            </w:r>
          </w:p>
        </w:tc>
      </w:tr>
    </w:tbl>
    <w:p w:rsidR="00CC61F3" w:rsidRPr="001F19E5" w:rsidRDefault="00CC61F3">
      <w:pPr>
        <w:ind w:left="360"/>
      </w:pPr>
    </w:p>
    <w:p w:rsidR="001F19E5" w:rsidRPr="001F19E5" w:rsidRDefault="001F19E5" w:rsidP="001F19E5">
      <w:pPr>
        <w:numPr>
          <w:ilvl w:val="1"/>
          <w:numId w:val="2"/>
        </w:numPr>
        <w:outlineLvl w:val="1"/>
        <w:rPr>
          <w:b/>
          <w:bCs/>
        </w:rPr>
      </w:pPr>
      <w:r w:rsidRPr="001F19E5">
        <w:rPr>
          <w:b/>
          <w:bCs/>
        </w:rPr>
        <w:t>Description and Field of Use</w:t>
      </w:r>
    </w:p>
    <w:p w:rsidR="001F19E5" w:rsidRDefault="001F19E5">
      <w:pPr>
        <w:ind w:left="360"/>
      </w:pPr>
    </w:p>
    <w:p w:rsidR="001F19E5" w:rsidRPr="001F19E5" w:rsidRDefault="001F19E5" w:rsidP="001F19E5">
      <w:pPr>
        <w:ind w:left="400" w:firstLine="320"/>
        <w:jc w:val="both"/>
        <w:rPr>
          <w:bCs/>
        </w:rPr>
      </w:pPr>
      <w:r w:rsidRPr="001F19E5">
        <w:rPr>
          <w:bCs/>
        </w:rPr>
        <w:t xml:space="preserve">Wood free offset printing and writing paper is made of pure cellulose. Copying paper with 80 gr/m2 can be included into subsets. Printing and writing paper is being used to produce magazines, books, notebooks, brochures and all kinds of printed documents and </w:t>
      </w:r>
      <w:proofErr w:type="spellStart"/>
      <w:r w:rsidRPr="001F19E5">
        <w:rPr>
          <w:bCs/>
        </w:rPr>
        <w:t>continous</w:t>
      </w:r>
      <w:proofErr w:type="spellEnd"/>
      <w:r w:rsidRPr="001F19E5">
        <w:rPr>
          <w:bCs/>
        </w:rPr>
        <w:t xml:space="preserve"> forms. Copying paper is being used in inkjet, lasers and photocopy machines to get the image and also in fax machines.</w:t>
      </w:r>
    </w:p>
    <w:p w:rsidR="001F19E5" w:rsidRPr="001F19E5" w:rsidRDefault="001F19E5" w:rsidP="001F19E5">
      <w:pPr>
        <w:ind w:left="400" w:firstLine="320"/>
        <w:jc w:val="both"/>
        <w:rPr>
          <w:bCs/>
        </w:rPr>
      </w:pPr>
    </w:p>
    <w:p w:rsidR="001F19E5" w:rsidRPr="001F19E5" w:rsidRDefault="001F19E5" w:rsidP="001F19E5">
      <w:pPr>
        <w:numPr>
          <w:ilvl w:val="1"/>
          <w:numId w:val="2"/>
        </w:numPr>
        <w:outlineLvl w:val="1"/>
        <w:rPr>
          <w:b/>
          <w:bCs/>
        </w:rPr>
      </w:pPr>
      <w:r w:rsidRPr="001F19E5">
        <w:rPr>
          <w:b/>
          <w:bCs/>
        </w:rPr>
        <w:t>Production Process</w:t>
      </w:r>
    </w:p>
    <w:p w:rsidR="001F19E5" w:rsidRDefault="001F19E5">
      <w:pPr>
        <w:ind w:left="360"/>
      </w:pPr>
    </w:p>
    <w:p w:rsidR="006C1AAC" w:rsidRPr="00E65C0D" w:rsidRDefault="006C1AAC" w:rsidP="00E65C0D">
      <w:pPr>
        <w:ind w:left="400" w:firstLine="320"/>
        <w:jc w:val="both"/>
        <w:rPr>
          <w:bCs/>
        </w:rPr>
      </w:pPr>
      <w:r w:rsidRPr="00E65C0D">
        <w:rPr>
          <w:bCs/>
        </w:rPr>
        <w:t xml:space="preserve">Soft wood pulp, hard wood pulp and the broke paper which came out during the production are used as raw materials. As filling material calcite (CaCo3) is used. The wood pulp and broke paper are dissolved with water in the </w:t>
      </w:r>
      <w:proofErr w:type="spellStart"/>
      <w:r w:rsidRPr="00E65C0D">
        <w:rPr>
          <w:bCs/>
        </w:rPr>
        <w:t>pulper</w:t>
      </w:r>
      <w:proofErr w:type="spellEnd"/>
      <w:r w:rsidRPr="00E65C0D">
        <w:rPr>
          <w:bCs/>
        </w:rPr>
        <w:t xml:space="preserve">, short and long fibers are </w:t>
      </w:r>
      <w:r w:rsidR="00E65C0D" w:rsidRPr="00E65C0D">
        <w:rPr>
          <w:bCs/>
        </w:rPr>
        <w:t>separated</w:t>
      </w:r>
      <w:r w:rsidRPr="00E65C0D">
        <w:rPr>
          <w:bCs/>
        </w:rPr>
        <w:t xml:space="preserve"> in the refiners, and the broke is run through the </w:t>
      </w:r>
      <w:proofErr w:type="spellStart"/>
      <w:r w:rsidRPr="00E65C0D">
        <w:rPr>
          <w:bCs/>
        </w:rPr>
        <w:t>deflaker</w:t>
      </w:r>
      <w:proofErr w:type="spellEnd"/>
      <w:r w:rsidRPr="00E65C0D">
        <w:rPr>
          <w:bCs/>
        </w:rPr>
        <w:t xml:space="preserve"> and then mixed in the blend chest. This mixture runs through machine chest and stuff box to the cleaning units. Then </w:t>
      </w:r>
      <w:r w:rsidR="00E65C0D" w:rsidRPr="00E65C0D">
        <w:rPr>
          <w:bCs/>
        </w:rPr>
        <w:t xml:space="preserve">it </w:t>
      </w:r>
      <w:r w:rsidRPr="00E65C0D">
        <w:rPr>
          <w:bCs/>
        </w:rPr>
        <w:t xml:space="preserve">runs through the fan pump and pressure screen and then given on the forming screen by the </w:t>
      </w:r>
      <w:r w:rsidR="00E65C0D" w:rsidRPr="00E65C0D">
        <w:rPr>
          <w:bCs/>
        </w:rPr>
        <w:t>head box</w:t>
      </w:r>
      <w:r w:rsidRPr="00E65C0D">
        <w:rPr>
          <w:bCs/>
        </w:rPr>
        <w:t>. There is the top former on the forming screen, the wet sheet formed is run through the press sections and directed to the pre-drying unit. The drying unit consists of; pre-drying section with 24 drying cylinders and post drying section with 8 drying cylinders which is located after the BTG coating unit. When the paper reaches the BTG coating unit, for offset paper production the surface is coated with starch and for glossy/matt coated paper the coating preparation which is made in the coating kitchen is applied on the surface. After the post drying section</w:t>
      </w:r>
      <w:r w:rsidR="00E65C0D" w:rsidRPr="00E65C0D">
        <w:rPr>
          <w:bCs/>
        </w:rPr>
        <w:t>,</w:t>
      </w:r>
      <w:r w:rsidRPr="00E65C0D">
        <w:rPr>
          <w:bCs/>
        </w:rPr>
        <w:t xml:space="preserve"> the paper runs to the </w:t>
      </w:r>
      <w:r w:rsidR="00E65C0D" w:rsidRPr="00E65C0D">
        <w:rPr>
          <w:bCs/>
        </w:rPr>
        <w:t>calendar</w:t>
      </w:r>
      <w:r w:rsidRPr="00E65C0D">
        <w:rPr>
          <w:bCs/>
        </w:rPr>
        <w:t xml:space="preserve"> unit where the thickness and surface smoothness is adjusted. Then the final paper is rolled on the pope reel. All the </w:t>
      </w:r>
      <w:r w:rsidR="00E65C0D" w:rsidRPr="00E65C0D">
        <w:rPr>
          <w:bCs/>
        </w:rPr>
        <w:t>starting</w:t>
      </w:r>
      <w:r w:rsidRPr="00E65C0D">
        <w:rPr>
          <w:bCs/>
        </w:rPr>
        <w:t xml:space="preserve"> and </w:t>
      </w:r>
      <w:r w:rsidR="00E65C0D" w:rsidRPr="00E65C0D">
        <w:rPr>
          <w:bCs/>
        </w:rPr>
        <w:t>controls</w:t>
      </w:r>
      <w:r w:rsidRPr="00E65C0D">
        <w:rPr>
          <w:bCs/>
        </w:rPr>
        <w:t xml:space="preserve"> of the motors, pumps and process equipment on the process line is done by the </w:t>
      </w:r>
      <w:proofErr w:type="spellStart"/>
      <w:r w:rsidRPr="00E65C0D">
        <w:rPr>
          <w:bCs/>
        </w:rPr>
        <w:t>Measurex</w:t>
      </w:r>
      <w:proofErr w:type="spellEnd"/>
      <w:r w:rsidRPr="00E65C0D">
        <w:rPr>
          <w:bCs/>
        </w:rPr>
        <w:t xml:space="preserve"> DCS system. The quality specifications are measured and </w:t>
      </w:r>
      <w:proofErr w:type="spellStart"/>
      <w:r w:rsidRPr="00E65C0D">
        <w:rPr>
          <w:bCs/>
        </w:rPr>
        <w:t>contolled</w:t>
      </w:r>
      <w:proofErr w:type="spellEnd"/>
      <w:r w:rsidRPr="00E65C0D">
        <w:rPr>
          <w:bCs/>
        </w:rPr>
        <w:t xml:space="preserve"> by </w:t>
      </w:r>
      <w:proofErr w:type="spellStart"/>
      <w:r w:rsidRPr="00E65C0D">
        <w:rPr>
          <w:bCs/>
        </w:rPr>
        <w:t>Measurex</w:t>
      </w:r>
      <w:proofErr w:type="spellEnd"/>
      <w:r w:rsidRPr="00E65C0D">
        <w:rPr>
          <w:bCs/>
        </w:rPr>
        <w:t xml:space="preserve"> QCS system with two scanners, one of which is </w:t>
      </w:r>
      <w:proofErr w:type="spellStart"/>
      <w:r w:rsidRPr="00E65C0D">
        <w:rPr>
          <w:bCs/>
        </w:rPr>
        <w:t>is</w:t>
      </w:r>
      <w:proofErr w:type="spellEnd"/>
      <w:r w:rsidRPr="00E65C0D">
        <w:rPr>
          <w:bCs/>
        </w:rPr>
        <w:t xml:space="preserve"> </w:t>
      </w:r>
      <w:r w:rsidRPr="00E65C0D">
        <w:rPr>
          <w:bCs/>
        </w:rPr>
        <w:lastRenderedPageBreak/>
        <w:t xml:space="preserve">located before the coating unit and the second located before the pope reel. The paper rolled on the pope reel is cut according to the reels sizes in the customer orders or to be cut in the converting section in the Cameron reel winder in suitable sizes. In the converting section there </w:t>
      </w:r>
      <w:r w:rsidR="00E65C0D" w:rsidRPr="00E65C0D">
        <w:rPr>
          <w:bCs/>
        </w:rPr>
        <w:t>are size-cutting-machines and photocopy-cutting-</w:t>
      </w:r>
      <w:r w:rsidRPr="00E65C0D">
        <w:rPr>
          <w:bCs/>
        </w:rPr>
        <w:t>machines. The products came out of this section are packed and then dispatched from the goods warehouse.</w:t>
      </w:r>
    </w:p>
    <w:p w:rsidR="001F19E5" w:rsidRPr="001F19E5" w:rsidRDefault="001F19E5">
      <w:pPr>
        <w:ind w:left="360"/>
      </w:pPr>
    </w:p>
    <w:p w:rsidR="00C8577C" w:rsidRPr="00967D71" w:rsidRDefault="00C8577C" w:rsidP="00557633">
      <w:pPr>
        <w:pStyle w:val="Style1"/>
        <w:rPr>
          <w:rFonts w:ascii="Times New Roman" w:hAnsi="Times New Roman" w:cs="Times New Roman"/>
        </w:rPr>
      </w:pPr>
      <w:r w:rsidRPr="00967D71">
        <w:rPr>
          <w:rFonts w:ascii="Times New Roman" w:hAnsi="Times New Roman" w:cs="Times New Roman"/>
        </w:rPr>
        <w:t xml:space="preserve"> </w:t>
      </w:r>
      <w:bookmarkStart w:id="3" w:name="_Toc287233045"/>
      <w:r w:rsidR="0096293A" w:rsidRPr="00967D71">
        <w:rPr>
          <w:rFonts w:ascii="Times New Roman" w:hAnsi="Times New Roman" w:cs="Times New Roman"/>
        </w:rPr>
        <w:t>IMPORTS OF SUBJECT GOOD</w:t>
      </w:r>
      <w:r w:rsidR="00B25679" w:rsidRPr="00967D71">
        <w:rPr>
          <w:rFonts w:ascii="Times New Roman" w:hAnsi="Times New Roman" w:cs="Times New Roman"/>
        </w:rPr>
        <w:t>S</w:t>
      </w:r>
      <w:bookmarkEnd w:id="3"/>
    </w:p>
    <w:p w:rsidR="00C13E1A" w:rsidRPr="00967D71" w:rsidRDefault="00C13E1A" w:rsidP="00DB5DCF">
      <w:pPr>
        <w:pStyle w:val="Style1"/>
        <w:numPr>
          <w:ilvl w:val="0"/>
          <w:numId w:val="0"/>
        </w:numPr>
        <w:ind w:left="360"/>
        <w:rPr>
          <w:rFonts w:ascii="Times New Roman" w:hAnsi="Times New Roman" w:cs="Times New Roman"/>
        </w:rPr>
      </w:pPr>
    </w:p>
    <w:p w:rsidR="00C8577C" w:rsidRPr="00967D71" w:rsidRDefault="00FA0373" w:rsidP="00DD3B00">
      <w:pPr>
        <w:numPr>
          <w:ilvl w:val="1"/>
          <w:numId w:val="9"/>
        </w:numPr>
        <w:outlineLvl w:val="1"/>
      </w:pPr>
      <w:bookmarkStart w:id="4" w:name="_Toc287233046"/>
      <w:r w:rsidRPr="00967D71">
        <w:rPr>
          <w:b/>
        </w:rPr>
        <w:t>Course of</w:t>
      </w:r>
      <w:r w:rsidR="0096293A" w:rsidRPr="00967D71">
        <w:rPr>
          <w:b/>
        </w:rPr>
        <w:t xml:space="preserve"> total imports</w:t>
      </w:r>
      <w:bookmarkEnd w:id="4"/>
    </w:p>
    <w:p w:rsidR="00380D63" w:rsidRPr="00967D71" w:rsidRDefault="00380D63" w:rsidP="007E023B">
      <w:pPr>
        <w:ind w:left="400" w:firstLine="300"/>
        <w:jc w:val="both"/>
      </w:pPr>
    </w:p>
    <w:tbl>
      <w:tblPr>
        <w:tblW w:w="7739" w:type="dxa"/>
        <w:jc w:val="center"/>
        <w:tblInd w:w="-970" w:type="dxa"/>
        <w:tblCellMar>
          <w:left w:w="70" w:type="dxa"/>
          <w:right w:w="70" w:type="dxa"/>
        </w:tblCellMar>
        <w:tblLook w:val="0000" w:firstRow="0" w:lastRow="0" w:firstColumn="0" w:lastColumn="0" w:noHBand="0" w:noVBand="0"/>
      </w:tblPr>
      <w:tblGrid>
        <w:gridCol w:w="1189"/>
        <w:gridCol w:w="1238"/>
        <w:gridCol w:w="1238"/>
        <w:gridCol w:w="1466"/>
        <w:gridCol w:w="887"/>
        <w:gridCol w:w="814"/>
        <w:gridCol w:w="907"/>
      </w:tblGrid>
      <w:tr w:rsidR="00871970" w:rsidRPr="00967D71" w:rsidTr="00201A43">
        <w:trPr>
          <w:trHeight w:val="300"/>
          <w:jc w:val="center"/>
        </w:trPr>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970" w:rsidRPr="00967D71" w:rsidRDefault="00871970" w:rsidP="00201A43">
            <w:pPr>
              <w:jc w:val="center"/>
              <w:rPr>
                <w:b/>
                <w:sz w:val="20"/>
                <w:szCs w:val="20"/>
              </w:rPr>
            </w:pPr>
            <w:r w:rsidRPr="00967D71">
              <w:rPr>
                <w:b/>
                <w:sz w:val="20"/>
                <w:szCs w:val="20"/>
              </w:rPr>
              <w:t>YEAR</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970" w:rsidRPr="00967D71" w:rsidRDefault="00871970" w:rsidP="00201A43">
            <w:pPr>
              <w:jc w:val="center"/>
              <w:rPr>
                <w:b/>
                <w:sz w:val="20"/>
                <w:szCs w:val="20"/>
              </w:rPr>
            </w:pPr>
            <w:r w:rsidRPr="00967D71">
              <w:rPr>
                <w:b/>
                <w:sz w:val="20"/>
                <w:szCs w:val="20"/>
              </w:rPr>
              <w:t>USD</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970" w:rsidRPr="00967D71" w:rsidRDefault="00871970" w:rsidP="00201A43">
            <w:pPr>
              <w:jc w:val="center"/>
              <w:rPr>
                <w:b/>
                <w:sz w:val="20"/>
                <w:szCs w:val="20"/>
              </w:rPr>
            </w:pPr>
            <w:r w:rsidRPr="00967D71">
              <w:rPr>
                <w:b/>
                <w:sz w:val="20"/>
                <w:szCs w:val="20"/>
              </w:rPr>
              <w:t>KG</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1970" w:rsidRPr="00967D71" w:rsidRDefault="00871970" w:rsidP="00201A43">
            <w:pPr>
              <w:jc w:val="center"/>
              <w:rPr>
                <w:b/>
                <w:sz w:val="20"/>
                <w:szCs w:val="20"/>
              </w:rPr>
            </w:pPr>
            <w:r w:rsidRPr="00967D71">
              <w:rPr>
                <w:b/>
                <w:sz w:val="20"/>
                <w:szCs w:val="20"/>
              </w:rPr>
              <w:t>UNIT PRICE</w:t>
            </w:r>
          </w:p>
          <w:p w:rsidR="00871970" w:rsidRPr="00967D71" w:rsidRDefault="00871970" w:rsidP="00201A43">
            <w:pPr>
              <w:jc w:val="center"/>
              <w:rPr>
                <w:b/>
                <w:sz w:val="20"/>
                <w:szCs w:val="20"/>
              </w:rPr>
            </w:pPr>
            <w:r w:rsidRPr="00967D71">
              <w:rPr>
                <w:b/>
                <w:sz w:val="20"/>
                <w:szCs w:val="20"/>
              </w:rPr>
              <w:t>(USD/KG)</w:t>
            </w:r>
          </w:p>
        </w:tc>
        <w:tc>
          <w:tcPr>
            <w:tcW w:w="2592" w:type="dxa"/>
            <w:gridSpan w:val="3"/>
            <w:tcBorders>
              <w:top w:val="single" w:sz="4" w:space="0" w:color="auto"/>
              <w:left w:val="nil"/>
              <w:bottom w:val="single" w:sz="4" w:space="0" w:color="auto"/>
              <w:right w:val="single" w:sz="4" w:space="0" w:color="auto"/>
            </w:tcBorders>
            <w:shd w:val="clear" w:color="auto" w:fill="auto"/>
            <w:vAlign w:val="center"/>
          </w:tcPr>
          <w:p w:rsidR="00871970" w:rsidRPr="00967D71" w:rsidRDefault="00871970" w:rsidP="00201A43">
            <w:pPr>
              <w:jc w:val="center"/>
              <w:rPr>
                <w:b/>
                <w:sz w:val="20"/>
                <w:szCs w:val="20"/>
              </w:rPr>
            </w:pPr>
            <w:r w:rsidRPr="00967D71">
              <w:rPr>
                <w:b/>
                <w:sz w:val="20"/>
                <w:szCs w:val="20"/>
              </w:rPr>
              <w:t>CHANGE</w:t>
            </w:r>
          </w:p>
        </w:tc>
      </w:tr>
      <w:tr w:rsidR="00871970" w:rsidRPr="00967D71" w:rsidTr="00201A43">
        <w:trPr>
          <w:trHeight w:val="300"/>
          <w:jc w:val="center"/>
        </w:trPr>
        <w:tc>
          <w:tcPr>
            <w:tcW w:w="12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970" w:rsidRPr="00967D71" w:rsidRDefault="00871970" w:rsidP="00201A43">
            <w:pPr>
              <w:jc w:val="center"/>
              <w:rPr>
                <w:b/>
                <w:sz w:val="20"/>
                <w:szCs w:val="20"/>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970" w:rsidRPr="00967D71" w:rsidRDefault="00871970" w:rsidP="00201A43">
            <w:pPr>
              <w:jc w:val="center"/>
              <w:rPr>
                <w:b/>
                <w:sz w:val="20"/>
                <w:szCs w:val="20"/>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970" w:rsidRPr="00967D71" w:rsidRDefault="00871970" w:rsidP="00201A43">
            <w:pPr>
              <w:jc w:val="center"/>
              <w:rPr>
                <w:b/>
                <w:sz w:val="20"/>
                <w:szCs w:val="20"/>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1970" w:rsidRPr="00967D71" w:rsidRDefault="00871970" w:rsidP="00201A43">
            <w:pPr>
              <w:jc w:val="center"/>
              <w:rPr>
                <w:b/>
                <w:sz w:val="20"/>
                <w:szCs w:val="20"/>
              </w:rPr>
            </w:pPr>
          </w:p>
        </w:tc>
        <w:tc>
          <w:tcPr>
            <w:tcW w:w="887" w:type="dxa"/>
            <w:tcBorders>
              <w:top w:val="nil"/>
              <w:left w:val="nil"/>
              <w:bottom w:val="single" w:sz="4" w:space="0" w:color="auto"/>
              <w:right w:val="single" w:sz="4" w:space="0" w:color="auto"/>
            </w:tcBorders>
            <w:shd w:val="clear" w:color="auto" w:fill="auto"/>
            <w:vAlign w:val="center"/>
          </w:tcPr>
          <w:p w:rsidR="00871970" w:rsidRPr="00967D71" w:rsidRDefault="00871970" w:rsidP="00201A43">
            <w:pPr>
              <w:jc w:val="center"/>
              <w:rPr>
                <w:b/>
                <w:sz w:val="20"/>
                <w:szCs w:val="20"/>
              </w:rPr>
            </w:pPr>
            <w:r w:rsidRPr="00967D71">
              <w:rPr>
                <w:b/>
                <w:sz w:val="20"/>
                <w:szCs w:val="20"/>
              </w:rPr>
              <w:t>USD</w:t>
            </w:r>
          </w:p>
        </w:tc>
        <w:tc>
          <w:tcPr>
            <w:tcW w:w="814" w:type="dxa"/>
            <w:tcBorders>
              <w:top w:val="nil"/>
              <w:left w:val="nil"/>
              <w:bottom w:val="single" w:sz="4" w:space="0" w:color="auto"/>
              <w:right w:val="single" w:sz="4" w:space="0" w:color="auto"/>
            </w:tcBorders>
            <w:shd w:val="clear" w:color="auto" w:fill="auto"/>
            <w:noWrap/>
            <w:vAlign w:val="center"/>
          </w:tcPr>
          <w:p w:rsidR="00871970" w:rsidRPr="00967D71" w:rsidRDefault="00871970" w:rsidP="00201A43">
            <w:pPr>
              <w:jc w:val="center"/>
              <w:rPr>
                <w:b/>
                <w:sz w:val="20"/>
                <w:szCs w:val="20"/>
              </w:rPr>
            </w:pPr>
            <w:r w:rsidRPr="00967D71">
              <w:rPr>
                <w:b/>
                <w:sz w:val="20"/>
                <w:szCs w:val="20"/>
              </w:rPr>
              <w:t>KG</w:t>
            </w:r>
          </w:p>
        </w:tc>
        <w:tc>
          <w:tcPr>
            <w:tcW w:w="891" w:type="dxa"/>
            <w:tcBorders>
              <w:top w:val="nil"/>
              <w:left w:val="nil"/>
              <w:bottom w:val="single" w:sz="4" w:space="0" w:color="auto"/>
              <w:right w:val="single" w:sz="4" w:space="0" w:color="auto"/>
            </w:tcBorders>
            <w:shd w:val="clear" w:color="auto" w:fill="auto"/>
            <w:noWrap/>
            <w:vAlign w:val="center"/>
          </w:tcPr>
          <w:p w:rsidR="00871970" w:rsidRPr="00967D71" w:rsidRDefault="00871970" w:rsidP="00201A43">
            <w:pPr>
              <w:jc w:val="center"/>
              <w:rPr>
                <w:b/>
                <w:sz w:val="20"/>
                <w:szCs w:val="20"/>
              </w:rPr>
            </w:pPr>
            <w:r w:rsidRPr="00967D71">
              <w:rPr>
                <w:b/>
                <w:sz w:val="20"/>
                <w:szCs w:val="20"/>
              </w:rPr>
              <w:t>USD/KG</w:t>
            </w:r>
          </w:p>
        </w:tc>
      </w:tr>
      <w:tr w:rsidR="00871970" w:rsidRPr="00967D71" w:rsidTr="00201A43">
        <w:trPr>
          <w:trHeight w:val="300"/>
          <w:jc w:val="center"/>
        </w:trPr>
        <w:tc>
          <w:tcPr>
            <w:tcW w:w="1201" w:type="dxa"/>
            <w:tcBorders>
              <w:top w:val="nil"/>
              <w:left w:val="single" w:sz="4" w:space="0" w:color="auto"/>
              <w:bottom w:val="single" w:sz="4" w:space="0" w:color="auto"/>
              <w:right w:val="single" w:sz="4" w:space="0" w:color="auto"/>
            </w:tcBorders>
            <w:shd w:val="clear" w:color="auto" w:fill="FFFFFF"/>
            <w:vAlign w:val="center"/>
          </w:tcPr>
          <w:p w:rsidR="00871970" w:rsidRPr="00967D71" w:rsidRDefault="00871970" w:rsidP="00201A43">
            <w:pPr>
              <w:jc w:val="center"/>
              <w:rPr>
                <w:sz w:val="20"/>
                <w:szCs w:val="20"/>
              </w:rPr>
            </w:pPr>
            <w:r w:rsidRPr="00967D71">
              <w:rPr>
                <w:sz w:val="20"/>
                <w:szCs w:val="20"/>
              </w:rPr>
              <w:t>2009</w:t>
            </w:r>
          </w:p>
        </w:tc>
        <w:tc>
          <w:tcPr>
            <w:tcW w:w="1240" w:type="dxa"/>
            <w:tcBorders>
              <w:top w:val="nil"/>
              <w:left w:val="nil"/>
              <w:bottom w:val="single" w:sz="4" w:space="0" w:color="auto"/>
              <w:right w:val="single" w:sz="4" w:space="0" w:color="auto"/>
            </w:tcBorders>
            <w:vAlign w:val="center"/>
          </w:tcPr>
          <w:p w:rsidR="00871970" w:rsidRPr="00967D71" w:rsidRDefault="00871970" w:rsidP="00201A43">
            <w:pPr>
              <w:jc w:val="center"/>
              <w:rPr>
                <w:sz w:val="20"/>
                <w:szCs w:val="20"/>
              </w:rPr>
            </w:pPr>
            <w:r w:rsidRPr="00967D71">
              <w:rPr>
                <w:sz w:val="20"/>
                <w:szCs w:val="20"/>
              </w:rPr>
              <w:t>178.037.306</w:t>
            </w:r>
          </w:p>
        </w:tc>
        <w:tc>
          <w:tcPr>
            <w:tcW w:w="1240" w:type="dxa"/>
            <w:tcBorders>
              <w:top w:val="nil"/>
              <w:left w:val="nil"/>
              <w:bottom w:val="single" w:sz="4" w:space="0" w:color="auto"/>
              <w:right w:val="single" w:sz="4" w:space="0" w:color="auto"/>
            </w:tcBorders>
            <w:vAlign w:val="center"/>
          </w:tcPr>
          <w:p w:rsidR="00871970" w:rsidRPr="00967D71" w:rsidRDefault="00871970" w:rsidP="00201A43">
            <w:pPr>
              <w:jc w:val="center"/>
              <w:rPr>
                <w:sz w:val="20"/>
                <w:szCs w:val="20"/>
              </w:rPr>
            </w:pPr>
            <w:r w:rsidRPr="00967D71">
              <w:rPr>
                <w:sz w:val="20"/>
                <w:szCs w:val="20"/>
              </w:rPr>
              <w:t>227.561.033</w:t>
            </w:r>
          </w:p>
        </w:tc>
        <w:tc>
          <w:tcPr>
            <w:tcW w:w="1466"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0,78</w:t>
            </w:r>
          </w:p>
        </w:tc>
        <w:tc>
          <w:tcPr>
            <w:tcW w:w="887"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p>
        </w:tc>
        <w:tc>
          <w:tcPr>
            <w:tcW w:w="814"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p>
        </w:tc>
        <w:tc>
          <w:tcPr>
            <w:tcW w:w="891"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p>
        </w:tc>
      </w:tr>
      <w:tr w:rsidR="00871970" w:rsidRPr="00967D71" w:rsidTr="00201A43">
        <w:trPr>
          <w:trHeight w:val="300"/>
          <w:jc w:val="center"/>
        </w:trPr>
        <w:tc>
          <w:tcPr>
            <w:tcW w:w="1201" w:type="dxa"/>
            <w:tcBorders>
              <w:top w:val="nil"/>
              <w:left w:val="single" w:sz="4" w:space="0" w:color="auto"/>
              <w:bottom w:val="single" w:sz="4" w:space="0" w:color="auto"/>
              <w:right w:val="single" w:sz="4" w:space="0" w:color="auto"/>
            </w:tcBorders>
            <w:shd w:val="clear" w:color="auto" w:fill="FFFFFF"/>
            <w:vAlign w:val="center"/>
          </w:tcPr>
          <w:p w:rsidR="00871970" w:rsidRPr="00967D71" w:rsidRDefault="00871970" w:rsidP="00201A43">
            <w:pPr>
              <w:jc w:val="center"/>
              <w:rPr>
                <w:sz w:val="20"/>
                <w:szCs w:val="20"/>
              </w:rPr>
            </w:pPr>
            <w:r w:rsidRPr="00967D71">
              <w:rPr>
                <w:sz w:val="20"/>
                <w:szCs w:val="20"/>
              </w:rPr>
              <w:t>2010</w:t>
            </w:r>
          </w:p>
        </w:tc>
        <w:tc>
          <w:tcPr>
            <w:tcW w:w="1240" w:type="dxa"/>
            <w:tcBorders>
              <w:top w:val="nil"/>
              <w:left w:val="nil"/>
              <w:bottom w:val="single" w:sz="4" w:space="0" w:color="auto"/>
              <w:right w:val="single" w:sz="4" w:space="0" w:color="auto"/>
            </w:tcBorders>
            <w:vAlign w:val="center"/>
          </w:tcPr>
          <w:p w:rsidR="00871970" w:rsidRPr="00967D71" w:rsidRDefault="00871970" w:rsidP="00201A43">
            <w:pPr>
              <w:jc w:val="center"/>
              <w:rPr>
                <w:sz w:val="20"/>
                <w:szCs w:val="20"/>
              </w:rPr>
            </w:pPr>
            <w:r w:rsidRPr="00967D71">
              <w:rPr>
                <w:sz w:val="20"/>
                <w:szCs w:val="20"/>
              </w:rPr>
              <w:t>339.127.618</w:t>
            </w:r>
          </w:p>
        </w:tc>
        <w:tc>
          <w:tcPr>
            <w:tcW w:w="1240" w:type="dxa"/>
            <w:tcBorders>
              <w:top w:val="nil"/>
              <w:left w:val="nil"/>
              <w:bottom w:val="single" w:sz="4" w:space="0" w:color="auto"/>
              <w:right w:val="single" w:sz="4" w:space="0" w:color="auto"/>
            </w:tcBorders>
            <w:vAlign w:val="center"/>
          </w:tcPr>
          <w:p w:rsidR="00871970" w:rsidRPr="00967D71" w:rsidRDefault="00871970" w:rsidP="00201A43">
            <w:pPr>
              <w:jc w:val="center"/>
              <w:rPr>
                <w:sz w:val="20"/>
                <w:szCs w:val="20"/>
              </w:rPr>
            </w:pPr>
            <w:r w:rsidRPr="00967D71">
              <w:rPr>
                <w:sz w:val="20"/>
                <w:szCs w:val="20"/>
              </w:rPr>
              <w:t>358.868.241</w:t>
            </w:r>
          </w:p>
        </w:tc>
        <w:tc>
          <w:tcPr>
            <w:tcW w:w="1466"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0,94</w:t>
            </w:r>
          </w:p>
        </w:tc>
        <w:tc>
          <w:tcPr>
            <w:tcW w:w="887"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90</w:t>
            </w:r>
          </w:p>
        </w:tc>
        <w:tc>
          <w:tcPr>
            <w:tcW w:w="814"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58</w:t>
            </w:r>
          </w:p>
        </w:tc>
        <w:tc>
          <w:tcPr>
            <w:tcW w:w="891"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21</w:t>
            </w:r>
          </w:p>
        </w:tc>
      </w:tr>
      <w:tr w:rsidR="00871970" w:rsidRPr="00967D71" w:rsidTr="00201A43">
        <w:trPr>
          <w:trHeight w:val="300"/>
          <w:jc w:val="center"/>
        </w:trPr>
        <w:tc>
          <w:tcPr>
            <w:tcW w:w="1201" w:type="dxa"/>
            <w:tcBorders>
              <w:top w:val="nil"/>
              <w:left w:val="single" w:sz="4" w:space="0" w:color="auto"/>
              <w:bottom w:val="single" w:sz="4" w:space="0" w:color="auto"/>
              <w:right w:val="single" w:sz="4" w:space="0" w:color="auto"/>
            </w:tcBorders>
            <w:shd w:val="clear" w:color="auto" w:fill="FFFFFF"/>
            <w:vAlign w:val="center"/>
          </w:tcPr>
          <w:p w:rsidR="00871970" w:rsidRPr="00967D71" w:rsidRDefault="00871970" w:rsidP="00201A43">
            <w:pPr>
              <w:jc w:val="center"/>
              <w:rPr>
                <w:sz w:val="20"/>
                <w:szCs w:val="20"/>
              </w:rPr>
            </w:pPr>
            <w:r w:rsidRPr="00967D71">
              <w:rPr>
                <w:sz w:val="20"/>
                <w:szCs w:val="20"/>
              </w:rPr>
              <w:t>2011</w:t>
            </w:r>
          </w:p>
        </w:tc>
        <w:tc>
          <w:tcPr>
            <w:tcW w:w="1240" w:type="dxa"/>
            <w:tcBorders>
              <w:top w:val="nil"/>
              <w:left w:val="nil"/>
              <w:bottom w:val="single" w:sz="4" w:space="0" w:color="auto"/>
              <w:right w:val="single" w:sz="4" w:space="0" w:color="auto"/>
            </w:tcBorders>
            <w:vAlign w:val="center"/>
          </w:tcPr>
          <w:p w:rsidR="00871970" w:rsidRPr="00967D71" w:rsidRDefault="00871970" w:rsidP="00201A43">
            <w:pPr>
              <w:jc w:val="center"/>
              <w:rPr>
                <w:sz w:val="20"/>
                <w:szCs w:val="20"/>
              </w:rPr>
            </w:pPr>
            <w:r w:rsidRPr="00967D71">
              <w:rPr>
                <w:sz w:val="20"/>
                <w:szCs w:val="20"/>
              </w:rPr>
              <w:t>289.774.358</w:t>
            </w:r>
          </w:p>
        </w:tc>
        <w:tc>
          <w:tcPr>
            <w:tcW w:w="1240" w:type="dxa"/>
            <w:tcBorders>
              <w:top w:val="nil"/>
              <w:left w:val="nil"/>
              <w:bottom w:val="single" w:sz="4" w:space="0" w:color="auto"/>
              <w:right w:val="single" w:sz="4" w:space="0" w:color="auto"/>
            </w:tcBorders>
            <w:vAlign w:val="center"/>
          </w:tcPr>
          <w:p w:rsidR="00871970" w:rsidRPr="00967D71" w:rsidRDefault="00871970" w:rsidP="00201A43">
            <w:pPr>
              <w:jc w:val="center"/>
              <w:rPr>
                <w:sz w:val="20"/>
                <w:szCs w:val="20"/>
              </w:rPr>
            </w:pPr>
            <w:r w:rsidRPr="00967D71">
              <w:rPr>
                <w:sz w:val="20"/>
                <w:szCs w:val="20"/>
              </w:rPr>
              <w:t>291.937.452</w:t>
            </w:r>
          </w:p>
        </w:tc>
        <w:tc>
          <w:tcPr>
            <w:tcW w:w="1466"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0,99</w:t>
            </w:r>
          </w:p>
        </w:tc>
        <w:tc>
          <w:tcPr>
            <w:tcW w:w="887"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-15</w:t>
            </w:r>
          </w:p>
        </w:tc>
        <w:tc>
          <w:tcPr>
            <w:tcW w:w="814"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-19</w:t>
            </w:r>
          </w:p>
        </w:tc>
        <w:tc>
          <w:tcPr>
            <w:tcW w:w="891"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5</w:t>
            </w:r>
          </w:p>
        </w:tc>
      </w:tr>
      <w:tr w:rsidR="00871970" w:rsidRPr="00967D71" w:rsidTr="00201A43">
        <w:trPr>
          <w:trHeight w:val="300"/>
          <w:jc w:val="center"/>
        </w:trPr>
        <w:tc>
          <w:tcPr>
            <w:tcW w:w="1201" w:type="dxa"/>
            <w:tcBorders>
              <w:top w:val="nil"/>
              <w:left w:val="single" w:sz="4" w:space="0" w:color="auto"/>
              <w:bottom w:val="single" w:sz="4" w:space="0" w:color="auto"/>
              <w:right w:val="single" w:sz="4" w:space="0" w:color="auto"/>
            </w:tcBorders>
            <w:shd w:val="clear" w:color="auto" w:fill="FFFFFF"/>
            <w:vAlign w:val="center"/>
          </w:tcPr>
          <w:p w:rsidR="00871970" w:rsidRPr="00967D71" w:rsidRDefault="00871970" w:rsidP="00201A43">
            <w:pPr>
              <w:jc w:val="center"/>
              <w:rPr>
                <w:sz w:val="20"/>
                <w:szCs w:val="20"/>
              </w:rPr>
            </w:pPr>
            <w:r w:rsidRPr="00967D71">
              <w:rPr>
                <w:sz w:val="20"/>
                <w:szCs w:val="20"/>
              </w:rPr>
              <w:t>2012</w:t>
            </w:r>
          </w:p>
        </w:tc>
        <w:tc>
          <w:tcPr>
            <w:tcW w:w="1240" w:type="dxa"/>
            <w:tcBorders>
              <w:top w:val="nil"/>
              <w:left w:val="nil"/>
              <w:bottom w:val="single" w:sz="4" w:space="0" w:color="auto"/>
              <w:right w:val="single" w:sz="4" w:space="0" w:color="auto"/>
            </w:tcBorders>
            <w:vAlign w:val="center"/>
          </w:tcPr>
          <w:p w:rsidR="00871970" w:rsidRPr="00967D71" w:rsidRDefault="00871970" w:rsidP="00201A43">
            <w:pPr>
              <w:jc w:val="center"/>
              <w:rPr>
                <w:sz w:val="20"/>
                <w:szCs w:val="20"/>
              </w:rPr>
            </w:pPr>
            <w:r w:rsidRPr="00967D71">
              <w:rPr>
                <w:sz w:val="20"/>
                <w:szCs w:val="20"/>
              </w:rPr>
              <w:t>323.587.209</w:t>
            </w:r>
          </w:p>
        </w:tc>
        <w:tc>
          <w:tcPr>
            <w:tcW w:w="1240" w:type="dxa"/>
            <w:tcBorders>
              <w:top w:val="nil"/>
              <w:left w:val="nil"/>
              <w:bottom w:val="single" w:sz="4" w:space="0" w:color="auto"/>
              <w:right w:val="single" w:sz="4" w:space="0" w:color="auto"/>
            </w:tcBorders>
            <w:vAlign w:val="center"/>
          </w:tcPr>
          <w:p w:rsidR="00871970" w:rsidRPr="00967D71" w:rsidRDefault="00871970" w:rsidP="00201A43">
            <w:pPr>
              <w:jc w:val="center"/>
              <w:rPr>
                <w:sz w:val="20"/>
                <w:szCs w:val="20"/>
              </w:rPr>
            </w:pPr>
            <w:r w:rsidRPr="00967D71">
              <w:rPr>
                <w:sz w:val="20"/>
                <w:szCs w:val="20"/>
              </w:rPr>
              <w:t>368.303.394</w:t>
            </w:r>
          </w:p>
        </w:tc>
        <w:tc>
          <w:tcPr>
            <w:tcW w:w="1466"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0,88</w:t>
            </w:r>
          </w:p>
        </w:tc>
        <w:tc>
          <w:tcPr>
            <w:tcW w:w="887"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12</w:t>
            </w:r>
          </w:p>
        </w:tc>
        <w:tc>
          <w:tcPr>
            <w:tcW w:w="814"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26</w:t>
            </w:r>
          </w:p>
        </w:tc>
        <w:tc>
          <w:tcPr>
            <w:tcW w:w="891"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-11</w:t>
            </w:r>
          </w:p>
        </w:tc>
      </w:tr>
      <w:tr w:rsidR="00871970" w:rsidRPr="00967D71" w:rsidTr="00201A43">
        <w:trPr>
          <w:trHeight w:val="300"/>
          <w:jc w:val="center"/>
        </w:trPr>
        <w:tc>
          <w:tcPr>
            <w:tcW w:w="1201" w:type="dxa"/>
            <w:tcBorders>
              <w:top w:val="nil"/>
              <w:left w:val="single" w:sz="4" w:space="0" w:color="auto"/>
              <w:bottom w:val="single" w:sz="4" w:space="0" w:color="auto"/>
              <w:right w:val="single" w:sz="4" w:space="0" w:color="auto"/>
            </w:tcBorders>
            <w:shd w:val="clear" w:color="auto" w:fill="FFFFFF"/>
            <w:vAlign w:val="center"/>
          </w:tcPr>
          <w:p w:rsidR="00871970" w:rsidRPr="00967D71" w:rsidRDefault="00871970" w:rsidP="00201A43">
            <w:pPr>
              <w:jc w:val="center"/>
              <w:rPr>
                <w:sz w:val="20"/>
                <w:szCs w:val="20"/>
              </w:rPr>
            </w:pPr>
            <w:r w:rsidRPr="00967D71">
              <w:rPr>
                <w:sz w:val="20"/>
                <w:szCs w:val="20"/>
              </w:rPr>
              <w:t>2013</w:t>
            </w:r>
          </w:p>
        </w:tc>
        <w:tc>
          <w:tcPr>
            <w:tcW w:w="1240" w:type="dxa"/>
            <w:tcBorders>
              <w:top w:val="nil"/>
              <w:left w:val="nil"/>
              <w:bottom w:val="single" w:sz="4" w:space="0" w:color="auto"/>
              <w:right w:val="single" w:sz="4" w:space="0" w:color="auto"/>
            </w:tcBorders>
            <w:vAlign w:val="center"/>
          </w:tcPr>
          <w:p w:rsidR="00871970" w:rsidRPr="00967D71" w:rsidRDefault="00871970" w:rsidP="00201A43">
            <w:pPr>
              <w:jc w:val="center"/>
              <w:rPr>
                <w:sz w:val="20"/>
                <w:szCs w:val="20"/>
              </w:rPr>
            </w:pPr>
            <w:r w:rsidRPr="00967D71">
              <w:rPr>
                <w:sz w:val="20"/>
                <w:szCs w:val="20"/>
              </w:rPr>
              <w:t>335.415.187</w:t>
            </w:r>
          </w:p>
        </w:tc>
        <w:tc>
          <w:tcPr>
            <w:tcW w:w="1240" w:type="dxa"/>
            <w:tcBorders>
              <w:top w:val="nil"/>
              <w:left w:val="nil"/>
              <w:bottom w:val="single" w:sz="4" w:space="0" w:color="auto"/>
              <w:right w:val="single" w:sz="4" w:space="0" w:color="auto"/>
            </w:tcBorders>
            <w:vAlign w:val="center"/>
          </w:tcPr>
          <w:p w:rsidR="00871970" w:rsidRPr="00967D71" w:rsidRDefault="00871970" w:rsidP="00201A43">
            <w:pPr>
              <w:jc w:val="center"/>
              <w:rPr>
                <w:sz w:val="20"/>
                <w:szCs w:val="20"/>
              </w:rPr>
            </w:pPr>
            <w:r w:rsidRPr="00967D71">
              <w:rPr>
                <w:sz w:val="20"/>
                <w:szCs w:val="20"/>
              </w:rPr>
              <w:t>394.992.757</w:t>
            </w:r>
          </w:p>
        </w:tc>
        <w:tc>
          <w:tcPr>
            <w:tcW w:w="1466"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0,85</w:t>
            </w:r>
          </w:p>
        </w:tc>
        <w:tc>
          <w:tcPr>
            <w:tcW w:w="887"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4</w:t>
            </w:r>
          </w:p>
        </w:tc>
        <w:tc>
          <w:tcPr>
            <w:tcW w:w="814"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7</w:t>
            </w:r>
          </w:p>
        </w:tc>
        <w:tc>
          <w:tcPr>
            <w:tcW w:w="891" w:type="dxa"/>
            <w:tcBorders>
              <w:top w:val="nil"/>
              <w:left w:val="nil"/>
              <w:bottom w:val="single" w:sz="4" w:space="0" w:color="auto"/>
              <w:right w:val="single" w:sz="4" w:space="0" w:color="auto"/>
            </w:tcBorders>
            <w:noWrap/>
            <w:vAlign w:val="center"/>
          </w:tcPr>
          <w:p w:rsidR="00871970" w:rsidRPr="00967D71" w:rsidRDefault="00871970" w:rsidP="00201A43">
            <w:pPr>
              <w:jc w:val="center"/>
              <w:rPr>
                <w:sz w:val="20"/>
                <w:szCs w:val="20"/>
              </w:rPr>
            </w:pPr>
            <w:r w:rsidRPr="00967D71">
              <w:rPr>
                <w:sz w:val="20"/>
                <w:szCs w:val="20"/>
              </w:rPr>
              <w:t>-3</w:t>
            </w:r>
          </w:p>
        </w:tc>
      </w:tr>
    </w:tbl>
    <w:p w:rsidR="00B86442" w:rsidRPr="00967D71" w:rsidRDefault="00B86442" w:rsidP="007E023B">
      <w:pPr>
        <w:ind w:left="400" w:firstLine="300"/>
        <w:jc w:val="both"/>
      </w:pPr>
    </w:p>
    <w:p w:rsidR="009D272D" w:rsidRPr="00967D71" w:rsidRDefault="009D272D" w:rsidP="007E023B">
      <w:pPr>
        <w:ind w:left="400" w:firstLine="300"/>
        <w:jc w:val="both"/>
      </w:pPr>
      <w:r w:rsidRPr="00967D71">
        <w:t xml:space="preserve">Following an increase </w:t>
      </w:r>
      <w:r w:rsidR="00B77147" w:rsidRPr="00967D71">
        <w:t>by 58%</w:t>
      </w:r>
      <w:r w:rsidR="00B77147">
        <w:t xml:space="preserve"> </w:t>
      </w:r>
      <w:r w:rsidRPr="00967D71">
        <w:t xml:space="preserve">in </w:t>
      </w:r>
      <w:r w:rsidR="00967D71" w:rsidRPr="00967D71">
        <w:t>2010</w:t>
      </w:r>
      <w:r w:rsidRPr="00967D71">
        <w:t>, quantity of imports decreased in 201</w:t>
      </w:r>
      <w:r w:rsidR="00967D71" w:rsidRPr="00967D71">
        <w:t>1</w:t>
      </w:r>
      <w:r w:rsidRPr="00967D71">
        <w:t xml:space="preserve"> by 19%. </w:t>
      </w:r>
      <w:r w:rsidR="00967D71" w:rsidRPr="00967D71">
        <w:t>In 2012 and 2013, quantity of imports increased compared to the previous years. Average unit price</w:t>
      </w:r>
      <w:r w:rsidRPr="00967D71">
        <w:t xml:space="preserve"> </w:t>
      </w:r>
      <w:r w:rsidR="00967D71" w:rsidRPr="00967D71">
        <w:t>of imported goods decreased after 2011.</w:t>
      </w:r>
    </w:p>
    <w:p w:rsidR="009D272D" w:rsidRPr="00967D71" w:rsidRDefault="009D272D" w:rsidP="007E023B">
      <w:pPr>
        <w:ind w:left="400" w:firstLine="300"/>
        <w:jc w:val="both"/>
      </w:pPr>
    </w:p>
    <w:tbl>
      <w:tblPr>
        <w:tblW w:w="7730" w:type="dxa"/>
        <w:jc w:val="center"/>
        <w:tblInd w:w="23" w:type="dxa"/>
        <w:tblCellMar>
          <w:left w:w="70" w:type="dxa"/>
          <w:right w:w="70" w:type="dxa"/>
        </w:tblCellMar>
        <w:tblLook w:val="0000" w:firstRow="0" w:lastRow="0" w:firstColumn="0" w:lastColumn="0" w:noHBand="0" w:noVBand="0"/>
      </w:tblPr>
      <w:tblGrid>
        <w:gridCol w:w="1354"/>
        <w:gridCol w:w="1126"/>
        <w:gridCol w:w="1235"/>
        <w:gridCol w:w="1408"/>
        <w:gridCol w:w="859"/>
        <w:gridCol w:w="841"/>
        <w:gridCol w:w="907"/>
      </w:tblGrid>
      <w:tr w:rsidR="009D272D" w:rsidRPr="00967D71" w:rsidTr="009D272D">
        <w:trPr>
          <w:trHeight w:val="300"/>
          <w:jc w:val="center"/>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72D" w:rsidRPr="00967D71" w:rsidRDefault="009D272D" w:rsidP="00201A43">
            <w:pPr>
              <w:jc w:val="center"/>
              <w:rPr>
                <w:b/>
                <w:sz w:val="20"/>
                <w:szCs w:val="20"/>
              </w:rPr>
            </w:pPr>
            <w:r w:rsidRPr="00967D71">
              <w:rPr>
                <w:b/>
                <w:sz w:val="20"/>
                <w:szCs w:val="20"/>
              </w:rPr>
              <w:t>PERIOD</w:t>
            </w:r>
            <w:r w:rsidRPr="00967D71">
              <w:rPr>
                <w:b/>
                <w:sz w:val="20"/>
                <w:szCs w:val="20"/>
              </w:rPr>
              <w:br/>
              <w:t xml:space="preserve"> (Jan.-March)</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72D" w:rsidRPr="00967D71" w:rsidRDefault="009D272D" w:rsidP="00201A43">
            <w:pPr>
              <w:jc w:val="center"/>
              <w:rPr>
                <w:b/>
                <w:sz w:val="20"/>
                <w:szCs w:val="20"/>
              </w:rPr>
            </w:pPr>
            <w:r w:rsidRPr="00967D71">
              <w:rPr>
                <w:b/>
                <w:sz w:val="20"/>
                <w:szCs w:val="20"/>
              </w:rPr>
              <w:t>USD</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72D" w:rsidRPr="00967D71" w:rsidRDefault="009D272D" w:rsidP="00201A43">
            <w:pPr>
              <w:jc w:val="center"/>
              <w:rPr>
                <w:b/>
                <w:sz w:val="20"/>
                <w:szCs w:val="20"/>
              </w:rPr>
            </w:pPr>
            <w:r w:rsidRPr="00967D71">
              <w:rPr>
                <w:b/>
                <w:sz w:val="20"/>
                <w:szCs w:val="20"/>
              </w:rPr>
              <w:t>KG</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272D" w:rsidRPr="00967D71" w:rsidRDefault="009D272D" w:rsidP="00201A43">
            <w:pPr>
              <w:jc w:val="center"/>
              <w:rPr>
                <w:b/>
                <w:sz w:val="20"/>
                <w:szCs w:val="20"/>
              </w:rPr>
            </w:pPr>
            <w:r w:rsidRPr="00967D71">
              <w:rPr>
                <w:b/>
                <w:sz w:val="20"/>
                <w:szCs w:val="20"/>
              </w:rPr>
              <w:t>UNIT PRICE</w:t>
            </w:r>
          </w:p>
          <w:p w:rsidR="009D272D" w:rsidRPr="00967D71" w:rsidRDefault="009D272D" w:rsidP="00201A43">
            <w:pPr>
              <w:jc w:val="center"/>
              <w:rPr>
                <w:b/>
                <w:sz w:val="20"/>
                <w:szCs w:val="20"/>
              </w:rPr>
            </w:pPr>
            <w:r w:rsidRPr="00967D71">
              <w:rPr>
                <w:b/>
                <w:sz w:val="20"/>
                <w:szCs w:val="20"/>
              </w:rPr>
              <w:t>(USD/KG)</w:t>
            </w:r>
          </w:p>
        </w:tc>
        <w:tc>
          <w:tcPr>
            <w:tcW w:w="2607" w:type="dxa"/>
            <w:gridSpan w:val="3"/>
            <w:tcBorders>
              <w:top w:val="single" w:sz="4" w:space="0" w:color="auto"/>
              <w:left w:val="nil"/>
              <w:bottom w:val="single" w:sz="4" w:space="0" w:color="auto"/>
              <w:right w:val="single" w:sz="4" w:space="0" w:color="auto"/>
            </w:tcBorders>
            <w:shd w:val="clear" w:color="auto" w:fill="auto"/>
            <w:vAlign w:val="center"/>
          </w:tcPr>
          <w:p w:rsidR="009D272D" w:rsidRPr="00967D71" w:rsidRDefault="009D272D" w:rsidP="00201A43">
            <w:pPr>
              <w:jc w:val="center"/>
              <w:rPr>
                <w:b/>
                <w:sz w:val="20"/>
                <w:szCs w:val="20"/>
              </w:rPr>
            </w:pPr>
            <w:r w:rsidRPr="00967D71">
              <w:rPr>
                <w:b/>
                <w:sz w:val="20"/>
                <w:szCs w:val="20"/>
              </w:rPr>
              <w:t>CHANGE</w:t>
            </w:r>
          </w:p>
        </w:tc>
      </w:tr>
      <w:tr w:rsidR="009D272D" w:rsidRPr="00967D71" w:rsidTr="009D272D">
        <w:trPr>
          <w:trHeight w:val="300"/>
          <w:jc w:val="center"/>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272D" w:rsidRPr="00967D71" w:rsidRDefault="009D272D" w:rsidP="00201A43">
            <w:pPr>
              <w:jc w:val="center"/>
              <w:rPr>
                <w:b/>
                <w:sz w:val="20"/>
                <w:szCs w:val="20"/>
              </w:rPr>
            </w:pPr>
          </w:p>
        </w:tc>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272D" w:rsidRPr="00967D71" w:rsidRDefault="009D272D" w:rsidP="00201A43">
            <w:pPr>
              <w:jc w:val="center"/>
              <w:rPr>
                <w:b/>
                <w:sz w:val="20"/>
                <w:szCs w:val="20"/>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272D" w:rsidRPr="00967D71" w:rsidRDefault="009D272D" w:rsidP="00201A43">
            <w:pPr>
              <w:jc w:val="center"/>
              <w:rPr>
                <w:b/>
                <w:sz w:val="20"/>
                <w:szCs w:val="20"/>
              </w:rPr>
            </w:pPr>
          </w:p>
        </w:tc>
        <w:tc>
          <w:tcPr>
            <w:tcW w:w="14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272D" w:rsidRPr="00967D71" w:rsidRDefault="009D272D" w:rsidP="00201A43">
            <w:pPr>
              <w:jc w:val="center"/>
              <w:rPr>
                <w:b/>
                <w:sz w:val="20"/>
                <w:szCs w:val="20"/>
              </w:rPr>
            </w:pPr>
          </w:p>
        </w:tc>
        <w:tc>
          <w:tcPr>
            <w:tcW w:w="859" w:type="dxa"/>
            <w:tcBorders>
              <w:top w:val="nil"/>
              <w:left w:val="nil"/>
              <w:bottom w:val="single" w:sz="4" w:space="0" w:color="auto"/>
              <w:right w:val="single" w:sz="4" w:space="0" w:color="auto"/>
            </w:tcBorders>
            <w:shd w:val="clear" w:color="auto" w:fill="auto"/>
            <w:noWrap/>
            <w:vAlign w:val="center"/>
          </w:tcPr>
          <w:p w:rsidR="009D272D" w:rsidRPr="00967D71" w:rsidRDefault="009D272D" w:rsidP="00201A43">
            <w:pPr>
              <w:jc w:val="center"/>
              <w:rPr>
                <w:b/>
                <w:sz w:val="20"/>
                <w:szCs w:val="20"/>
              </w:rPr>
            </w:pPr>
            <w:r w:rsidRPr="00967D71">
              <w:rPr>
                <w:b/>
                <w:sz w:val="20"/>
                <w:szCs w:val="20"/>
              </w:rPr>
              <w:t>USD</w:t>
            </w:r>
          </w:p>
        </w:tc>
        <w:tc>
          <w:tcPr>
            <w:tcW w:w="841" w:type="dxa"/>
            <w:tcBorders>
              <w:top w:val="nil"/>
              <w:left w:val="nil"/>
              <w:bottom w:val="single" w:sz="4" w:space="0" w:color="auto"/>
              <w:right w:val="single" w:sz="4" w:space="0" w:color="auto"/>
            </w:tcBorders>
            <w:shd w:val="clear" w:color="auto" w:fill="auto"/>
            <w:noWrap/>
            <w:vAlign w:val="center"/>
          </w:tcPr>
          <w:p w:rsidR="009D272D" w:rsidRPr="00967D71" w:rsidRDefault="009D272D" w:rsidP="00201A43">
            <w:pPr>
              <w:jc w:val="center"/>
              <w:rPr>
                <w:b/>
                <w:sz w:val="20"/>
                <w:szCs w:val="20"/>
              </w:rPr>
            </w:pPr>
            <w:r w:rsidRPr="00967D71">
              <w:rPr>
                <w:b/>
                <w:sz w:val="20"/>
                <w:szCs w:val="20"/>
              </w:rPr>
              <w:t>KG</w:t>
            </w:r>
          </w:p>
        </w:tc>
        <w:tc>
          <w:tcPr>
            <w:tcW w:w="907" w:type="dxa"/>
            <w:tcBorders>
              <w:top w:val="nil"/>
              <w:left w:val="nil"/>
              <w:bottom w:val="single" w:sz="4" w:space="0" w:color="auto"/>
              <w:right w:val="single" w:sz="4" w:space="0" w:color="auto"/>
            </w:tcBorders>
            <w:shd w:val="clear" w:color="auto" w:fill="auto"/>
            <w:noWrap/>
            <w:vAlign w:val="center"/>
          </w:tcPr>
          <w:p w:rsidR="009D272D" w:rsidRPr="00967D71" w:rsidRDefault="009D272D" w:rsidP="00201A43">
            <w:pPr>
              <w:jc w:val="center"/>
              <w:rPr>
                <w:b/>
                <w:sz w:val="20"/>
                <w:szCs w:val="20"/>
              </w:rPr>
            </w:pPr>
            <w:r w:rsidRPr="00967D71">
              <w:rPr>
                <w:b/>
                <w:sz w:val="20"/>
                <w:szCs w:val="20"/>
              </w:rPr>
              <w:t>USD/KG</w:t>
            </w:r>
          </w:p>
        </w:tc>
      </w:tr>
      <w:tr w:rsidR="009D272D" w:rsidRPr="00967D71" w:rsidTr="009D272D">
        <w:trPr>
          <w:trHeight w:val="300"/>
          <w:jc w:val="center"/>
        </w:trPr>
        <w:tc>
          <w:tcPr>
            <w:tcW w:w="1354" w:type="dxa"/>
            <w:tcBorders>
              <w:top w:val="nil"/>
              <w:left w:val="single" w:sz="4" w:space="0" w:color="auto"/>
              <w:bottom w:val="single" w:sz="4" w:space="0" w:color="auto"/>
              <w:right w:val="single" w:sz="4" w:space="0" w:color="auto"/>
            </w:tcBorders>
            <w:shd w:val="clear" w:color="auto" w:fill="FFFFFF"/>
            <w:vAlign w:val="center"/>
          </w:tcPr>
          <w:p w:rsidR="009D272D" w:rsidRPr="00967D71" w:rsidRDefault="009D272D" w:rsidP="00201A43">
            <w:pPr>
              <w:jc w:val="center"/>
              <w:rPr>
                <w:sz w:val="20"/>
                <w:szCs w:val="20"/>
              </w:rPr>
            </w:pPr>
            <w:r w:rsidRPr="00967D71">
              <w:rPr>
                <w:sz w:val="20"/>
                <w:szCs w:val="20"/>
              </w:rPr>
              <w:t>2009</w:t>
            </w:r>
          </w:p>
        </w:tc>
        <w:tc>
          <w:tcPr>
            <w:tcW w:w="1126"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27.237.133</w:t>
            </w:r>
          </w:p>
        </w:tc>
        <w:tc>
          <w:tcPr>
            <w:tcW w:w="1235"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29.453.418</w:t>
            </w:r>
          </w:p>
        </w:tc>
        <w:tc>
          <w:tcPr>
            <w:tcW w:w="1408"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0,92</w:t>
            </w:r>
          </w:p>
        </w:tc>
        <w:tc>
          <w:tcPr>
            <w:tcW w:w="859"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p>
        </w:tc>
        <w:tc>
          <w:tcPr>
            <w:tcW w:w="841"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p>
        </w:tc>
        <w:tc>
          <w:tcPr>
            <w:tcW w:w="907"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p>
        </w:tc>
      </w:tr>
      <w:tr w:rsidR="009D272D" w:rsidRPr="00967D71" w:rsidTr="009D272D">
        <w:trPr>
          <w:trHeight w:val="300"/>
          <w:jc w:val="center"/>
        </w:trPr>
        <w:tc>
          <w:tcPr>
            <w:tcW w:w="1354" w:type="dxa"/>
            <w:tcBorders>
              <w:top w:val="nil"/>
              <w:left w:val="single" w:sz="4" w:space="0" w:color="auto"/>
              <w:bottom w:val="single" w:sz="4" w:space="0" w:color="auto"/>
              <w:right w:val="single" w:sz="4" w:space="0" w:color="auto"/>
            </w:tcBorders>
            <w:shd w:val="clear" w:color="auto" w:fill="FFFFFF"/>
            <w:vAlign w:val="center"/>
          </w:tcPr>
          <w:p w:rsidR="009D272D" w:rsidRPr="00967D71" w:rsidRDefault="009D272D" w:rsidP="00201A43">
            <w:pPr>
              <w:jc w:val="center"/>
              <w:rPr>
                <w:sz w:val="20"/>
                <w:szCs w:val="20"/>
              </w:rPr>
            </w:pPr>
            <w:r w:rsidRPr="00967D71">
              <w:rPr>
                <w:sz w:val="20"/>
                <w:szCs w:val="20"/>
              </w:rPr>
              <w:t>2010</w:t>
            </w:r>
          </w:p>
        </w:tc>
        <w:tc>
          <w:tcPr>
            <w:tcW w:w="1126"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73.001.439</w:t>
            </w:r>
          </w:p>
        </w:tc>
        <w:tc>
          <w:tcPr>
            <w:tcW w:w="1235"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87.156.656</w:t>
            </w:r>
          </w:p>
        </w:tc>
        <w:tc>
          <w:tcPr>
            <w:tcW w:w="1408"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0,84</w:t>
            </w:r>
          </w:p>
        </w:tc>
        <w:tc>
          <w:tcPr>
            <w:tcW w:w="859"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168</w:t>
            </w:r>
          </w:p>
        </w:tc>
        <w:tc>
          <w:tcPr>
            <w:tcW w:w="841"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196</w:t>
            </w:r>
          </w:p>
        </w:tc>
        <w:tc>
          <w:tcPr>
            <w:tcW w:w="907"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-9</w:t>
            </w:r>
          </w:p>
        </w:tc>
      </w:tr>
      <w:tr w:rsidR="009D272D" w:rsidRPr="00967D71" w:rsidTr="009D272D">
        <w:trPr>
          <w:trHeight w:val="300"/>
          <w:jc w:val="center"/>
        </w:trPr>
        <w:tc>
          <w:tcPr>
            <w:tcW w:w="1354" w:type="dxa"/>
            <w:tcBorders>
              <w:top w:val="nil"/>
              <w:left w:val="single" w:sz="4" w:space="0" w:color="auto"/>
              <w:bottom w:val="single" w:sz="4" w:space="0" w:color="auto"/>
              <w:right w:val="single" w:sz="4" w:space="0" w:color="auto"/>
            </w:tcBorders>
            <w:shd w:val="clear" w:color="auto" w:fill="FFFFFF"/>
            <w:vAlign w:val="center"/>
          </w:tcPr>
          <w:p w:rsidR="009D272D" w:rsidRPr="00967D71" w:rsidRDefault="009D272D" w:rsidP="00201A43">
            <w:pPr>
              <w:jc w:val="center"/>
              <w:rPr>
                <w:sz w:val="20"/>
                <w:szCs w:val="20"/>
              </w:rPr>
            </w:pPr>
            <w:r w:rsidRPr="00967D71">
              <w:rPr>
                <w:sz w:val="20"/>
                <w:szCs w:val="20"/>
              </w:rPr>
              <w:t>2011</w:t>
            </w:r>
          </w:p>
        </w:tc>
        <w:tc>
          <w:tcPr>
            <w:tcW w:w="1126"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56.291.661</w:t>
            </w:r>
          </w:p>
        </w:tc>
        <w:tc>
          <w:tcPr>
            <w:tcW w:w="1235"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58.233.873</w:t>
            </w:r>
          </w:p>
        </w:tc>
        <w:tc>
          <w:tcPr>
            <w:tcW w:w="1408"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0,97</w:t>
            </w:r>
          </w:p>
        </w:tc>
        <w:tc>
          <w:tcPr>
            <w:tcW w:w="859"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-23</w:t>
            </w:r>
          </w:p>
        </w:tc>
        <w:tc>
          <w:tcPr>
            <w:tcW w:w="841"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-33</w:t>
            </w:r>
          </w:p>
        </w:tc>
        <w:tc>
          <w:tcPr>
            <w:tcW w:w="907"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15</w:t>
            </w:r>
          </w:p>
        </w:tc>
      </w:tr>
      <w:tr w:rsidR="009D272D" w:rsidRPr="00967D71" w:rsidTr="009D272D">
        <w:trPr>
          <w:trHeight w:val="300"/>
          <w:jc w:val="center"/>
        </w:trPr>
        <w:tc>
          <w:tcPr>
            <w:tcW w:w="1354" w:type="dxa"/>
            <w:tcBorders>
              <w:top w:val="nil"/>
              <w:left w:val="single" w:sz="4" w:space="0" w:color="auto"/>
              <w:bottom w:val="single" w:sz="4" w:space="0" w:color="auto"/>
              <w:right w:val="single" w:sz="4" w:space="0" w:color="auto"/>
            </w:tcBorders>
            <w:shd w:val="clear" w:color="auto" w:fill="FFFFFF"/>
            <w:vAlign w:val="center"/>
          </w:tcPr>
          <w:p w:rsidR="009D272D" w:rsidRPr="00967D71" w:rsidRDefault="009D272D" w:rsidP="00201A43">
            <w:pPr>
              <w:jc w:val="center"/>
              <w:rPr>
                <w:sz w:val="20"/>
                <w:szCs w:val="20"/>
              </w:rPr>
            </w:pPr>
            <w:r w:rsidRPr="00967D71">
              <w:rPr>
                <w:sz w:val="20"/>
                <w:szCs w:val="20"/>
              </w:rPr>
              <w:t>2012</w:t>
            </w:r>
          </w:p>
        </w:tc>
        <w:tc>
          <w:tcPr>
            <w:tcW w:w="1126"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89.792.439</w:t>
            </w:r>
          </w:p>
        </w:tc>
        <w:tc>
          <w:tcPr>
            <w:tcW w:w="1235"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107.326.943</w:t>
            </w:r>
          </w:p>
        </w:tc>
        <w:tc>
          <w:tcPr>
            <w:tcW w:w="1408"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0,84</w:t>
            </w:r>
          </w:p>
        </w:tc>
        <w:tc>
          <w:tcPr>
            <w:tcW w:w="859"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60</w:t>
            </w:r>
          </w:p>
        </w:tc>
        <w:tc>
          <w:tcPr>
            <w:tcW w:w="841"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84</w:t>
            </w:r>
          </w:p>
        </w:tc>
        <w:tc>
          <w:tcPr>
            <w:tcW w:w="907"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-13</w:t>
            </w:r>
          </w:p>
        </w:tc>
      </w:tr>
      <w:tr w:rsidR="009D272D" w:rsidRPr="00967D71" w:rsidTr="009D272D">
        <w:trPr>
          <w:trHeight w:val="300"/>
          <w:jc w:val="center"/>
        </w:trPr>
        <w:tc>
          <w:tcPr>
            <w:tcW w:w="1354" w:type="dxa"/>
            <w:tcBorders>
              <w:top w:val="nil"/>
              <w:left w:val="single" w:sz="4" w:space="0" w:color="auto"/>
              <w:bottom w:val="single" w:sz="4" w:space="0" w:color="auto"/>
              <w:right w:val="single" w:sz="4" w:space="0" w:color="auto"/>
            </w:tcBorders>
            <w:shd w:val="clear" w:color="auto" w:fill="FFFFFF"/>
            <w:vAlign w:val="center"/>
          </w:tcPr>
          <w:p w:rsidR="009D272D" w:rsidRPr="00967D71" w:rsidRDefault="009D272D" w:rsidP="00201A43">
            <w:pPr>
              <w:jc w:val="center"/>
              <w:rPr>
                <w:sz w:val="20"/>
                <w:szCs w:val="20"/>
              </w:rPr>
            </w:pPr>
            <w:r w:rsidRPr="00967D71">
              <w:rPr>
                <w:sz w:val="20"/>
                <w:szCs w:val="20"/>
              </w:rPr>
              <w:t>2013</w:t>
            </w:r>
          </w:p>
        </w:tc>
        <w:tc>
          <w:tcPr>
            <w:tcW w:w="1126"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96.872.675</w:t>
            </w:r>
          </w:p>
        </w:tc>
        <w:tc>
          <w:tcPr>
            <w:tcW w:w="1235"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115.949.951</w:t>
            </w:r>
          </w:p>
        </w:tc>
        <w:tc>
          <w:tcPr>
            <w:tcW w:w="1408"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0,84</w:t>
            </w:r>
          </w:p>
        </w:tc>
        <w:tc>
          <w:tcPr>
            <w:tcW w:w="859"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8</w:t>
            </w:r>
          </w:p>
        </w:tc>
        <w:tc>
          <w:tcPr>
            <w:tcW w:w="841"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8</w:t>
            </w:r>
          </w:p>
        </w:tc>
        <w:tc>
          <w:tcPr>
            <w:tcW w:w="907"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0</w:t>
            </w:r>
          </w:p>
        </w:tc>
      </w:tr>
      <w:tr w:rsidR="009D272D" w:rsidRPr="00967D71" w:rsidTr="009D272D">
        <w:trPr>
          <w:trHeight w:val="300"/>
          <w:jc w:val="center"/>
        </w:trPr>
        <w:tc>
          <w:tcPr>
            <w:tcW w:w="1354" w:type="dxa"/>
            <w:tcBorders>
              <w:top w:val="nil"/>
              <w:left w:val="single" w:sz="4" w:space="0" w:color="auto"/>
              <w:bottom w:val="single" w:sz="4" w:space="0" w:color="auto"/>
              <w:right w:val="single" w:sz="4" w:space="0" w:color="auto"/>
            </w:tcBorders>
            <w:shd w:val="clear" w:color="auto" w:fill="FFFFFF"/>
            <w:vAlign w:val="center"/>
          </w:tcPr>
          <w:p w:rsidR="009D272D" w:rsidRPr="00967D71" w:rsidRDefault="009D272D" w:rsidP="00201A43">
            <w:pPr>
              <w:jc w:val="center"/>
              <w:rPr>
                <w:sz w:val="20"/>
                <w:szCs w:val="20"/>
              </w:rPr>
            </w:pPr>
            <w:r w:rsidRPr="00967D71">
              <w:rPr>
                <w:sz w:val="20"/>
                <w:szCs w:val="20"/>
              </w:rPr>
              <w:t>2014</w:t>
            </w:r>
          </w:p>
        </w:tc>
        <w:tc>
          <w:tcPr>
            <w:tcW w:w="1126"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93.621.580</w:t>
            </w:r>
          </w:p>
        </w:tc>
        <w:tc>
          <w:tcPr>
            <w:tcW w:w="1235" w:type="dxa"/>
            <w:tcBorders>
              <w:top w:val="nil"/>
              <w:left w:val="nil"/>
              <w:bottom w:val="single" w:sz="4" w:space="0" w:color="auto"/>
              <w:right w:val="single" w:sz="4" w:space="0" w:color="auto"/>
            </w:tcBorders>
            <w:vAlign w:val="center"/>
          </w:tcPr>
          <w:p w:rsidR="009D272D" w:rsidRPr="00967D71" w:rsidRDefault="009D272D" w:rsidP="00201A43">
            <w:pPr>
              <w:jc w:val="center"/>
              <w:rPr>
                <w:sz w:val="20"/>
                <w:szCs w:val="20"/>
              </w:rPr>
            </w:pPr>
            <w:r w:rsidRPr="00967D71">
              <w:rPr>
                <w:sz w:val="20"/>
                <w:szCs w:val="20"/>
              </w:rPr>
              <w:t>117.154.161</w:t>
            </w:r>
          </w:p>
        </w:tc>
        <w:tc>
          <w:tcPr>
            <w:tcW w:w="1408"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0,80</w:t>
            </w:r>
          </w:p>
        </w:tc>
        <w:tc>
          <w:tcPr>
            <w:tcW w:w="859"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-3</w:t>
            </w:r>
          </w:p>
        </w:tc>
        <w:tc>
          <w:tcPr>
            <w:tcW w:w="841"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1</w:t>
            </w:r>
          </w:p>
        </w:tc>
        <w:tc>
          <w:tcPr>
            <w:tcW w:w="907" w:type="dxa"/>
            <w:tcBorders>
              <w:top w:val="nil"/>
              <w:left w:val="nil"/>
              <w:bottom w:val="single" w:sz="4" w:space="0" w:color="auto"/>
              <w:right w:val="single" w:sz="4" w:space="0" w:color="auto"/>
            </w:tcBorders>
            <w:noWrap/>
            <w:vAlign w:val="center"/>
          </w:tcPr>
          <w:p w:rsidR="009D272D" w:rsidRPr="00967D71" w:rsidRDefault="009D272D" w:rsidP="00201A43">
            <w:pPr>
              <w:jc w:val="center"/>
              <w:rPr>
                <w:sz w:val="20"/>
                <w:szCs w:val="20"/>
              </w:rPr>
            </w:pPr>
            <w:r w:rsidRPr="00967D71">
              <w:rPr>
                <w:sz w:val="20"/>
                <w:szCs w:val="20"/>
              </w:rPr>
              <w:t>-4</w:t>
            </w:r>
          </w:p>
        </w:tc>
      </w:tr>
    </w:tbl>
    <w:p w:rsidR="009D272D" w:rsidRPr="00967D71" w:rsidRDefault="009D272D" w:rsidP="007E023B">
      <w:pPr>
        <w:ind w:left="400" w:firstLine="300"/>
        <w:jc w:val="both"/>
      </w:pPr>
    </w:p>
    <w:p w:rsidR="00871970" w:rsidRPr="00967D71" w:rsidRDefault="00967D71" w:rsidP="007E023B">
      <w:pPr>
        <w:ind w:left="400" w:firstLine="300"/>
        <w:jc w:val="both"/>
      </w:pPr>
      <w:r w:rsidRPr="00967D71">
        <w:t>Periodical data show that quantity of imports increased continuously after 2011.</w:t>
      </w:r>
    </w:p>
    <w:p w:rsidR="00967D71" w:rsidRPr="00967D71" w:rsidRDefault="00967D71" w:rsidP="007E023B">
      <w:pPr>
        <w:ind w:left="400" w:firstLine="300"/>
        <w:jc w:val="both"/>
      </w:pPr>
    </w:p>
    <w:p w:rsidR="00B86442" w:rsidRPr="00967D71" w:rsidRDefault="006963D9" w:rsidP="00DD3B00">
      <w:pPr>
        <w:numPr>
          <w:ilvl w:val="1"/>
          <w:numId w:val="9"/>
        </w:numPr>
        <w:outlineLvl w:val="1"/>
      </w:pPr>
      <w:r w:rsidRPr="00967D71">
        <w:rPr>
          <w:b/>
        </w:rPr>
        <w:t xml:space="preserve"> </w:t>
      </w:r>
      <w:bookmarkStart w:id="5" w:name="_Toc287233047"/>
      <w:r w:rsidR="00B86442" w:rsidRPr="00967D71">
        <w:rPr>
          <w:b/>
        </w:rPr>
        <w:t xml:space="preserve">Ratio of imports to domestic production </w:t>
      </w:r>
    </w:p>
    <w:p w:rsidR="00B86442" w:rsidRDefault="00B86442" w:rsidP="00B86442">
      <w:pPr>
        <w:pStyle w:val="Style1"/>
        <w:numPr>
          <w:ilvl w:val="0"/>
          <w:numId w:val="0"/>
        </w:numPr>
        <w:ind w:left="720" w:hanging="360"/>
        <w:rPr>
          <w:rFonts w:ascii="Times New Roman" w:hAnsi="Times New Roman" w:cs="Times New Roman"/>
        </w:rPr>
      </w:pPr>
    </w:p>
    <w:tbl>
      <w:tblPr>
        <w:tblW w:w="7913" w:type="dxa"/>
        <w:jc w:val="center"/>
        <w:tblInd w:w="55" w:type="dxa"/>
        <w:tblCellMar>
          <w:left w:w="70" w:type="dxa"/>
          <w:right w:w="70" w:type="dxa"/>
        </w:tblCellMar>
        <w:tblLook w:val="0000" w:firstRow="0" w:lastRow="0" w:firstColumn="0" w:lastColumn="0" w:noHBand="0" w:noVBand="0"/>
      </w:tblPr>
      <w:tblGrid>
        <w:gridCol w:w="2667"/>
        <w:gridCol w:w="993"/>
        <w:gridCol w:w="992"/>
        <w:gridCol w:w="1134"/>
        <w:gridCol w:w="993"/>
        <w:gridCol w:w="1134"/>
      </w:tblGrid>
      <w:tr w:rsidR="00967D71" w:rsidRPr="00FA2A94" w:rsidTr="00201A43">
        <w:trPr>
          <w:trHeight w:val="382"/>
          <w:jc w:val="center"/>
        </w:trPr>
        <w:tc>
          <w:tcPr>
            <w:tcW w:w="2667" w:type="dxa"/>
            <w:tcBorders>
              <w:top w:val="single" w:sz="4" w:space="0" w:color="auto"/>
              <w:left w:val="single" w:sz="4" w:space="0" w:color="auto"/>
              <w:bottom w:val="single" w:sz="4" w:space="0" w:color="auto"/>
              <w:right w:val="single" w:sz="4" w:space="0" w:color="auto"/>
            </w:tcBorders>
            <w:vAlign w:val="center"/>
          </w:tcPr>
          <w:p w:rsidR="00967D71" w:rsidRPr="00967D71" w:rsidRDefault="00967D71" w:rsidP="00201A43">
            <w:pPr>
              <w:rPr>
                <w:b/>
                <w:bCs/>
                <w:color w:val="000000"/>
                <w:sz w:val="20"/>
                <w:szCs w:val="20"/>
              </w:rPr>
            </w:pPr>
            <w:r w:rsidRPr="00967D71">
              <w:rPr>
                <w:b/>
                <w:bCs/>
                <w:color w:val="000000"/>
                <w:sz w:val="20"/>
                <w:szCs w:val="20"/>
              </w:rPr>
              <w:t>Imports/</w:t>
            </w:r>
            <w:proofErr w:type="spellStart"/>
            <w:r w:rsidRPr="00967D71">
              <w:rPr>
                <w:b/>
                <w:bCs/>
                <w:color w:val="000000"/>
                <w:sz w:val="20"/>
                <w:szCs w:val="20"/>
              </w:rPr>
              <w:t>Dom.Production</w:t>
            </w:r>
            <w:proofErr w:type="spellEnd"/>
          </w:p>
        </w:tc>
        <w:tc>
          <w:tcPr>
            <w:tcW w:w="993" w:type="dxa"/>
            <w:tcBorders>
              <w:top w:val="single" w:sz="4" w:space="0" w:color="auto"/>
              <w:left w:val="nil"/>
              <w:bottom w:val="single" w:sz="4" w:space="0" w:color="auto"/>
              <w:right w:val="single" w:sz="4" w:space="0" w:color="auto"/>
            </w:tcBorders>
            <w:vAlign w:val="center"/>
          </w:tcPr>
          <w:p w:rsidR="00967D71" w:rsidRPr="00FA2A94" w:rsidRDefault="00967D71" w:rsidP="00201A43">
            <w:pPr>
              <w:jc w:val="center"/>
              <w:rPr>
                <w:b/>
                <w:bCs/>
                <w:color w:val="000000"/>
                <w:sz w:val="20"/>
                <w:szCs w:val="20"/>
              </w:rPr>
            </w:pPr>
            <w:r w:rsidRPr="00FA2A94">
              <w:rPr>
                <w:b/>
                <w:bCs/>
                <w:color w:val="000000"/>
                <w:sz w:val="20"/>
                <w:szCs w:val="20"/>
              </w:rPr>
              <w:t>2009</w:t>
            </w:r>
          </w:p>
        </w:tc>
        <w:tc>
          <w:tcPr>
            <w:tcW w:w="992" w:type="dxa"/>
            <w:tcBorders>
              <w:top w:val="single" w:sz="4" w:space="0" w:color="auto"/>
              <w:left w:val="nil"/>
              <w:bottom w:val="single" w:sz="4" w:space="0" w:color="auto"/>
              <w:right w:val="single" w:sz="4" w:space="0" w:color="auto"/>
            </w:tcBorders>
            <w:vAlign w:val="center"/>
          </w:tcPr>
          <w:p w:rsidR="00967D71" w:rsidRPr="00FA2A94" w:rsidRDefault="00967D71" w:rsidP="00201A43">
            <w:pPr>
              <w:jc w:val="center"/>
              <w:rPr>
                <w:b/>
                <w:bCs/>
                <w:color w:val="000000"/>
                <w:sz w:val="20"/>
                <w:szCs w:val="20"/>
              </w:rPr>
            </w:pPr>
            <w:r w:rsidRPr="00FA2A94">
              <w:rPr>
                <w:b/>
                <w:bCs/>
                <w:color w:val="000000"/>
                <w:sz w:val="20"/>
                <w:szCs w:val="20"/>
              </w:rPr>
              <w:t>2010</w:t>
            </w:r>
          </w:p>
        </w:tc>
        <w:tc>
          <w:tcPr>
            <w:tcW w:w="1134" w:type="dxa"/>
            <w:tcBorders>
              <w:top w:val="single" w:sz="4" w:space="0" w:color="auto"/>
              <w:left w:val="nil"/>
              <w:bottom w:val="single" w:sz="4" w:space="0" w:color="auto"/>
              <w:right w:val="single" w:sz="4" w:space="0" w:color="auto"/>
            </w:tcBorders>
            <w:vAlign w:val="center"/>
          </w:tcPr>
          <w:p w:rsidR="00967D71" w:rsidRPr="00FA2A94" w:rsidRDefault="00967D71" w:rsidP="00201A43">
            <w:pPr>
              <w:jc w:val="center"/>
              <w:rPr>
                <w:b/>
                <w:bCs/>
                <w:color w:val="000000"/>
                <w:sz w:val="20"/>
                <w:szCs w:val="20"/>
              </w:rPr>
            </w:pPr>
            <w:r w:rsidRPr="00FA2A94">
              <w:rPr>
                <w:b/>
                <w:bCs/>
                <w:color w:val="000000"/>
                <w:sz w:val="20"/>
                <w:szCs w:val="20"/>
              </w:rPr>
              <w:t>2011</w:t>
            </w:r>
          </w:p>
        </w:tc>
        <w:tc>
          <w:tcPr>
            <w:tcW w:w="993" w:type="dxa"/>
            <w:tcBorders>
              <w:top w:val="single" w:sz="4" w:space="0" w:color="auto"/>
              <w:left w:val="nil"/>
              <w:bottom w:val="single" w:sz="4" w:space="0" w:color="auto"/>
              <w:right w:val="single" w:sz="4" w:space="0" w:color="auto"/>
            </w:tcBorders>
            <w:vAlign w:val="center"/>
          </w:tcPr>
          <w:p w:rsidR="00967D71" w:rsidRPr="00FA2A94" w:rsidRDefault="00967D71" w:rsidP="00201A43">
            <w:pPr>
              <w:jc w:val="center"/>
              <w:rPr>
                <w:b/>
                <w:bCs/>
                <w:color w:val="000000"/>
                <w:sz w:val="20"/>
                <w:szCs w:val="20"/>
              </w:rPr>
            </w:pPr>
            <w:r w:rsidRPr="00FA2A94">
              <w:rPr>
                <w:b/>
                <w:bCs/>
                <w:color w:val="000000"/>
                <w:sz w:val="20"/>
                <w:szCs w:val="20"/>
              </w:rPr>
              <w:t>2012</w:t>
            </w:r>
          </w:p>
        </w:tc>
        <w:tc>
          <w:tcPr>
            <w:tcW w:w="1134" w:type="dxa"/>
            <w:tcBorders>
              <w:top w:val="single" w:sz="4" w:space="0" w:color="auto"/>
              <w:left w:val="nil"/>
              <w:bottom w:val="single" w:sz="4" w:space="0" w:color="auto"/>
              <w:right w:val="single" w:sz="4" w:space="0" w:color="auto"/>
            </w:tcBorders>
            <w:vAlign w:val="center"/>
          </w:tcPr>
          <w:p w:rsidR="00967D71" w:rsidRPr="00FA2A94" w:rsidRDefault="00967D71" w:rsidP="00201A43">
            <w:pPr>
              <w:jc w:val="center"/>
              <w:rPr>
                <w:b/>
                <w:bCs/>
                <w:color w:val="000000"/>
                <w:sz w:val="20"/>
                <w:szCs w:val="20"/>
              </w:rPr>
            </w:pPr>
            <w:r w:rsidRPr="00FA2A94">
              <w:rPr>
                <w:b/>
                <w:bCs/>
                <w:color w:val="000000"/>
                <w:sz w:val="20"/>
                <w:szCs w:val="20"/>
              </w:rPr>
              <w:t>2013</w:t>
            </w:r>
          </w:p>
        </w:tc>
      </w:tr>
      <w:tr w:rsidR="00967D71" w:rsidTr="00201A43">
        <w:trPr>
          <w:trHeight w:val="615"/>
          <w:jc w:val="center"/>
        </w:trPr>
        <w:tc>
          <w:tcPr>
            <w:tcW w:w="2667" w:type="dxa"/>
            <w:tcBorders>
              <w:top w:val="nil"/>
              <w:left w:val="single" w:sz="4" w:space="0" w:color="auto"/>
              <w:bottom w:val="single" w:sz="4" w:space="0" w:color="auto"/>
              <w:right w:val="single" w:sz="4" w:space="0" w:color="auto"/>
            </w:tcBorders>
            <w:vAlign w:val="center"/>
          </w:tcPr>
          <w:p w:rsidR="00967D71" w:rsidRDefault="004A4801" w:rsidP="00201A43">
            <w:pPr>
              <w:rPr>
                <w:color w:val="000000"/>
                <w:sz w:val="20"/>
                <w:szCs w:val="20"/>
              </w:rPr>
            </w:pPr>
            <w:r>
              <w:rPr>
                <w:color w:val="000000"/>
                <w:sz w:val="20"/>
                <w:szCs w:val="20"/>
              </w:rPr>
              <w:t>Ratio (</w:t>
            </w:r>
            <w:r w:rsidR="00967D71">
              <w:rPr>
                <w:color w:val="000000"/>
                <w:sz w:val="20"/>
                <w:szCs w:val="20"/>
              </w:rPr>
              <w:t>%</w:t>
            </w:r>
            <w:r>
              <w:rPr>
                <w:color w:val="000000"/>
                <w:sz w:val="20"/>
                <w:szCs w:val="20"/>
              </w:rPr>
              <w:t>)</w:t>
            </w:r>
          </w:p>
        </w:tc>
        <w:tc>
          <w:tcPr>
            <w:tcW w:w="993" w:type="dxa"/>
            <w:tcBorders>
              <w:top w:val="nil"/>
              <w:left w:val="nil"/>
              <w:bottom w:val="single" w:sz="4" w:space="0" w:color="auto"/>
              <w:right w:val="single" w:sz="4" w:space="0" w:color="auto"/>
            </w:tcBorders>
            <w:vAlign w:val="center"/>
          </w:tcPr>
          <w:p w:rsidR="00967D71" w:rsidRDefault="00967D71" w:rsidP="00201A43">
            <w:pPr>
              <w:jc w:val="center"/>
              <w:rPr>
                <w:color w:val="000000"/>
                <w:sz w:val="20"/>
                <w:szCs w:val="20"/>
              </w:rPr>
            </w:pPr>
            <w:r>
              <w:rPr>
                <w:color w:val="000000"/>
                <w:sz w:val="20"/>
                <w:szCs w:val="20"/>
              </w:rPr>
              <w:t>139</w:t>
            </w:r>
          </w:p>
        </w:tc>
        <w:tc>
          <w:tcPr>
            <w:tcW w:w="992" w:type="dxa"/>
            <w:tcBorders>
              <w:top w:val="nil"/>
              <w:left w:val="nil"/>
              <w:bottom w:val="single" w:sz="4" w:space="0" w:color="auto"/>
              <w:right w:val="single" w:sz="4" w:space="0" w:color="auto"/>
            </w:tcBorders>
            <w:vAlign w:val="center"/>
          </w:tcPr>
          <w:p w:rsidR="00967D71" w:rsidRDefault="00967D71" w:rsidP="00201A43">
            <w:pPr>
              <w:jc w:val="center"/>
              <w:rPr>
                <w:color w:val="000000"/>
                <w:sz w:val="20"/>
                <w:szCs w:val="20"/>
              </w:rPr>
            </w:pPr>
            <w:r>
              <w:rPr>
                <w:color w:val="000000"/>
                <w:sz w:val="20"/>
                <w:szCs w:val="20"/>
              </w:rPr>
              <w:t>222</w:t>
            </w:r>
          </w:p>
        </w:tc>
        <w:tc>
          <w:tcPr>
            <w:tcW w:w="1134" w:type="dxa"/>
            <w:tcBorders>
              <w:top w:val="nil"/>
              <w:left w:val="nil"/>
              <w:bottom w:val="single" w:sz="4" w:space="0" w:color="auto"/>
              <w:right w:val="single" w:sz="4" w:space="0" w:color="auto"/>
            </w:tcBorders>
            <w:vAlign w:val="center"/>
          </w:tcPr>
          <w:p w:rsidR="00967D71" w:rsidRDefault="00967D71" w:rsidP="00201A43">
            <w:pPr>
              <w:jc w:val="center"/>
              <w:rPr>
                <w:color w:val="000000"/>
                <w:sz w:val="20"/>
                <w:szCs w:val="20"/>
              </w:rPr>
            </w:pPr>
            <w:r>
              <w:rPr>
                <w:color w:val="000000"/>
                <w:sz w:val="20"/>
                <w:szCs w:val="20"/>
              </w:rPr>
              <w:t>147</w:t>
            </w:r>
          </w:p>
        </w:tc>
        <w:tc>
          <w:tcPr>
            <w:tcW w:w="993" w:type="dxa"/>
            <w:tcBorders>
              <w:top w:val="nil"/>
              <w:left w:val="nil"/>
              <w:bottom w:val="single" w:sz="4" w:space="0" w:color="auto"/>
              <w:right w:val="single" w:sz="4" w:space="0" w:color="auto"/>
            </w:tcBorders>
            <w:vAlign w:val="center"/>
          </w:tcPr>
          <w:p w:rsidR="00967D71" w:rsidRDefault="00967D71" w:rsidP="00201A43">
            <w:pPr>
              <w:jc w:val="center"/>
              <w:rPr>
                <w:color w:val="000000"/>
                <w:sz w:val="20"/>
                <w:szCs w:val="20"/>
              </w:rPr>
            </w:pPr>
            <w:r>
              <w:rPr>
                <w:color w:val="000000"/>
                <w:sz w:val="20"/>
                <w:szCs w:val="20"/>
              </w:rPr>
              <w:t>188</w:t>
            </w:r>
          </w:p>
        </w:tc>
        <w:tc>
          <w:tcPr>
            <w:tcW w:w="1134" w:type="dxa"/>
            <w:tcBorders>
              <w:top w:val="nil"/>
              <w:left w:val="nil"/>
              <w:bottom w:val="single" w:sz="4" w:space="0" w:color="auto"/>
              <w:right w:val="single" w:sz="4" w:space="0" w:color="auto"/>
            </w:tcBorders>
            <w:vAlign w:val="center"/>
          </w:tcPr>
          <w:p w:rsidR="00967D71" w:rsidRDefault="00967D71" w:rsidP="00201A43">
            <w:pPr>
              <w:jc w:val="center"/>
              <w:rPr>
                <w:color w:val="000000"/>
                <w:sz w:val="20"/>
                <w:szCs w:val="20"/>
              </w:rPr>
            </w:pPr>
            <w:r>
              <w:rPr>
                <w:color w:val="000000"/>
                <w:sz w:val="20"/>
                <w:szCs w:val="20"/>
              </w:rPr>
              <w:t>219</w:t>
            </w:r>
          </w:p>
        </w:tc>
      </w:tr>
    </w:tbl>
    <w:p w:rsidR="00967D71" w:rsidRPr="004A4801" w:rsidRDefault="004A4801" w:rsidP="004A4801">
      <w:pPr>
        <w:pStyle w:val="xl43"/>
        <w:pBdr>
          <w:left w:val="none" w:sz="0" w:space="0" w:color="auto"/>
          <w:right w:val="none" w:sz="0" w:space="0" w:color="auto"/>
        </w:pBdr>
        <w:spacing w:before="240" w:beforeAutospacing="0" w:after="0" w:afterAutospacing="0"/>
        <w:ind w:left="360" w:firstLine="360"/>
        <w:jc w:val="both"/>
        <w:rPr>
          <w:rFonts w:ascii="Times New Roman" w:eastAsia="Times New Roman" w:hAnsi="Times New Roman" w:cs="Times New Roman"/>
        </w:rPr>
      </w:pPr>
      <w:r>
        <w:rPr>
          <w:rFonts w:ascii="Times New Roman" w:eastAsia="Times New Roman" w:hAnsi="Times New Roman" w:cs="Times New Roman"/>
        </w:rPr>
        <w:t>In the years other than 2011, quantity of imports increased relative to domestic production.</w:t>
      </w:r>
    </w:p>
    <w:p w:rsidR="00B86442" w:rsidRPr="00967D71" w:rsidRDefault="00B86442" w:rsidP="00B86442">
      <w:pPr>
        <w:pStyle w:val="Style1"/>
        <w:numPr>
          <w:ilvl w:val="0"/>
          <w:numId w:val="0"/>
        </w:numPr>
        <w:ind w:left="720" w:hanging="360"/>
        <w:rPr>
          <w:rFonts w:ascii="Times New Roman" w:hAnsi="Times New Roman" w:cs="Times New Roman"/>
        </w:rPr>
      </w:pPr>
    </w:p>
    <w:p w:rsidR="00C8577C" w:rsidRPr="00967D71" w:rsidRDefault="006963D9" w:rsidP="00DD3B00">
      <w:pPr>
        <w:numPr>
          <w:ilvl w:val="1"/>
          <w:numId w:val="9"/>
        </w:numPr>
        <w:outlineLvl w:val="1"/>
      </w:pPr>
      <w:r w:rsidRPr="00967D71">
        <w:rPr>
          <w:b/>
        </w:rPr>
        <w:t>Market share</w:t>
      </w:r>
      <w:bookmarkEnd w:id="5"/>
      <w:r w:rsidR="004A4801">
        <w:rPr>
          <w:b/>
        </w:rPr>
        <w:t>s</w:t>
      </w:r>
    </w:p>
    <w:p w:rsidR="00C8577C" w:rsidRDefault="00C8577C">
      <w:pPr>
        <w:ind w:left="360"/>
        <w:rPr>
          <w:color w:val="FF0000"/>
        </w:rPr>
      </w:pPr>
    </w:p>
    <w:tbl>
      <w:tblPr>
        <w:tblW w:w="7683" w:type="dxa"/>
        <w:jc w:val="center"/>
        <w:tblInd w:w="55" w:type="dxa"/>
        <w:tblCellMar>
          <w:left w:w="70" w:type="dxa"/>
          <w:right w:w="70" w:type="dxa"/>
        </w:tblCellMar>
        <w:tblLook w:val="0000" w:firstRow="0" w:lastRow="0" w:firstColumn="0" w:lastColumn="0" w:noHBand="0" w:noVBand="0"/>
      </w:tblPr>
      <w:tblGrid>
        <w:gridCol w:w="2580"/>
        <w:gridCol w:w="992"/>
        <w:gridCol w:w="992"/>
        <w:gridCol w:w="1091"/>
        <w:gridCol w:w="960"/>
        <w:gridCol w:w="1068"/>
      </w:tblGrid>
      <w:tr w:rsidR="00DE0A18" w:rsidRPr="00DE0A18" w:rsidTr="00201A43">
        <w:trPr>
          <w:trHeight w:val="329"/>
          <w:jc w:val="center"/>
        </w:trPr>
        <w:tc>
          <w:tcPr>
            <w:tcW w:w="2580" w:type="dxa"/>
            <w:tcBorders>
              <w:top w:val="single" w:sz="4" w:space="0" w:color="auto"/>
              <w:left w:val="single" w:sz="4" w:space="0" w:color="auto"/>
              <w:bottom w:val="single" w:sz="4" w:space="0" w:color="auto"/>
              <w:right w:val="single" w:sz="4" w:space="0" w:color="auto"/>
            </w:tcBorders>
            <w:noWrap/>
            <w:vAlign w:val="center"/>
          </w:tcPr>
          <w:p w:rsidR="004A4801" w:rsidRPr="00DE0A18" w:rsidRDefault="00DE0A18" w:rsidP="00201A43">
            <w:pPr>
              <w:rPr>
                <w:b/>
                <w:bCs/>
                <w:sz w:val="20"/>
                <w:szCs w:val="20"/>
              </w:rPr>
            </w:pPr>
            <w:r w:rsidRPr="00DE0A18">
              <w:rPr>
                <w:b/>
                <w:bCs/>
                <w:sz w:val="20"/>
                <w:szCs w:val="20"/>
              </w:rPr>
              <w:t>Market Share</w:t>
            </w:r>
            <w:r w:rsidR="004A4801" w:rsidRPr="00DE0A18">
              <w:rPr>
                <w:b/>
                <w:bCs/>
                <w:sz w:val="20"/>
                <w:szCs w:val="20"/>
              </w:rPr>
              <w:t xml:space="preserve"> (%)</w:t>
            </w:r>
          </w:p>
        </w:tc>
        <w:tc>
          <w:tcPr>
            <w:tcW w:w="992" w:type="dxa"/>
            <w:tcBorders>
              <w:top w:val="single" w:sz="4" w:space="0" w:color="auto"/>
              <w:left w:val="nil"/>
              <w:bottom w:val="single" w:sz="4" w:space="0" w:color="auto"/>
              <w:right w:val="single" w:sz="4" w:space="0" w:color="auto"/>
            </w:tcBorders>
            <w:noWrap/>
            <w:vAlign w:val="center"/>
          </w:tcPr>
          <w:p w:rsidR="004A4801" w:rsidRPr="00DE0A18" w:rsidRDefault="004A4801" w:rsidP="00201A43">
            <w:pPr>
              <w:jc w:val="center"/>
              <w:rPr>
                <w:b/>
                <w:bCs/>
                <w:sz w:val="20"/>
                <w:szCs w:val="20"/>
              </w:rPr>
            </w:pPr>
            <w:r w:rsidRPr="00DE0A18">
              <w:rPr>
                <w:b/>
                <w:bCs/>
                <w:sz w:val="20"/>
                <w:szCs w:val="20"/>
              </w:rPr>
              <w:t>2009</w:t>
            </w:r>
          </w:p>
        </w:tc>
        <w:tc>
          <w:tcPr>
            <w:tcW w:w="992" w:type="dxa"/>
            <w:tcBorders>
              <w:top w:val="single" w:sz="4" w:space="0" w:color="auto"/>
              <w:left w:val="nil"/>
              <w:bottom w:val="single" w:sz="4" w:space="0" w:color="auto"/>
              <w:right w:val="single" w:sz="4" w:space="0" w:color="auto"/>
            </w:tcBorders>
            <w:noWrap/>
            <w:vAlign w:val="center"/>
          </w:tcPr>
          <w:p w:rsidR="004A4801" w:rsidRPr="00DE0A18" w:rsidRDefault="004A4801" w:rsidP="00201A43">
            <w:pPr>
              <w:jc w:val="center"/>
              <w:rPr>
                <w:b/>
                <w:bCs/>
                <w:sz w:val="20"/>
                <w:szCs w:val="20"/>
              </w:rPr>
            </w:pPr>
            <w:r w:rsidRPr="00DE0A18">
              <w:rPr>
                <w:b/>
                <w:bCs/>
                <w:sz w:val="20"/>
                <w:szCs w:val="20"/>
              </w:rPr>
              <w:t>2010</w:t>
            </w:r>
          </w:p>
        </w:tc>
        <w:tc>
          <w:tcPr>
            <w:tcW w:w="1091" w:type="dxa"/>
            <w:tcBorders>
              <w:top w:val="single" w:sz="4" w:space="0" w:color="auto"/>
              <w:left w:val="nil"/>
              <w:bottom w:val="single" w:sz="4" w:space="0" w:color="auto"/>
              <w:right w:val="single" w:sz="4" w:space="0" w:color="auto"/>
            </w:tcBorders>
            <w:noWrap/>
            <w:vAlign w:val="center"/>
          </w:tcPr>
          <w:p w:rsidR="004A4801" w:rsidRPr="00DE0A18" w:rsidRDefault="004A4801" w:rsidP="00201A43">
            <w:pPr>
              <w:jc w:val="center"/>
              <w:rPr>
                <w:b/>
                <w:bCs/>
                <w:sz w:val="20"/>
                <w:szCs w:val="20"/>
              </w:rPr>
            </w:pPr>
            <w:r w:rsidRPr="00DE0A18">
              <w:rPr>
                <w:b/>
                <w:bCs/>
                <w:sz w:val="20"/>
                <w:szCs w:val="20"/>
              </w:rPr>
              <w:t>2011</w:t>
            </w:r>
          </w:p>
        </w:tc>
        <w:tc>
          <w:tcPr>
            <w:tcW w:w="960" w:type="dxa"/>
            <w:tcBorders>
              <w:top w:val="single" w:sz="4" w:space="0" w:color="auto"/>
              <w:left w:val="nil"/>
              <w:bottom w:val="single" w:sz="4" w:space="0" w:color="auto"/>
              <w:right w:val="single" w:sz="4" w:space="0" w:color="auto"/>
            </w:tcBorders>
            <w:noWrap/>
            <w:vAlign w:val="center"/>
          </w:tcPr>
          <w:p w:rsidR="004A4801" w:rsidRPr="00DE0A18" w:rsidRDefault="004A4801" w:rsidP="00201A43">
            <w:pPr>
              <w:jc w:val="center"/>
              <w:rPr>
                <w:b/>
                <w:bCs/>
                <w:sz w:val="20"/>
                <w:szCs w:val="20"/>
              </w:rPr>
            </w:pPr>
            <w:r w:rsidRPr="00DE0A18">
              <w:rPr>
                <w:b/>
                <w:bCs/>
                <w:sz w:val="20"/>
                <w:szCs w:val="20"/>
              </w:rPr>
              <w:t>2012</w:t>
            </w:r>
          </w:p>
        </w:tc>
        <w:tc>
          <w:tcPr>
            <w:tcW w:w="1068" w:type="dxa"/>
            <w:tcBorders>
              <w:top w:val="single" w:sz="4" w:space="0" w:color="auto"/>
              <w:left w:val="nil"/>
              <w:bottom w:val="single" w:sz="4" w:space="0" w:color="auto"/>
              <w:right w:val="single" w:sz="4" w:space="0" w:color="auto"/>
            </w:tcBorders>
            <w:vAlign w:val="center"/>
          </w:tcPr>
          <w:p w:rsidR="004A4801" w:rsidRPr="00DE0A18" w:rsidRDefault="004A4801" w:rsidP="00201A43">
            <w:pPr>
              <w:jc w:val="center"/>
              <w:rPr>
                <w:b/>
                <w:bCs/>
                <w:sz w:val="20"/>
                <w:szCs w:val="20"/>
              </w:rPr>
            </w:pPr>
            <w:r w:rsidRPr="00DE0A18">
              <w:rPr>
                <w:b/>
                <w:bCs/>
                <w:sz w:val="20"/>
                <w:szCs w:val="20"/>
              </w:rPr>
              <w:t>2013</w:t>
            </w:r>
          </w:p>
        </w:tc>
      </w:tr>
      <w:tr w:rsidR="00DE0A18" w:rsidRPr="00DE0A18" w:rsidTr="00201A43">
        <w:trPr>
          <w:trHeight w:val="323"/>
          <w:jc w:val="center"/>
        </w:trPr>
        <w:tc>
          <w:tcPr>
            <w:tcW w:w="2580" w:type="dxa"/>
            <w:tcBorders>
              <w:top w:val="nil"/>
              <w:left w:val="single" w:sz="4" w:space="0" w:color="auto"/>
              <w:bottom w:val="single" w:sz="4" w:space="0" w:color="auto"/>
              <w:right w:val="single" w:sz="4" w:space="0" w:color="auto"/>
            </w:tcBorders>
            <w:noWrap/>
            <w:vAlign w:val="center"/>
          </w:tcPr>
          <w:p w:rsidR="00DE0A18" w:rsidRPr="00DE0A18" w:rsidRDefault="00DE0A18" w:rsidP="00201A43">
            <w:pPr>
              <w:rPr>
                <w:sz w:val="20"/>
                <w:szCs w:val="20"/>
              </w:rPr>
            </w:pPr>
            <w:r w:rsidRPr="00DE0A18">
              <w:rPr>
                <w:sz w:val="20"/>
                <w:szCs w:val="20"/>
              </w:rPr>
              <w:t>Market share of domestically produced goods</w:t>
            </w:r>
          </w:p>
        </w:tc>
        <w:tc>
          <w:tcPr>
            <w:tcW w:w="992" w:type="dxa"/>
            <w:tcBorders>
              <w:top w:val="nil"/>
              <w:left w:val="nil"/>
              <w:bottom w:val="single" w:sz="4" w:space="0" w:color="auto"/>
              <w:right w:val="single" w:sz="4" w:space="0" w:color="auto"/>
            </w:tcBorders>
            <w:noWrap/>
            <w:vAlign w:val="center"/>
          </w:tcPr>
          <w:p w:rsidR="00DE0A18" w:rsidRPr="00DE0A18" w:rsidRDefault="00DE0A18" w:rsidP="00201A43">
            <w:pPr>
              <w:jc w:val="center"/>
              <w:rPr>
                <w:sz w:val="20"/>
                <w:szCs w:val="20"/>
              </w:rPr>
            </w:pPr>
            <w:r w:rsidRPr="00DE0A18">
              <w:rPr>
                <w:sz w:val="20"/>
                <w:szCs w:val="20"/>
              </w:rPr>
              <w:t>47</w:t>
            </w:r>
          </w:p>
        </w:tc>
        <w:tc>
          <w:tcPr>
            <w:tcW w:w="992" w:type="dxa"/>
            <w:tcBorders>
              <w:top w:val="nil"/>
              <w:left w:val="nil"/>
              <w:bottom w:val="single" w:sz="4" w:space="0" w:color="auto"/>
              <w:right w:val="single" w:sz="4" w:space="0" w:color="auto"/>
            </w:tcBorders>
            <w:noWrap/>
            <w:vAlign w:val="center"/>
          </w:tcPr>
          <w:p w:rsidR="00DE0A18" w:rsidRPr="00DE0A18" w:rsidRDefault="00DE0A18" w:rsidP="00201A43">
            <w:pPr>
              <w:jc w:val="center"/>
              <w:rPr>
                <w:sz w:val="20"/>
                <w:szCs w:val="20"/>
              </w:rPr>
            </w:pPr>
            <w:r w:rsidRPr="00DE0A18">
              <w:rPr>
                <w:sz w:val="20"/>
                <w:szCs w:val="20"/>
              </w:rPr>
              <w:t>32</w:t>
            </w:r>
          </w:p>
        </w:tc>
        <w:tc>
          <w:tcPr>
            <w:tcW w:w="1091" w:type="dxa"/>
            <w:tcBorders>
              <w:top w:val="nil"/>
              <w:left w:val="nil"/>
              <w:bottom w:val="single" w:sz="4" w:space="0" w:color="auto"/>
              <w:right w:val="single" w:sz="4" w:space="0" w:color="auto"/>
            </w:tcBorders>
            <w:noWrap/>
            <w:vAlign w:val="center"/>
          </w:tcPr>
          <w:p w:rsidR="00DE0A18" w:rsidRPr="00DE0A18" w:rsidRDefault="00DE0A18" w:rsidP="00201A43">
            <w:pPr>
              <w:jc w:val="center"/>
              <w:rPr>
                <w:sz w:val="20"/>
                <w:szCs w:val="20"/>
              </w:rPr>
            </w:pPr>
            <w:r w:rsidRPr="00DE0A18">
              <w:rPr>
                <w:sz w:val="20"/>
                <w:szCs w:val="20"/>
              </w:rPr>
              <w:t>42</w:t>
            </w:r>
          </w:p>
        </w:tc>
        <w:tc>
          <w:tcPr>
            <w:tcW w:w="960" w:type="dxa"/>
            <w:tcBorders>
              <w:top w:val="nil"/>
              <w:left w:val="nil"/>
              <w:bottom w:val="single" w:sz="4" w:space="0" w:color="auto"/>
              <w:right w:val="single" w:sz="4" w:space="0" w:color="auto"/>
            </w:tcBorders>
            <w:noWrap/>
            <w:vAlign w:val="center"/>
          </w:tcPr>
          <w:p w:rsidR="00DE0A18" w:rsidRPr="00DE0A18" w:rsidRDefault="00DE0A18" w:rsidP="00201A43">
            <w:pPr>
              <w:jc w:val="center"/>
              <w:rPr>
                <w:sz w:val="20"/>
                <w:szCs w:val="20"/>
              </w:rPr>
            </w:pPr>
            <w:r w:rsidRPr="00DE0A18">
              <w:rPr>
                <w:sz w:val="20"/>
                <w:szCs w:val="20"/>
              </w:rPr>
              <w:t>36</w:t>
            </w:r>
          </w:p>
        </w:tc>
        <w:tc>
          <w:tcPr>
            <w:tcW w:w="1068" w:type="dxa"/>
            <w:tcBorders>
              <w:top w:val="nil"/>
              <w:left w:val="nil"/>
              <w:bottom w:val="single" w:sz="4" w:space="0" w:color="auto"/>
              <w:right w:val="single" w:sz="4" w:space="0" w:color="auto"/>
            </w:tcBorders>
            <w:noWrap/>
            <w:vAlign w:val="center"/>
          </w:tcPr>
          <w:p w:rsidR="00DE0A18" w:rsidRPr="00DE0A18" w:rsidRDefault="00DE0A18" w:rsidP="00201A43">
            <w:pPr>
              <w:jc w:val="center"/>
              <w:rPr>
                <w:sz w:val="20"/>
                <w:szCs w:val="20"/>
              </w:rPr>
            </w:pPr>
            <w:r w:rsidRPr="00DE0A18">
              <w:rPr>
                <w:sz w:val="20"/>
                <w:szCs w:val="20"/>
              </w:rPr>
              <w:t>33</w:t>
            </w:r>
          </w:p>
        </w:tc>
      </w:tr>
      <w:tr w:rsidR="00DE0A18" w:rsidRPr="00DE0A18" w:rsidTr="004A4801">
        <w:trPr>
          <w:trHeight w:val="374"/>
          <w:jc w:val="center"/>
        </w:trPr>
        <w:tc>
          <w:tcPr>
            <w:tcW w:w="2580" w:type="dxa"/>
            <w:tcBorders>
              <w:top w:val="nil"/>
              <w:left w:val="single" w:sz="4" w:space="0" w:color="auto"/>
              <w:bottom w:val="single" w:sz="4" w:space="0" w:color="auto"/>
              <w:right w:val="single" w:sz="4" w:space="0" w:color="auto"/>
            </w:tcBorders>
            <w:noWrap/>
            <w:vAlign w:val="center"/>
          </w:tcPr>
          <w:p w:rsidR="00DE0A18" w:rsidRPr="00DE0A18" w:rsidRDefault="00DE0A18" w:rsidP="00201A43">
            <w:pPr>
              <w:rPr>
                <w:sz w:val="20"/>
                <w:szCs w:val="20"/>
              </w:rPr>
            </w:pPr>
            <w:r w:rsidRPr="00DE0A18">
              <w:rPr>
                <w:sz w:val="20"/>
                <w:szCs w:val="20"/>
              </w:rPr>
              <w:t>Market share of imported goods</w:t>
            </w:r>
          </w:p>
        </w:tc>
        <w:tc>
          <w:tcPr>
            <w:tcW w:w="992" w:type="dxa"/>
            <w:tcBorders>
              <w:top w:val="nil"/>
              <w:left w:val="nil"/>
              <w:bottom w:val="single" w:sz="4" w:space="0" w:color="auto"/>
              <w:right w:val="single" w:sz="4" w:space="0" w:color="auto"/>
            </w:tcBorders>
            <w:noWrap/>
            <w:vAlign w:val="center"/>
          </w:tcPr>
          <w:p w:rsidR="00DE0A18" w:rsidRPr="00DE0A18" w:rsidRDefault="00DE0A18" w:rsidP="00201A43">
            <w:pPr>
              <w:jc w:val="center"/>
              <w:rPr>
                <w:sz w:val="20"/>
                <w:szCs w:val="20"/>
              </w:rPr>
            </w:pPr>
            <w:r w:rsidRPr="00DE0A18">
              <w:rPr>
                <w:sz w:val="20"/>
                <w:szCs w:val="20"/>
              </w:rPr>
              <w:t>53</w:t>
            </w:r>
          </w:p>
        </w:tc>
        <w:tc>
          <w:tcPr>
            <w:tcW w:w="992" w:type="dxa"/>
            <w:tcBorders>
              <w:top w:val="nil"/>
              <w:left w:val="nil"/>
              <w:bottom w:val="single" w:sz="4" w:space="0" w:color="auto"/>
              <w:right w:val="single" w:sz="4" w:space="0" w:color="auto"/>
            </w:tcBorders>
            <w:noWrap/>
            <w:vAlign w:val="center"/>
          </w:tcPr>
          <w:p w:rsidR="00DE0A18" w:rsidRPr="00DE0A18" w:rsidRDefault="00DE0A18" w:rsidP="00201A43">
            <w:pPr>
              <w:jc w:val="center"/>
              <w:rPr>
                <w:sz w:val="20"/>
                <w:szCs w:val="20"/>
              </w:rPr>
            </w:pPr>
            <w:r w:rsidRPr="00DE0A18">
              <w:rPr>
                <w:sz w:val="20"/>
                <w:szCs w:val="20"/>
              </w:rPr>
              <w:t>68</w:t>
            </w:r>
          </w:p>
        </w:tc>
        <w:tc>
          <w:tcPr>
            <w:tcW w:w="1091" w:type="dxa"/>
            <w:tcBorders>
              <w:top w:val="nil"/>
              <w:left w:val="nil"/>
              <w:bottom w:val="single" w:sz="4" w:space="0" w:color="auto"/>
              <w:right w:val="single" w:sz="4" w:space="0" w:color="auto"/>
            </w:tcBorders>
            <w:noWrap/>
            <w:vAlign w:val="center"/>
          </w:tcPr>
          <w:p w:rsidR="00DE0A18" w:rsidRPr="00DE0A18" w:rsidRDefault="00DE0A18" w:rsidP="00201A43">
            <w:pPr>
              <w:jc w:val="center"/>
              <w:rPr>
                <w:sz w:val="20"/>
                <w:szCs w:val="20"/>
              </w:rPr>
            </w:pPr>
            <w:r w:rsidRPr="00DE0A18">
              <w:rPr>
                <w:sz w:val="20"/>
                <w:szCs w:val="20"/>
              </w:rPr>
              <w:t>58</w:t>
            </w:r>
          </w:p>
        </w:tc>
        <w:tc>
          <w:tcPr>
            <w:tcW w:w="960" w:type="dxa"/>
            <w:tcBorders>
              <w:top w:val="nil"/>
              <w:left w:val="nil"/>
              <w:bottom w:val="single" w:sz="4" w:space="0" w:color="auto"/>
              <w:right w:val="single" w:sz="4" w:space="0" w:color="auto"/>
            </w:tcBorders>
            <w:noWrap/>
            <w:vAlign w:val="center"/>
          </w:tcPr>
          <w:p w:rsidR="00DE0A18" w:rsidRPr="00DE0A18" w:rsidRDefault="00DE0A18" w:rsidP="00201A43">
            <w:pPr>
              <w:jc w:val="center"/>
              <w:rPr>
                <w:sz w:val="20"/>
                <w:szCs w:val="20"/>
              </w:rPr>
            </w:pPr>
            <w:r w:rsidRPr="00DE0A18">
              <w:rPr>
                <w:sz w:val="20"/>
                <w:szCs w:val="20"/>
              </w:rPr>
              <w:t>64</w:t>
            </w:r>
          </w:p>
        </w:tc>
        <w:tc>
          <w:tcPr>
            <w:tcW w:w="1068" w:type="dxa"/>
            <w:tcBorders>
              <w:top w:val="nil"/>
              <w:left w:val="nil"/>
              <w:bottom w:val="single" w:sz="4" w:space="0" w:color="auto"/>
              <w:right w:val="single" w:sz="4" w:space="0" w:color="auto"/>
            </w:tcBorders>
            <w:noWrap/>
            <w:vAlign w:val="center"/>
          </w:tcPr>
          <w:p w:rsidR="00DE0A18" w:rsidRPr="00DE0A18" w:rsidRDefault="00DE0A18" w:rsidP="00201A43">
            <w:pPr>
              <w:jc w:val="center"/>
              <w:rPr>
                <w:sz w:val="20"/>
                <w:szCs w:val="20"/>
              </w:rPr>
            </w:pPr>
            <w:r w:rsidRPr="00DE0A18">
              <w:rPr>
                <w:sz w:val="20"/>
                <w:szCs w:val="20"/>
              </w:rPr>
              <w:t>67</w:t>
            </w:r>
          </w:p>
        </w:tc>
      </w:tr>
    </w:tbl>
    <w:p w:rsidR="00C8577C" w:rsidRDefault="00DE0A18" w:rsidP="00DE0A18">
      <w:pPr>
        <w:pStyle w:val="xl43"/>
        <w:pBdr>
          <w:left w:val="none" w:sz="0" w:space="0" w:color="auto"/>
          <w:right w:val="none" w:sz="0" w:space="0" w:color="auto"/>
        </w:pBdr>
        <w:spacing w:before="240" w:beforeAutospacing="0" w:after="0" w:afterAutospacing="0"/>
        <w:ind w:left="360" w:firstLine="360"/>
        <w:jc w:val="both"/>
        <w:rPr>
          <w:rFonts w:ascii="Times New Roman" w:eastAsia="Times New Roman" w:hAnsi="Times New Roman" w:cs="Times New Roman"/>
        </w:rPr>
      </w:pPr>
      <w:r>
        <w:rPr>
          <w:rFonts w:ascii="Times New Roman" w:eastAsia="Times New Roman" w:hAnsi="Times New Roman" w:cs="Times New Roman"/>
        </w:rPr>
        <w:lastRenderedPageBreak/>
        <w:t>While the share of d</w:t>
      </w:r>
      <w:r w:rsidR="00054DCB" w:rsidRPr="00967D71">
        <w:rPr>
          <w:rFonts w:ascii="Times New Roman" w:eastAsia="Times New Roman" w:hAnsi="Times New Roman" w:cs="Times New Roman"/>
        </w:rPr>
        <w:t xml:space="preserve">omestically produced goods </w:t>
      </w:r>
      <w:r>
        <w:rPr>
          <w:rFonts w:ascii="Times New Roman" w:eastAsia="Times New Roman" w:hAnsi="Times New Roman" w:cs="Times New Roman"/>
        </w:rPr>
        <w:t>was 47 % in 2009 in the market, it decreased to 33 % in 2013.</w:t>
      </w:r>
    </w:p>
    <w:p w:rsidR="00141346" w:rsidRDefault="00141346" w:rsidP="00DE0A18">
      <w:pPr>
        <w:pStyle w:val="xl43"/>
        <w:pBdr>
          <w:left w:val="none" w:sz="0" w:space="0" w:color="auto"/>
          <w:right w:val="none" w:sz="0" w:space="0" w:color="auto"/>
        </w:pBdr>
        <w:spacing w:before="240" w:beforeAutospacing="0" w:after="0" w:afterAutospacing="0"/>
        <w:ind w:left="360" w:firstLine="360"/>
        <w:jc w:val="both"/>
        <w:rPr>
          <w:rFonts w:ascii="Times New Roman" w:eastAsia="Times New Roman" w:hAnsi="Times New Roman" w:cs="Times New Roman"/>
        </w:rPr>
      </w:pPr>
    </w:p>
    <w:p w:rsidR="00141346" w:rsidRDefault="00141346" w:rsidP="00141346">
      <w:pPr>
        <w:numPr>
          <w:ilvl w:val="1"/>
          <w:numId w:val="9"/>
        </w:numPr>
        <w:outlineLvl w:val="1"/>
        <w:rPr>
          <w:b/>
        </w:rPr>
      </w:pPr>
      <w:r w:rsidRPr="00141346">
        <w:rPr>
          <w:b/>
        </w:rPr>
        <w:t>Imports in terms of origin countries</w:t>
      </w:r>
    </w:p>
    <w:p w:rsidR="00141346" w:rsidRDefault="00141346" w:rsidP="00141346">
      <w:pPr>
        <w:ind w:left="720"/>
        <w:outlineLvl w:val="1"/>
        <w:rPr>
          <w:b/>
        </w:rPr>
      </w:pPr>
    </w:p>
    <w:tbl>
      <w:tblPr>
        <w:tblW w:w="9308" w:type="dxa"/>
        <w:jc w:val="center"/>
        <w:tblInd w:w="-238" w:type="dxa"/>
        <w:tblCellMar>
          <w:left w:w="70" w:type="dxa"/>
          <w:right w:w="70" w:type="dxa"/>
        </w:tblCellMar>
        <w:tblLook w:val="0000" w:firstRow="0" w:lastRow="0" w:firstColumn="0" w:lastColumn="0" w:noHBand="0" w:noVBand="0"/>
      </w:tblPr>
      <w:tblGrid>
        <w:gridCol w:w="1826"/>
        <w:gridCol w:w="596"/>
        <w:gridCol w:w="938"/>
        <w:gridCol w:w="596"/>
        <w:gridCol w:w="887"/>
        <w:gridCol w:w="596"/>
        <w:gridCol w:w="887"/>
        <w:gridCol w:w="596"/>
        <w:gridCol w:w="887"/>
        <w:gridCol w:w="596"/>
        <w:gridCol w:w="903"/>
      </w:tblGrid>
      <w:tr w:rsidR="00141346" w:rsidRPr="00AC52BA" w:rsidTr="00141346">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141346" w:rsidRPr="00AC52BA" w:rsidRDefault="00141346" w:rsidP="00201A43">
            <w:pPr>
              <w:rPr>
                <w:b/>
                <w:color w:val="000000"/>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141346" w:rsidRPr="00AC52BA" w:rsidRDefault="00141346" w:rsidP="00201A43">
            <w:pPr>
              <w:jc w:val="center"/>
              <w:rPr>
                <w:b/>
                <w:color w:val="000000"/>
                <w:sz w:val="20"/>
                <w:szCs w:val="20"/>
              </w:rPr>
            </w:pPr>
            <w:r w:rsidRPr="00AC52BA">
              <w:rPr>
                <w:b/>
                <w:color w:val="000000"/>
                <w:sz w:val="20"/>
                <w:szCs w:val="20"/>
              </w:rPr>
              <w:t>2009</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141346" w:rsidRPr="00AC52BA" w:rsidRDefault="00141346" w:rsidP="00201A43">
            <w:pPr>
              <w:jc w:val="center"/>
              <w:rPr>
                <w:b/>
                <w:color w:val="000000"/>
                <w:sz w:val="20"/>
                <w:szCs w:val="20"/>
              </w:rPr>
            </w:pPr>
            <w:r w:rsidRPr="00AC52BA">
              <w:rPr>
                <w:b/>
                <w:color w:val="000000"/>
                <w:sz w:val="20"/>
                <w:szCs w:val="20"/>
              </w:rPr>
              <w:t>2010</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141346" w:rsidRPr="00AC52BA" w:rsidRDefault="00141346" w:rsidP="00201A43">
            <w:pPr>
              <w:jc w:val="center"/>
              <w:rPr>
                <w:b/>
                <w:color w:val="000000"/>
                <w:sz w:val="20"/>
                <w:szCs w:val="20"/>
              </w:rPr>
            </w:pPr>
            <w:r w:rsidRPr="00AC52BA">
              <w:rPr>
                <w:b/>
                <w:color w:val="000000"/>
                <w:sz w:val="20"/>
                <w:szCs w:val="20"/>
              </w:rPr>
              <w:t>2011</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141346" w:rsidRPr="00AC52BA" w:rsidRDefault="00141346" w:rsidP="00201A43">
            <w:pPr>
              <w:jc w:val="center"/>
              <w:rPr>
                <w:b/>
                <w:color w:val="000000"/>
                <w:sz w:val="20"/>
                <w:szCs w:val="20"/>
              </w:rPr>
            </w:pPr>
            <w:r w:rsidRPr="00AC52BA">
              <w:rPr>
                <w:b/>
                <w:color w:val="000000"/>
                <w:sz w:val="20"/>
                <w:szCs w:val="20"/>
              </w:rPr>
              <w:t>2012</w:t>
            </w:r>
          </w:p>
        </w:tc>
        <w:tc>
          <w:tcPr>
            <w:tcW w:w="1445" w:type="dxa"/>
            <w:gridSpan w:val="2"/>
            <w:tcBorders>
              <w:top w:val="single" w:sz="4" w:space="0" w:color="auto"/>
              <w:left w:val="nil"/>
              <w:bottom w:val="single" w:sz="4" w:space="0" w:color="auto"/>
              <w:right w:val="single" w:sz="4" w:space="0" w:color="auto"/>
            </w:tcBorders>
            <w:shd w:val="clear" w:color="auto" w:fill="auto"/>
            <w:noWrap/>
            <w:vAlign w:val="center"/>
          </w:tcPr>
          <w:p w:rsidR="00141346" w:rsidRPr="00AC52BA" w:rsidRDefault="00141346" w:rsidP="00201A43">
            <w:pPr>
              <w:jc w:val="center"/>
              <w:rPr>
                <w:b/>
                <w:color w:val="000000"/>
                <w:sz w:val="20"/>
                <w:szCs w:val="20"/>
              </w:rPr>
            </w:pPr>
            <w:r w:rsidRPr="00AC52BA">
              <w:rPr>
                <w:b/>
                <w:color w:val="000000"/>
                <w:sz w:val="20"/>
                <w:szCs w:val="20"/>
              </w:rPr>
              <w:t>2013</w:t>
            </w:r>
          </w:p>
        </w:tc>
      </w:tr>
      <w:tr w:rsidR="00141346" w:rsidRPr="00AC52BA" w:rsidTr="00141346">
        <w:trPr>
          <w:trHeight w:val="300"/>
          <w:jc w:val="center"/>
        </w:trPr>
        <w:tc>
          <w:tcPr>
            <w:tcW w:w="2017" w:type="dxa"/>
            <w:tcBorders>
              <w:top w:val="nil"/>
              <w:left w:val="single" w:sz="4" w:space="0" w:color="auto"/>
              <w:bottom w:val="single" w:sz="4" w:space="0" w:color="auto"/>
              <w:right w:val="single" w:sz="4" w:space="0" w:color="auto"/>
            </w:tcBorders>
            <w:shd w:val="clear" w:color="auto" w:fill="auto"/>
            <w:vAlign w:val="center"/>
          </w:tcPr>
          <w:p w:rsidR="00141346" w:rsidRPr="00AC52BA" w:rsidRDefault="00141346" w:rsidP="00201A43">
            <w:pPr>
              <w:rPr>
                <w:b/>
                <w:color w:val="000000"/>
                <w:sz w:val="20"/>
                <w:szCs w:val="20"/>
              </w:rPr>
            </w:pPr>
            <w:r>
              <w:rPr>
                <w:b/>
                <w:color w:val="000000"/>
                <w:sz w:val="20"/>
                <w:szCs w:val="20"/>
              </w:rPr>
              <w:t>Origin Country</w:t>
            </w:r>
          </w:p>
        </w:tc>
        <w:tc>
          <w:tcPr>
            <w:tcW w:w="596" w:type="dxa"/>
            <w:tcBorders>
              <w:top w:val="nil"/>
              <w:left w:val="nil"/>
              <w:bottom w:val="single" w:sz="4" w:space="0" w:color="auto"/>
              <w:right w:val="single" w:sz="4" w:space="0" w:color="auto"/>
            </w:tcBorders>
            <w:shd w:val="clear" w:color="auto" w:fill="auto"/>
            <w:vAlign w:val="center"/>
          </w:tcPr>
          <w:p w:rsidR="00141346" w:rsidRDefault="00141346" w:rsidP="00201A43">
            <w:pPr>
              <w:jc w:val="center"/>
              <w:rPr>
                <w:b/>
                <w:color w:val="000000"/>
                <w:sz w:val="20"/>
                <w:szCs w:val="20"/>
              </w:rPr>
            </w:pPr>
            <w:r>
              <w:rPr>
                <w:b/>
                <w:color w:val="000000"/>
                <w:sz w:val="20"/>
                <w:szCs w:val="20"/>
              </w:rPr>
              <w:t>USD/</w:t>
            </w:r>
          </w:p>
          <w:p w:rsidR="00141346" w:rsidRPr="00AC52BA" w:rsidRDefault="00141346" w:rsidP="00201A43">
            <w:pPr>
              <w:jc w:val="center"/>
              <w:rPr>
                <w:b/>
                <w:color w:val="000000"/>
                <w:sz w:val="20"/>
                <w:szCs w:val="20"/>
              </w:rPr>
            </w:pPr>
            <w:r>
              <w:rPr>
                <w:b/>
                <w:color w:val="000000"/>
                <w:sz w:val="20"/>
                <w:szCs w:val="20"/>
              </w:rPr>
              <w:t>KG</w:t>
            </w:r>
          </w:p>
        </w:tc>
        <w:tc>
          <w:tcPr>
            <w:tcW w:w="963" w:type="dxa"/>
            <w:tcBorders>
              <w:top w:val="nil"/>
              <w:left w:val="nil"/>
              <w:bottom w:val="single" w:sz="4" w:space="0" w:color="auto"/>
              <w:right w:val="single" w:sz="4" w:space="0" w:color="auto"/>
            </w:tcBorders>
            <w:shd w:val="clear" w:color="auto" w:fill="auto"/>
            <w:vAlign w:val="center"/>
          </w:tcPr>
          <w:p w:rsidR="00141346" w:rsidRPr="00AC52BA" w:rsidRDefault="00141346" w:rsidP="00201A43">
            <w:pPr>
              <w:jc w:val="center"/>
              <w:rPr>
                <w:b/>
                <w:color w:val="000000"/>
                <w:sz w:val="20"/>
                <w:szCs w:val="20"/>
              </w:rPr>
            </w:pPr>
            <w:r>
              <w:rPr>
                <w:b/>
                <w:color w:val="000000"/>
                <w:sz w:val="20"/>
                <w:szCs w:val="20"/>
              </w:rPr>
              <w:t>SHARE</w:t>
            </w:r>
            <w:r w:rsidRPr="00AC52BA">
              <w:rPr>
                <w:b/>
                <w:color w:val="000000"/>
                <w:sz w:val="20"/>
                <w:szCs w:val="20"/>
              </w:rPr>
              <w:t xml:space="preserve"> </w:t>
            </w:r>
            <w:r>
              <w:rPr>
                <w:b/>
                <w:color w:val="000000"/>
                <w:sz w:val="20"/>
                <w:szCs w:val="20"/>
              </w:rPr>
              <w:t>(</w:t>
            </w:r>
            <w:r w:rsidRPr="00AC52BA">
              <w:rPr>
                <w:b/>
                <w:color w:val="000000"/>
                <w:sz w:val="20"/>
                <w:szCs w:val="20"/>
              </w:rPr>
              <w:t>%</w:t>
            </w:r>
            <w:r>
              <w:rPr>
                <w:b/>
                <w:color w:val="000000"/>
                <w:sz w:val="20"/>
                <w:szCs w:val="20"/>
              </w:rPr>
              <w:t>)</w:t>
            </w:r>
          </w:p>
        </w:tc>
        <w:tc>
          <w:tcPr>
            <w:tcW w:w="529" w:type="dxa"/>
            <w:tcBorders>
              <w:top w:val="nil"/>
              <w:left w:val="nil"/>
              <w:bottom w:val="single" w:sz="4" w:space="0" w:color="auto"/>
              <w:right w:val="single" w:sz="4" w:space="0" w:color="auto"/>
            </w:tcBorders>
            <w:shd w:val="clear" w:color="auto" w:fill="auto"/>
            <w:vAlign w:val="center"/>
          </w:tcPr>
          <w:p w:rsidR="00141346" w:rsidRDefault="00141346" w:rsidP="00201A43">
            <w:pPr>
              <w:jc w:val="center"/>
              <w:rPr>
                <w:b/>
                <w:color w:val="000000"/>
                <w:sz w:val="20"/>
                <w:szCs w:val="20"/>
              </w:rPr>
            </w:pPr>
            <w:r>
              <w:rPr>
                <w:b/>
                <w:color w:val="000000"/>
                <w:sz w:val="20"/>
                <w:szCs w:val="20"/>
              </w:rPr>
              <w:t>USD/</w:t>
            </w:r>
          </w:p>
          <w:p w:rsidR="00141346" w:rsidRPr="00AC52BA" w:rsidRDefault="00141346" w:rsidP="00201A43">
            <w:pPr>
              <w:jc w:val="center"/>
              <w:rPr>
                <w:b/>
                <w:color w:val="000000"/>
                <w:sz w:val="20"/>
                <w:szCs w:val="20"/>
              </w:rPr>
            </w:pPr>
            <w:r>
              <w:rPr>
                <w:b/>
                <w:color w:val="000000"/>
                <w:sz w:val="20"/>
                <w:szCs w:val="20"/>
              </w:rPr>
              <w:t>KG</w:t>
            </w:r>
          </w:p>
        </w:tc>
        <w:tc>
          <w:tcPr>
            <w:tcW w:w="900" w:type="dxa"/>
            <w:tcBorders>
              <w:top w:val="nil"/>
              <w:left w:val="nil"/>
              <w:bottom w:val="single" w:sz="4" w:space="0" w:color="auto"/>
              <w:right w:val="single" w:sz="4" w:space="0" w:color="auto"/>
            </w:tcBorders>
            <w:shd w:val="clear" w:color="auto" w:fill="auto"/>
            <w:vAlign w:val="center"/>
          </w:tcPr>
          <w:p w:rsidR="00141346" w:rsidRPr="00AC52BA" w:rsidRDefault="00141346" w:rsidP="00201A43">
            <w:pPr>
              <w:jc w:val="center"/>
              <w:rPr>
                <w:b/>
                <w:color w:val="000000"/>
                <w:sz w:val="20"/>
                <w:szCs w:val="20"/>
              </w:rPr>
            </w:pPr>
            <w:r>
              <w:rPr>
                <w:b/>
                <w:color w:val="000000"/>
                <w:sz w:val="20"/>
                <w:szCs w:val="20"/>
              </w:rPr>
              <w:t>SHARE</w:t>
            </w:r>
            <w:r w:rsidRPr="00AC52BA">
              <w:rPr>
                <w:b/>
                <w:color w:val="000000"/>
                <w:sz w:val="20"/>
                <w:szCs w:val="20"/>
              </w:rPr>
              <w:t xml:space="preserve"> </w:t>
            </w:r>
            <w:r>
              <w:rPr>
                <w:b/>
                <w:color w:val="000000"/>
                <w:sz w:val="20"/>
                <w:szCs w:val="20"/>
              </w:rPr>
              <w:t>(</w:t>
            </w:r>
            <w:r w:rsidRPr="00AC52BA">
              <w:rPr>
                <w:b/>
                <w:color w:val="000000"/>
                <w:sz w:val="20"/>
                <w:szCs w:val="20"/>
              </w:rPr>
              <w:t>%</w:t>
            </w:r>
            <w:r>
              <w:rPr>
                <w:b/>
                <w:color w:val="000000"/>
                <w:sz w:val="20"/>
                <w:szCs w:val="20"/>
              </w:rPr>
              <w:t>)</w:t>
            </w:r>
          </w:p>
        </w:tc>
        <w:tc>
          <w:tcPr>
            <w:tcW w:w="529" w:type="dxa"/>
            <w:tcBorders>
              <w:top w:val="nil"/>
              <w:left w:val="nil"/>
              <w:bottom w:val="single" w:sz="4" w:space="0" w:color="auto"/>
              <w:right w:val="single" w:sz="4" w:space="0" w:color="auto"/>
            </w:tcBorders>
            <w:shd w:val="clear" w:color="auto" w:fill="auto"/>
            <w:vAlign w:val="center"/>
          </w:tcPr>
          <w:p w:rsidR="00141346" w:rsidRDefault="00141346" w:rsidP="00201A43">
            <w:pPr>
              <w:jc w:val="center"/>
              <w:rPr>
                <w:b/>
                <w:color w:val="000000"/>
                <w:sz w:val="20"/>
                <w:szCs w:val="20"/>
              </w:rPr>
            </w:pPr>
            <w:r>
              <w:rPr>
                <w:b/>
                <w:color w:val="000000"/>
                <w:sz w:val="20"/>
                <w:szCs w:val="20"/>
              </w:rPr>
              <w:t>USD/</w:t>
            </w:r>
          </w:p>
          <w:p w:rsidR="00141346" w:rsidRPr="00AC52BA" w:rsidRDefault="00141346" w:rsidP="00201A43">
            <w:pPr>
              <w:jc w:val="center"/>
              <w:rPr>
                <w:b/>
                <w:color w:val="000000"/>
                <w:sz w:val="20"/>
                <w:szCs w:val="20"/>
              </w:rPr>
            </w:pPr>
            <w:r>
              <w:rPr>
                <w:b/>
                <w:color w:val="000000"/>
                <w:sz w:val="20"/>
                <w:szCs w:val="20"/>
              </w:rPr>
              <w:t>KG</w:t>
            </w:r>
          </w:p>
        </w:tc>
        <w:tc>
          <w:tcPr>
            <w:tcW w:w="900" w:type="dxa"/>
            <w:tcBorders>
              <w:top w:val="nil"/>
              <w:left w:val="nil"/>
              <w:bottom w:val="single" w:sz="4" w:space="0" w:color="auto"/>
              <w:right w:val="single" w:sz="4" w:space="0" w:color="auto"/>
            </w:tcBorders>
            <w:shd w:val="clear" w:color="auto" w:fill="auto"/>
            <w:vAlign w:val="center"/>
          </w:tcPr>
          <w:p w:rsidR="00141346" w:rsidRPr="00AC52BA" w:rsidRDefault="00141346" w:rsidP="00201A43">
            <w:pPr>
              <w:jc w:val="center"/>
              <w:rPr>
                <w:b/>
                <w:color w:val="000000"/>
                <w:sz w:val="20"/>
                <w:szCs w:val="20"/>
              </w:rPr>
            </w:pPr>
            <w:r>
              <w:rPr>
                <w:b/>
                <w:color w:val="000000"/>
                <w:sz w:val="20"/>
                <w:szCs w:val="20"/>
              </w:rPr>
              <w:t>SHARE</w:t>
            </w:r>
            <w:r w:rsidRPr="00AC52BA">
              <w:rPr>
                <w:b/>
                <w:color w:val="000000"/>
                <w:sz w:val="20"/>
                <w:szCs w:val="20"/>
              </w:rPr>
              <w:t xml:space="preserve"> </w:t>
            </w:r>
            <w:r>
              <w:rPr>
                <w:b/>
                <w:color w:val="000000"/>
                <w:sz w:val="20"/>
                <w:szCs w:val="20"/>
              </w:rPr>
              <w:t>(</w:t>
            </w:r>
            <w:r w:rsidRPr="00AC52BA">
              <w:rPr>
                <w:b/>
                <w:color w:val="000000"/>
                <w:sz w:val="20"/>
                <w:szCs w:val="20"/>
              </w:rPr>
              <w:t>%</w:t>
            </w:r>
            <w:r>
              <w:rPr>
                <w:b/>
                <w:color w:val="000000"/>
                <w:sz w:val="20"/>
                <w:szCs w:val="20"/>
              </w:rPr>
              <w:t>)</w:t>
            </w:r>
          </w:p>
        </w:tc>
        <w:tc>
          <w:tcPr>
            <w:tcW w:w="529" w:type="dxa"/>
            <w:tcBorders>
              <w:top w:val="nil"/>
              <w:left w:val="nil"/>
              <w:bottom w:val="single" w:sz="4" w:space="0" w:color="auto"/>
              <w:right w:val="single" w:sz="4" w:space="0" w:color="auto"/>
            </w:tcBorders>
            <w:shd w:val="clear" w:color="auto" w:fill="auto"/>
            <w:vAlign w:val="center"/>
          </w:tcPr>
          <w:p w:rsidR="00141346" w:rsidRDefault="00141346" w:rsidP="00201A43">
            <w:pPr>
              <w:jc w:val="center"/>
              <w:rPr>
                <w:b/>
                <w:color w:val="000000"/>
                <w:sz w:val="20"/>
                <w:szCs w:val="20"/>
              </w:rPr>
            </w:pPr>
            <w:r>
              <w:rPr>
                <w:b/>
                <w:color w:val="000000"/>
                <w:sz w:val="20"/>
                <w:szCs w:val="20"/>
              </w:rPr>
              <w:t>USD/</w:t>
            </w:r>
          </w:p>
          <w:p w:rsidR="00141346" w:rsidRPr="00AC52BA" w:rsidRDefault="00141346" w:rsidP="00201A43">
            <w:pPr>
              <w:jc w:val="center"/>
              <w:rPr>
                <w:b/>
                <w:color w:val="000000"/>
                <w:sz w:val="20"/>
                <w:szCs w:val="20"/>
              </w:rPr>
            </w:pPr>
            <w:r>
              <w:rPr>
                <w:b/>
                <w:color w:val="000000"/>
                <w:sz w:val="20"/>
                <w:szCs w:val="20"/>
              </w:rPr>
              <w:t>KG</w:t>
            </w:r>
          </w:p>
        </w:tc>
        <w:tc>
          <w:tcPr>
            <w:tcW w:w="900" w:type="dxa"/>
            <w:tcBorders>
              <w:top w:val="nil"/>
              <w:left w:val="nil"/>
              <w:bottom w:val="single" w:sz="4" w:space="0" w:color="auto"/>
              <w:right w:val="single" w:sz="4" w:space="0" w:color="auto"/>
            </w:tcBorders>
            <w:shd w:val="clear" w:color="auto" w:fill="auto"/>
            <w:vAlign w:val="center"/>
          </w:tcPr>
          <w:p w:rsidR="00141346" w:rsidRPr="00AC52BA" w:rsidRDefault="00141346" w:rsidP="00201A43">
            <w:pPr>
              <w:jc w:val="center"/>
              <w:rPr>
                <w:b/>
                <w:color w:val="000000"/>
                <w:sz w:val="20"/>
                <w:szCs w:val="20"/>
              </w:rPr>
            </w:pPr>
            <w:r>
              <w:rPr>
                <w:b/>
                <w:color w:val="000000"/>
                <w:sz w:val="20"/>
                <w:szCs w:val="20"/>
              </w:rPr>
              <w:t>SHARE</w:t>
            </w:r>
            <w:r w:rsidRPr="00AC52BA">
              <w:rPr>
                <w:b/>
                <w:color w:val="000000"/>
                <w:sz w:val="20"/>
                <w:szCs w:val="20"/>
              </w:rPr>
              <w:t xml:space="preserve"> </w:t>
            </w:r>
            <w:r>
              <w:rPr>
                <w:b/>
                <w:color w:val="000000"/>
                <w:sz w:val="20"/>
                <w:szCs w:val="20"/>
              </w:rPr>
              <w:t>(</w:t>
            </w:r>
            <w:r w:rsidRPr="00AC52BA">
              <w:rPr>
                <w:b/>
                <w:color w:val="000000"/>
                <w:sz w:val="20"/>
                <w:szCs w:val="20"/>
              </w:rPr>
              <w:t>%</w:t>
            </w:r>
            <w:r>
              <w:rPr>
                <w:b/>
                <w:color w:val="000000"/>
                <w:sz w:val="20"/>
                <w:szCs w:val="20"/>
              </w:rPr>
              <w:t>)</w:t>
            </w:r>
          </w:p>
        </w:tc>
        <w:tc>
          <w:tcPr>
            <w:tcW w:w="530" w:type="dxa"/>
            <w:tcBorders>
              <w:top w:val="nil"/>
              <w:left w:val="nil"/>
              <w:bottom w:val="single" w:sz="4" w:space="0" w:color="auto"/>
              <w:right w:val="single" w:sz="4" w:space="0" w:color="auto"/>
            </w:tcBorders>
            <w:shd w:val="clear" w:color="auto" w:fill="auto"/>
            <w:vAlign w:val="center"/>
          </w:tcPr>
          <w:p w:rsidR="00141346" w:rsidRDefault="00141346" w:rsidP="00201A43">
            <w:pPr>
              <w:jc w:val="center"/>
              <w:rPr>
                <w:b/>
                <w:color w:val="000000"/>
                <w:sz w:val="20"/>
                <w:szCs w:val="20"/>
              </w:rPr>
            </w:pPr>
            <w:r>
              <w:rPr>
                <w:b/>
                <w:color w:val="000000"/>
                <w:sz w:val="20"/>
                <w:szCs w:val="20"/>
              </w:rPr>
              <w:t>USD/</w:t>
            </w:r>
          </w:p>
          <w:p w:rsidR="00141346" w:rsidRPr="00AC52BA" w:rsidRDefault="00141346" w:rsidP="00201A43">
            <w:pPr>
              <w:jc w:val="center"/>
              <w:rPr>
                <w:b/>
                <w:color w:val="000000"/>
                <w:sz w:val="20"/>
                <w:szCs w:val="20"/>
              </w:rPr>
            </w:pPr>
            <w:r>
              <w:rPr>
                <w:b/>
                <w:color w:val="000000"/>
                <w:sz w:val="20"/>
                <w:szCs w:val="20"/>
              </w:rPr>
              <w:t>KG</w:t>
            </w:r>
          </w:p>
        </w:tc>
        <w:tc>
          <w:tcPr>
            <w:tcW w:w="915" w:type="dxa"/>
            <w:tcBorders>
              <w:top w:val="nil"/>
              <w:left w:val="nil"/>
              <w:bottom w:val="single" w:sz="4" w:space="0" w:color="auto"/>
              <w:right w:val="single" w:sz="4" w:space="0" w:color="auto"/>
            </w:tcBorders>
            <w:shd w:val="clear" w:color="auto" w:fill="auto"/>
            <w:vAlign w:val="center"/>
          </w:tcPr>
          <w:p w:rsidR="00141346" w:rsidRPr="00AC52BA" w:rsidRDefault="00141346" w:rsidP="00201A43">
            <w:pPr>
              <w:jc w:val="center"/>
              <w:rPr>
                <w:b/>
                <w:color w:val="000000"/>
                <w:sz w:val="20"/>
                <w:szCs w:val="20"/>
              </w:rPr>
            </w:pPr>
            <w:r>
              <w:rPr>
                <w:b/>
                <w:color w:val="000000"/>
                <w:sz w:val="20"/>
                <w:szCs w:val="20"/>
              </w:rPr>
              <w:t>SHARE</w:t>
            </w:r>
            <w:r w:rsidRPr="00AC52BA">
              <w:rPr>
                <w:b/>
                <w:color w:val="000000"/>
                <w:sz w:val="20"/>
                <w:szCs w:val="20"/>
              </w:rPr>
              <w:t xml:space="preserve"> </w:t>
            </w:r>
            <w:r>
              <w:rPr>
                <w:b/>
                <w:color w:val="000000"/>
                <w:sz w:val="20"/>
                <w:szCs w:val="20"/>
              </w:rPr>
              <w:t>(</w:t>
            </w:r>
            <w:r w:rsidRPr="00AC52BA">
              <w:rPr>
                <w:b/>
                <w:color w:val="000000"/>
                <w:sz w:val="20"/>
                <w:szCs w:val="20"/>
              </w:rPr>
              <w:t>%</w:t>
            </w:r>
            <w:r>
              <w:rPr>
                <w:b/>
                <w:color w:val="000000"/>
                <w:sz w:val="20"/>
                <w:szCs w:val="20"/>
              </w:rPr>
              <w:t>)</w:t>
            </w:r>
          </w:p>
        </w:tc>
      </w:tr>
      <w:tr w:rsidR="00141346" w:rsidRPr="008D7938" w:rsidTr="00141346">
        <w:trPr>
          <w:trHeight w:val="300"/>
          <w:jc w:val="center"/>
        </w:trPr>
        <w:tc>
          <w:tcPr>
            <w:tcW w:w="2017" w:type="dxa"/>
            <w:tcBorders>
              <w:top w:val="nil"/>
              <w:left w:val="single" w:sz="4" w:space="0" w:color="auto"/>
              <w:bottom w:val="single" w:sz="4" w:space="0" w:color="auto"/>
              <w:right w:val="single" w:sz="4" w:space="0" w:color="auto"/>
            </w:tcBorders>
            <w:vAlign w:val="center"/>
          </w:tcPr>
          <w:p w:rsidR="00141346" w:rsidRPr="008D7938" w:rsidRDefault="00141346" w:rsidP="00201A43">
            <w:pPr>
              <w:rPr>
                <w:b/>
                <w:bCs/>
                <w:color w:val="000000"/>
                <w:sz w:val="20"/>
                <w:szCs w:val="20"/>
              </w:rPr>
            </w:pPr>
            <w:r>
              <w:rPr>
                <w:b/>
                <w:bCs/>
                <w:color w:val="000000"/>
                <w:sz w:val="20"/>
                <w:szCs w:val="20"/>
              </w:rPr>
              <w:t>Total</w:t>
            </w:r>
          </w:p>
        </w:tc>
        <w:tc>
          <w:tcPr>
            <w:tcW w:w="596" w:type="dxa"/>
            <w:tcBorders>
              <w:top w:val="nil"/>
              <w:left w:val="nil"/>
              <w:bottom w:val="single" w:sz="4" w:space="0" w:color="auto"/>
              <w:right w:val="single" w:sz="4" w:space="0" w:color="auto"/>
            </w:tcBorders>
            <w:vAlign w:val="center"/>
          </w:tcPr>
          <w:p w:rsidR="00141346" w:rsidRPr="008D7938" w:rsidRDefault="00141346" w:rsidP="00201A43">
            <w:pPr>
              <w:jc w:val="center"/>
              <w:rPr>
                <w:b/>
                <w:bCs/>
                <w:color w:val="000000"/>
                <w:sz w:val="20"/>
                <w:szCs w:val="20"/>
              </w:rPr>
            </w:pPr>
            <w:r w:rsidRPr="008D7938">
              <w:rPr>
                <w:b/>
                <w:bCs/>
                <w:color w:val="000000"/>
                <w:sz w:val="20"/>
                <w:szCs w:val="20"/>
              </w:rPr>
              <w:t>0,78</w:t>
            </w:r>
          </w:p>
        </w:tc>
        <w:tc>
          <w:tcPr>
            <w:tcW w:w="963" w:type="dxa"/>
            <w:tcBorders>
              <w:top w:val="nil"/>
              <w:left w:val="nil"/>
              <w:bottom w:val="single" w:sz="4" w:space="0" w:color="auto"/>
              <w:right w:val="single" w:sz="4" w:space="0" w:color="auto"/>
            </w:tcBorders>
            <w:vAlign w:val="center"/>
          </w:tcPr>
          <w:p w:rsidR="00141346" w:rsidRPr="008D7938" w:rsidRDefault="00141346" w:rsidP="00201A43">
            <w:pPr>
              <w:jc w:val="center"/>
              <w:rPr>
                <w:b/>
                <w:bCs/>
                <w:color w:val="000000"/>
                <w:sz w:val="20"/>
                <w:szCs w:val="20"/>
              </w:rPr>
            </w:pPr>
            <w:r>
              <w:rPr>
                <w:b/>
                <w:bCs/>
                <w:color w:val="000000"/>
                <w:sz w:val="20"/>
                <w:szCs w:val="20"/>
              </w:rPr>
              <w:t>100</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b/>
                <w:bCs/>
                <w:color w:val="000000"/>
                <w:sz w:val="20"/>
                <w:szCs w:val="20"/>
              </w:rPr>
            </w:pPr>
            <w:r w:rsidRPr="008D7938">
              <w:rPr>
                <w:b/>
                <w:bCs/>
                <w:color w:val="000000"/>
                <w:sz w:val="20"/>
                <w:szCs w:val="20"/>
              </w:rPr>
              <w:t>0,94</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b/>
                <w:bCs/>
                <w:color w:val="000000"/>
                <w:sz w:val="20"/>
                <w:szCs w:val="20"/>
              </w:rPr>
            </w:pPr>
            <w:r>
              <w:rPr>
                <w:b/>
                <w:bCs/>
                <w:color w:val="000000"/>
                <w:sz w:val="20"/>
                <w:szCs w:val="20"/>
              </w:rPr>
              <w:t>100</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b/>
                <w:bCs/>
                <w:color w:val="000000"/>
                <w:sz w:val="20"/>
                <w:szCs w:val="20"/>
              </w:rPr>
            </w:pPr>
            <w:r w:rsidRPr="008D7938">
              <w:rPr>
                <w:b/>
                <w:bCs/>
                <w:color w:val="000000"/>
                <w:sz w:val="20"/>
                <w:szCs w:val="20"/>
              </w:rPr>
              <w:t>0,99</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b/>
                <w:bCs/>
                <w:color w:val="000000"/>
                <w:sz w:val="20"/>
                <w:szCs w:val="20"/>
              </w:rPr>
            </w:pPr>
            <w:r>
              <w:rPr>
                <w:b/>
                <w:bCs/>
                <w:color w:val="000000"/>
                <w:sz w:val="20"/>
                <w:szCs w:val="20"/>
              </w:rPr>
              <w:t>100</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b/>
                <w:bCs/>
                <w:color w:val="000000"/>
                <w:sz w:val="20"/>
                <w:szCs w:val="20"/>
              </w:rPr>
            </w:pPr>
            <w:r w:rsidRPr="008D7938">
              <w:rPr>
                <w:b/>
                <w:bCs/>
                <w:color w:val="000000"/>
                <w:sz w:val="20"/>
                <w:szCs w:val="20"/>
              </w:rPr>
              <w:t>0,88</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b/>
                <w:bCs/>
                <w:color w:val="000000"/>
                <w:sz w:val="20"/>
                <w:szCs w:val="20"/>
              </w:rPr>
            </w:pPr>
            <w:r w:rsidRPr="008D7938">
              <w:rPr>
                <w:b/>
                <w:bCs/>
                <w:color w:val="000000"/>
                <w:sz w:val="20"/>
                <w:szCs w:val="20"/>
              </w:rPr>
              <w:t>100</w:t>
            </w:r>
          </w:p>
        </w:tc>
        <w:tc>
          <w:tcPr>
            <w:tcW w:w="530" w:type="dxa"/>
            <w:tcBorders>
              <w:top w:val="nil"/>
              <w:left w:val="nil"/>
              <w:bottom w:val="single" w:sz="4" w:space="0" w:color="auto"/>
              <w:right w:val="single" w:sz="4" w:space="0" w:color="auto"/>
            </w:tcBorders>
            <w:vAlign w:val="center"/>
          </w:tcPr>
          <w:p w:rsidR="00141346" w:rsidRPr="008D7938" w:rsidRDefault="00141346" w:rsidP="00201A43">
            <w:pPr>
              <w:jc w:val="center"/>
              <w:rPr>
                <w:b/>
                <w:bCs/>
                <w:color w:val="000000"/>
                <w:sz w:val="20"/>
                <w:szCs w:val="20"/>
              </w:rPr>
            </w:pPr>
            <w:r w:rsidRPr="008D7938">
              <w:rPr>
                <w:b/>
                <w:bCs/>
                <w:color w:val="000000"/>
                <w:sz w:val="20"/>
                <w:szCs w:val="20"/>
              </w:rPr>
              <w:t>0,85</w:t>
            </w:r>
          </w:p>
        </w:tc>
        <w:tc>
          <w:tcPr>
            <w:tcW w:w="915" w:type="dxa"/>
            <w:tcBorders>
              <w:top w:val="nil"/>
              <w:left w:val="nil"/>
              <w:bottom w:val="single" w:sz="4" w:space="0" w:color="auto"/>
              <w:right w:val="single" w:sz="4" w:space="0" w:color="auto"/>
            </w:tcBorders>
            <w:vAlign w:val="center"/>
          </w:tcPr>
          <w:p w:rsidR="00141346" w:rsidRPr="008D7938" w:rsidRDefault="00141346" w:rsidP="00201A43">
            <w:pPr>
              <w:jc w:val="center"/>
              <w:rPr>
                <w:b/>
                <w:bCs/>
                <w:color w:val="000000"/>
                <w:sz w:val="20"/>
                <w:szCs w:val="20"/>
              </w:rPr>
            </w:pPr>
            <w:r>
              <w:rPr>
                <w:b/>
                <w:bCs/>
                <w:color w:val="000000"/>
                <w:sz w:val="20"/>
                <w:szCs w:val="20"/>
              </w:rPr>
              <w:t>100</w:t>
            </w:r>
          </w:p>
        </w:tc>
      </w:tr>
      <w:tr w:rsidR="00141346" w:rsidRPr="008D7938" w:rsidTr="00141346">
        <w:trPr>
          <w:trHeight w:val="300"/>
          <w:jc w:val="center"/>
        </w:trPr>
        <w:tc>
          <w:tcPr>
            <w:tcW w:w="2017" w:type="dxa"/>
            <w:tcBorders>
              <w:top w:val="nil"/>
              <w:left w:val="single" w:sz="4" w:space="0" w:color="auto"/>
              <w:bottom w:val="single" w:sz="4" w:space="0" w:color="auto"/>
              <w:right w:val="single" w:sz="4" w:space="0" w:color="auto"/>
            </w:tcBorders>
            <w:vAlign w:val="center"/>
          </w:tcPr>
          <w:p w:rsidR="00141346" w:rsidRPr="008D7938" w:rsidRDefault="00141346" w:rsidP="00201A43">
            <w:pPr>
              <w:rPr>
                <w:color w:val="000000"/>
                <w:sz w:val="20"/>
                <w:szCs w:val="20"/>
              </w:rPr>
            </w:pPr>
            <w:r>
              <w:rPr>
                <w:color w:val="000000"/>
                <w:sz w:val="20"/>
                <w:szCs w:val="20"/>
              </w:rPr>
              <w:t>Portugal</w:t>
            </w:r>
          </w:p>
        </w:tc>
        <w:tc>
          <w:tcPr>
            <w:tcW w:w="596"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0,87</w:t>
            </w:r>
          </w:p>
        </w:tc>
        <w:tc>
          <w:tcPr>
            <w:tcW w:w="963"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5,9</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1,01</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11,1</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1,04</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15,9</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0,93</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13,7</w:t>
            </w:r>
          </w:p>
        </w:tc>
        <w:tc>
          <w:tcPr>
            <w:tcW w:w="53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0,89</w:t>
            </w:r>
          </w:p>
        </w:tc>
        <w:tc>
          <w:tcPr>
            <w:tcW w:w="915"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17,2</w:t>
            </w:r>
          </w:p>
        </w:tc>
      </w:tr>
      <w:tr w:rsidR="00141346" w:rsidRPr="008D7938" w:rsidTr="00141346">
        <w:trPr>
          <w:trHeight w:val="300"/>
          <w:jc w:val="center"/>
        </w:trPr>
        <w:tc>
          <w:tcPr>
            <w:tcW w:w="2017" w:type="dxa"/>
            <w:tcBorders>
              <w:top w:val="nil"/>
              <w:left w:val="single" w:sz="4" w:space="0" w:color="auto"/>
              <w:bottom w:val="single" w:sz="4" w:space="0" w:color="auto"/>
              <w:right w:val="single" w:sz="4" w:space="0" w:color="auto"/>
            </w:tcBorders>
            <w:vAlign w:val="center"/>
          </w:tcPr>
          <w:p w:rsidR="00141346" w:rsidRPr="008D7938" w:rsidRDefault="00141346" w:rsidP="00201A43">
            <w:pPr>
              <w:rPr>
                <w:color w:val="000000"/>
                <w:sz w:val="20"/>
                <w:szCs w:val="20"/>
              </w:rPr>
            </w:pPr>
            <w:r>
              <w:rPr>
                <w:color w:val="000000"/>
                <w:sz w:val="20"/>
                <w:szCs w:val="20"/>
              </w:rPr>
              <w:t>USA</w:t>
            </w:r>
          </w:p>
        </w:tc>
        <w:tc>
          <w:tcPr>
            <w:tcW w:w="596"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0,68</w:t>
            </w:r>
          </w:p>
        </w:tc>
        <w:tc>
          <w:tcPr>
            <w:tcW w:w="963"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24,3</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0,87</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17,2</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0,96</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10,1</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0,82</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15,8</w:t>
            </w:r>
          </w:p>
        </w:tc>
        <w:tc>
          <w:tcPr>
            <w:tcW w:w="53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0,79</w:t>
            </w:r>
          </w:p>
        </w:tc>
        <w:tc>
          <w:tcPr>
            <w:tcW w:w="915"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12,9</w:t>
            </w:r>
          </w:p>
        </w:tc>
      </w:tr>
      <w:tr w:rsidR="00141346" w:rsidRPr="008D7938" w:rsidTr="00141346">
        <w:trPr>
          <w:trHeight w:val="300"/>
          <w:jc w:val="center"/>
        </w:trPr>
        <w:tc>
          <w:tcPr>
            <w:tcW w:w="2017" w:type="dxa"/>
            <w:tcBorders>
              <w:top w:val="nil"/>
              <w:left w:val="single" w:sz="4" w:space="0" w:color="auto"/>
              <w:bottom w:val="single" w:sz="4" w:space="0" w:color="auto"/>
              <w:right w:val="single" w:sz="4" w:space="0" w:color="auto"/>
            </w:tcBorders>
            <w:vAlign w:val="center"/>
          </w:tcPr>
          <w:p w:rsidR="00141346" w:rsidRPr="008D7938" w:rsidRDefault="00141346" w:rsidP="00201A43">
            <w:pPr>
              <w:rPr>
                <w:color w:val="000000"/>
                <w:sz w:val="20"/>
                <w:szCs w:val="20"/>
              </w:rPr>
            </w:pPr>
            <w:r>
              <w:rPr>
                <w:color w:val="000000"/>
                <w:sz w:val="20"/>
                <w:szCs w:val="20"/>
              </w:rPr>
              <w:t>Indonesia</w:t>
            </w:r>
          </w:p>
        </w:tc>
        <w:tc>
          <w:tcPr>
            <w:tcW w:w="596"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0,83</w:t>
            </w:r>
          </w:p>
        </w:tc>
        <w:tc>
          <w:tcPr>
            <w:tcW w:w="963"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11,5</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1,02</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7,6</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1,08</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6,1</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0,95</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7,3</w:t>
            </w:r>
          </w:p>
        </w:tc>
        <w:tc>
          <w:tcPr>
            <w:tcW w:w="53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0,87</w:t>
            </w:r>
          </w:p>
        </w:tc>
        <w:tc>
          <w:tcPr>
            <w:tcW w:w="915"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12,6</w:t>
            </w:r>
          </w:p>
        </w:tc>
      </w:tr>
      <w:tr w:rsidR="00141346" w:rsidRPr="008D7938" w:rsidTr="00141346">
        <w:trPr>
          <w:trHeight w:val="300"/>
          <w:jc w:val="center"/>
        </w:trPr>
        <w:tc>
          <w:tcPr>
            <w:tcW w:w="2017" w:type="dxa"/>
            <w:tcBorders>
              <w:top w:val="nil"/>
              <w:left w:val="single" w:sz="4" w:space="0" w:color="auto"/>
              <w:bottom w:val="single" w:sz="4" w:space="0" w:color="auto"/>
              <w:right w:val="single" w:sz="4" w:space="0" w:color="auto"/>
            </w:tcBorders>
            <w:vAlign w:val="center"/>
          </w:tcPr>
          <w:p w:rsidR="00141346" w:rsidRPr="008D7938" w:rsidRDefault="00141346" w:rsidP="00201A43">
            <w:pPr>
              <w:rPr>
                <w:color w:val="000000"/>
                <w:sz w:val="20"/>
                <w:szCs w:val="20"/>
              </w:rPr>
            </w:pPr>
            <w:r>
              <w:rPr>
                <w:color w:val="000000"/>
                <w:sz w:val="20"/>
                <w:szCs w:val="20"/>
              </w:rPr>
              <w:t>Sweden</w:t>
            </w:r>
          </w:p>
        </w:tc>
        <w:tc>
          <w:tcPr>
            <w:tcW w:w="596"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0,78</w:t>
            </w:r>
          </w:p>
        </w:tc>
        <w:tc>
          <w:tcPr>
            <w:tcW w:w="963"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10,6</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0,91</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10,3</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0,94</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16,4</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0,85</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11,0</w:t>
            </w:r>
          </w:p>
        </w:tc>
        <w:tc>
          <w:tcPr>
            <w:tcW w:w="53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0,79</w:t>
            </w:r>
          </w:p>
        </w:tc>
        <w:tc>
          <w:tcPr>
            <w:tcW w:w="915"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9,4</w:t>
            </w:r>
          </w:p>
        </w:tc>
      </w:tr>
      <w:tr w:rsidR="00141346" w:rsidRPr="008D7938" w:rsidTr="00141346">
        <w:trPr>
          <w:trHeight w:val="300"/>
          <w:jc w:val="center"/>
        </w:trPr>
        <w:tc>
          <w:tcPr>
            <w:tcW w:w="2017" w:type="dxa"/>
            <w:tcBorders>
              <w:top w:val="nil"/>
              <w:left w:val="single" w:sz="4" w:space="0" w:color="auto"/>
              <w:bottom w:val="single" w:sz="4" w:space="0" w:color="auto"/>
              <w:right w:val="single" w:sz="4" w:space="0" w:color="auto"/>
            </w:tcBorders>
            <w:vAlign w:val="center"/>
          </w:tcPr>
          <w:p w:rsidR="00141346" w:rsidRPr="008D7938" w:rsidRDefault="00141346" w:rsidP="00201A43">
            <w:pPr>
              <w:rPr>
                <w:color w:val="000000"/>
                <w:sz w:val="20"/>
                <w:szCs w:val="20"/>
              </w:rPr>
            </w:pPr>
            <w:r>
              <w:rPr>
                <w:color w:val="000000"/>
                <w:sz w:val="20"/>
                <w:szCs w:val="20"/>
              </w:rPr>
              <w:t>Finland</w:t>
            </w:r>
          </w:p>
        </w:tc>
        <w:tc>
          <w:tcPr>
            <w:tcW w:w="596"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0,79</w:t>
            </w:r>
          </w:p>
        </w:tc>
        <w:tc>
          <w:tcPr>
            <w:tcW w:w="963"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7,5</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0,88</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10,0</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0,98</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6,8</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0,83</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10,8</w:t>
            </w:r>
          </w:p>
        </w:tc>
        <w:tc>
          <w:tcPr>
            <w:tcW w:w="53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0,81</w:t>
            </w:r>
          </w:p>
        </w:tc>
        <w:tc>
          <w:tcPr>
            <w:tcW w:w="915"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8,0</w:t>
            </w:r>
          </w:p>
        </w:tc>
      </w:tr>
      <w:tr w:rsidR="00141346" w:rsidRPr="008D7938" w:rsidTr="00141346">
        <w:trPr>
          <w:trHeight w:val="300"/>
          <w:jc w:val="center"/>
        </w:trPr>
        <w:tc>
          <w:tcPr>
            <w:tcW w:w="2017" w:type="dxa"/>
            <w:tcBorders>
              <w:top w:val="nil"/>
              <w:left w:val="single" w:sz="4" w:space="0" w:color="auto"/>
              <w:bottom w:val="single" w:sz="4" w:space="0" w:color="auto"/>
              <w:right w:val="single" w:sz="4" w:space="0" w:color="auto"/>
            </w:tcBorders>
            <w:vAlign w:val="center"/>
          </w:tcPr>
          <w:p w:rsidR="00141346" w:rsidRPr="008D7938" w:rsidRDefault="00141346" w:rsidP="00201A43">
            <w:pPr>
              <w:rPr>
                <w:color w:val="000000"/>
                <w:sz w:val="20"/>
                <w:szCs w:val="20"/>
              </w:rPr>
            </w:pPr>
            <w:r>
              <w:rPr>
                <w:color w:val="000000"/>
                <w:sz w:val="20"/>
                <w:szCs w:val="20"/>
              </w:rPr>
              <w:t>Russian Federation</w:t>
            </w:r>
          </w:p>
        </w:tc>
        <w:tc>
          <w:tcPr>
            <w:tcW w:w="596"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0,79</w:t>
            </w:r>
          </w:p>
        </w:tc>
        <w:tc>
          <w:tcPr>
            <w:tcW w:w="963"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4,0</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0,86</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2,0</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0,92</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0,9</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0,83</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4,9</w:t>
            </w:r>
          </w:p>
        </w:tc>
        <w:tc>
          <w:tcPr>
            <w:tcW w:w="53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0,79</w:t>
            </w:r>
          </w:p>
        </w:tc>
        <w:tc>
          <w:tcPr>
            <w:tcW w:w="915"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7,9</w:t>
            </w:r>
          </w:p>
        </w:tc>
      </w:tr>
      <w:tr w:rsidR="00141346" w:rsidRPr="008D7938" w:rsidTr="00141346">
        <w:trPr>
          <w:trHeight w:val="300"/>
          <w:jc w:val="center"/>
        </w:trPr>
        <w:tc>
          <w:tcPr>
            <w:tcW w:w="2017" w:type="dxa"/>
            <w:tcBorders>
              <w:top w:val="nil"/>
              <w:left w:val="single" w:sz="4" w:space="0" w:color="auto"/>
              <w:bottom w:val="single" w:sz="4" w:space="0" w:color="auto"/>
              <w:right w:val="single" w:sz="4" w:space="0" w:color="auto"/>
            </w:tcBorders>
            <w:vAlign w:val="center"/>
          </w:tcPr>
          <w:p w:rsidR="00141346" w:rsidRPr="008D7938" w:rsidRDefault="00141346" w:rsidP="00201A43">
            <w:pPr>
              <w:rPr>
                <w:color w:val="000000"/>
                <w:sz w:val="20"/>
                <w:szCs w:val="20"/>
              </w:rPr>
            </w:pPr>
            <w:r>
              <w:rPr>
                <w:color w:val="000000"/>
                <w:sz w:val="20"/>
                <w:szCs w:val="20"/>
              </w:rPr>
              <w:t>China</w:t>
            </w:r>
          </w:p>
        </w:tc>
        <w:tc>
          <w:tcPr>
            <w:tcW w:w="596"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0,86</w:t>
            </w:r>
          </w:p>
        </w:tc>
        <w:tc>
          <w:tcPr>
            <w:tcW w:w="963"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2,3</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1,06</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5,2</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1,02</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6,5</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0,88</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5,3</w:t>
            </w:r>
          </w:p>
        </w:tc>
        <w:tc>
          <w:tcPr>
            <w:tcW w:w="53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0,85</w:t>
            </w:r>
          </w:p>
        </w:tc>
        <w:tc>
          <w:tcPr>
            <w:tcW w:w="915"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7,5</w:t>
            </w:r>
          </w:p>
        </w:tc>
      </w:tr>
      <w:tr w:rsidR="00141346" w:rsidRPr="008D7938" w:rsidTr="00141346">
        <w:trPr>
          <w:trHeight w:val="300"/>
          <w:jc w:val="center"/>
        </w:trPr>
        <w:tc>
          <w:tcPr>
            <w:tcW w:w="2017" w:type="dxa"/>
            <w:tcBorders>
              <w:top w:val="nil"/>
              <w:left w:val="single" w:sz="4" w:space="0" w:color="auto"/>
              <w:bottom w:val="single" w:sz="4" w:space="0" w:color="auto"/>
              <w:right w:val="single" w:sz="4" w:space="0" w:color="auto"/>
            </w:tcBorders>
            <w:vAlign w:val="center"/>
          </w:tcPr>
          <w:p w:rsidR="00141346" w:rsidRPr="008D7938" w:rsidRDefault="00141346" w:rsidP="00201A43">
            <w:pPr>
              <w:rPr>
                <w:color w:val="000000"/>
                <w:sz w:val="20"/>
                <w:szCs w:val="20"/>
              </w:rPr>
            </w:pPr>
            <w:r>
              <w:rPr>
                <w:color w:val="000000"/>
                <w:sz w:val="20"/>
                <w:szCs w:val="20"/>
              </w:rPr>
              <w:t>Slovakia</w:t>
            </w:r>
          </w:p>
        </w:tc>
        <w:tc>
          <w:tcPr>
            <w:tcW w:w="596"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0,90</w:t>
            </w:r>
          </w:p>
        </w:tc>
        <w:tc>
          <w:tcPr>
            <w:tcW w:w="963"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1,3</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1,01</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0,1</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0,96</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4,9</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0,89</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5,3</w:t>
            </w:r>
          </w:p>
        </w:tc>
        <w:tc>
          <w:tcPr>
            <w:tcW w:w="53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0,86</w:t>
            </w:r>
          </w:p>
        </w:tc>
        <w:tc>
          <w:tcPr>
            <w:tcW w:w="915"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6,3</w:t>
            </w:r>
          </w:p>
        </w:tc>
      </w:tr>
      <w:tr w:rsidR="00141346" w:rsidRPr="008D7938" w:rsidTr="00141346">
        <w:trPr>
          <w:trHeight w:val="300"/>
          <w:jc w:val="center"/>
        </w:trPr>
        <w:tc>
          <w:tcPr>
            <w:tcW w:w="2017" w:type="dxa"/>
            <w:tcBorders>
              <w:top w:val="nil"/>
              <w:left w:val="single" w:sz="4" w:space="0" w:color="auto"/>
              <w:bottom w:val="single" w:sz="4" w:space="0" w:color="auto"/>
              <w:right w:val="single" w:sz="4" w:space="0" w:color="auto"/>
            </w:tcBorders>
            <w:vAlign w:val="center"/>
          </w:tcPr>
          <w:p w:rsidR="00141346" w:rsidRPr="008D7938" w:rsidRDefault="00141346" w:rsidP="00201A43">
            <w:pPr>
              <w:rPr>
                <w:color w:val="000000"/>
                <w:sz w:val="20"/>
                <w:szCs w:val="20"/>
              </w:rPr>
            </w:pPr>
            <w:r>
              <w:rPr>
                <w:color w:val="000000"/>
                <w:sz w:val="20"/>
                <w:szCs w:val="20"/>
              </w:rPr>
              <w:t>Canada</w:t>
            </w:r>
          </w:p>
        </w:tc>
        <w:tc>
          <w:tcPr>
            <w:tcW w:w="596"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0,76</w:t>
            </w:r>
          </w:p>
        </w:tc>
        <w:tc>
          <w:tcPr>
            <w:tcW w:w="963"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0,7</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0,85</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1,6</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0,85</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0,2</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0,82</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2,6</w:t>
            </w:r>
          </w:p>
        </w:tc>
        <w:tc>
          <w:tcPr>
            <w:tcW w:w="53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0,79</w:t>
            </w:r>
          </w:p>
        </w:tc>
        <w:tc>
          <w:tcPr>
            <w:tcW w:w="915"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3,6</w:t>
            </w:r>
          </w:p>
        </w:tc>
      </w:tr>
      <w:tr w:rsidR="00141346" w:rsidRPr="008D7938" w:rsidTr="00141346">
        <w:trPr>
          <w:trHeight w:val="300"/>
          <w:jc w:val="center"/>
        </w:trPr>
        <w:tc>
          <w:tcPr>
            <w:tcW w:w="2017" w:type="dxa"/>
            <w:tcBorders>
              <w:top w:val="nil"/>
              <w:left w:val="single" w:sz="4" w:space="0" w:color="auto"/>
              <w:bottom w:val="single" w:sz="4" w:space="0" w:color="auto"/>
              <w:right w:val="single" w:sz="4" w:space="0" w:color="auto"/>
            </w:tcBorders>
            <w:vAlign w:val="center"/>
          </w:tcPr>
          <w:p w:rsidR="00141346" w:rsidRPr="008D7938" w:rsidRDefault="00141346" w:rsidP="00201A43">
            <w:pPr>
              <w:rPr>
                <w:color w:val="000000"/>
                <w:sz w:val="20"/>
                <w:szCs w:val="20"/>
              </w:rPr>
            </w:pPr>
            <w:r>
              <w:rPr>
                <w:color w:val="000000"/>
                <w:sz w:val="20"/>
                <w:szCs w:val="20"/>
              </w:rPr>
              <w:t>Germany</w:t>
            </w:r>
          </w:p>
        </w:tc>
        <w:tc>
          <w:tcPr>
            <w:tcW w:w="596"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0,80</w:t>
            </w:r>
          </w:p>
        </w:tc>
        <w:tc>
          <w:tcPr>
            <w:tcW w:w="963"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4,2</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1,00</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3,9</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1,00</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6,1</w:t>
            </w:r>
          </w:p>
        </w:tc>
        <w:tc>
          <w:tcPr>
            <w:tcW w:w="529"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0,88</w:t>
            </w:r>
          </w:p>
        </w:tc>
        <w:tc>
          <w:tcPr>
            <w:tcW w:w="90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3,1</w:t>
            </w:r>
          </w:p>
        </w:tc>
        <w:tc>
          <w:tcPr>
            <w:tcW w:w="530"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0,93</w:t>
            </w:r>
          </w:p>
        </w:tc>
        <w:tc>
          <w:tcPr>
            <w:tcW w:w="915" w:type="dxa"/>
            <w:tcBorders>
              <w:top w:val="nil"/>
              <w:left w:val="nil"/>
              <w:bottom w:val="single" w:sz="4" w:space="0" w:color="auto"/>
              <w:right w:val="single" w:sz="4" w:space="0" w:color="auto"/>
            </w:tcBorders>
            <w:vAlign w:val="center"/>
          </w:tcPr>
          <w:p w:rsidR="00141346" w:rsidRPr="008D7938" w:rsidRDefault="00141346" w:rsidP="00201A43">
            <w:pPr>
              <w:jc w:val="center"/>
              <w:rPr>
                <w:color w:val="000000"/>
                <w:sz w:val="20"/>
                <w:szCs w:val="20"/>
              </w:rPr>
            </w:pPr>
            <w:r w:rsidRPr="008D7938">
              <w:rPr>
                <w:color w:val="000000"/>
                <w:sz w:val="20"/>
                <w:szCs w:val="20"/>
              </w:rPr>
              <w:t>3,6</w:t>
            </w:r>
          </w:p>
        </w:tc>
      </w:tr>
      <w:tr w:rsidR="00141346" w:rsidRPr="008D7938" w:rsidTr="00141346">
        <w:trPr>
          <w:trHeight w:val="300"/>
          <w:jc w:val="center"/>
        </w:trPr>
        <w:tc>
          <w:tcPr>
            <w:tcW w:w="2017" w:type="dxa"/>
            <w:tcBorders>
              <w:top w:val="single" w:sz="4" w:space="0" w:color="auto"/>
              <w:left w:val="single" w:sz="4" w:space="0" w:color="auto"/>
              <w:bottom w:val="single" w:sz="4" w:space="0" w:color="auto"/>
              <w:right w:val="single" w:sz="4" w:space="0" w:color="auto"/>
            </w:tcBorders>
            <w:vAlign w:val="center"/>
          </w:tcPr>
          <w:p w:rsidR="00141346" w:rsidRPr="008D7938" w:rsidRDefault="00141346" w:rsidP="00201A43">
            <w:pPr>
              <w:rPr>
                <w:color w:val="000000"/>
                <w:sz w:val="20"/>
                <w:szCs w:val="20"/>
              </w:rPr>
            </w:pPr>
            <w:r>
              <w:rPr>
                <w:color w:val="000000"/>
                <w:sz w:val="20"/>
                <w:szCs w:val="20"/>
              </w:rPr>
              <w:t>Other Countries</w:t>
            </w:r>
          </w:p>
        </w:tc>
        <w:tc>
          <w:tcPr>
            <w:tcW w:w="596" w:type="dxa"/>
            <w:tcBorders>
              <w:top w:val="single" w:sz="4" w:space="0" w:color="auto"/>
              <w:left w:val="nil"/>
              <w:bottom w:val="single" w:sz="4" w:space="0" w:color="auto"/>
              <w:right w:val="single" w:sz="4" w:space="0" w:color="auto"/>
            </w:tcBorders>
            <w:vAlign w:val="bottom"/>
          </w:tcPr>
          <w:p w:rsidR="00141346" w:rsidRPr="0094673C" w:rsidRDefault="00141346" w:rsidP="00201A43">
            <w:pPr>
              <w:jc w:val="center"/>
              <w:rPr>
                <w:color w:val="000000"/>
                <w:sz w:val="20"/>
                <w:szCs w:val="20"/>
              </w:rPr>
            </w:pPr>
            <w:r w:rsidRPr="0094673C">
              <w:rPr>
                <w:color w:val="000000"/>
                <w:sz w:val="20"/>
                <w:szCs w:val="20"/>
              </w:rPr>
              <w:t>0,82</w:t>
            </w:r>
          </w:p>
        </w:tc>
        <w:tc>
          <w:tcPr>
            <w:tcW w:w="963" w:type="dxa"/>
            <w:tcBorders>
              <w:top w:val="single" w:sz="4" w:space="0" w:color="auto"/>
              <w:left w:val="nil"/>
              <w:bottom w:val="single" w:sz="4" w:space="0" w:color="auto"/>
              <w:right w:val="single" w:sz="4" w:space="0" w:color="auto"/>
            </w:tcBorders>
            <w:vAlign w:val="bottom"/>
          </w:tcPr>
          <w:p w:rsidR="00141346" w:rsidRPr="0094673C" w:rsidRDefault="00141346" w:rsidP="00201A43">
            <w:pPr>
              <w:jc w:val="center"/>
              <w:rPr>
                <w:color w:val="000000"/>
                <w:sz w:val="20"/>
                <w:szCs w:val="20"/>
              </w:rPr>
            </w:pPr>
            <w:r w:rsidRPr="0094673C">
              <w:rPr>
                <w:color w:val="000000"/>
                <w:sz w:val="20"/>
                <w:szCs w:val="20"/>
              </w:rPr>
              <w:t>27,7</w:t>
            </w:r>
          </w:p>
        </w:tc>
        <w:tc>
          <w:tcPr>
            <w:tcW w:w="529" w:type="dxa"/>
            <w:tcBorders>
              <w:top w:val="single" w:sz="4" w:space="0" w:color="auto"/>
              <w:left w:val="nil"/>
              <w:bottom w:val="single" w:sz="4" w:space="0" w:color="auto"/>
              <w:right w:val="single" w:sz="4" w:space="0" w:color="auto"/>
            </w:tcBorders>
            <w:vAlign w:val="bottom"/>
          </w:tcPr>
          <w:p w:rsidR="00141346" w:rsidRPr="0094673C" w:rsidRDefault="00141346" w:rsidP="00201A43">
            <w:pPr>
              <w:jc w:val="center"/>
              <w:rPr>
                <w:color w:val="000000"/>
                <w:sz w:val="20"/>
                <w:szCs w:val="20"/>
              </w:rPr>
            </w:pPr>
            <w:r w:rsidRPr="0094673C">
              <w:rPr>
                <w:color w:val="000000"/>
                <w:sz w:val="20"/>
                <w:szCs w:val="20"/>
              </w:rPr>
              <w:t>0,96</w:t>
            </w:r>
          </w:p>
        </w:tc>
        <w:tc>
          <w:tcPr>
            <w:tcW w:w="900" w:type="dxa"/>
            <w:tcBorders>
              <w:top w:val="single" w:sz="4" w:space="0" w:color="auto"/>
              <w:left w:val="nil"/>
              <w:bottom w:val="single" w:sz="4" w:space="0" w:color="auto"/>
              <w:right w:val="single" w:sz="4" w:space="0" w:color="auto"/>
            </w:tcBorders>
            <w:vAlign w:val="bottom"/>
          </w:tcPr>
          <w:p w:rsidR="00141346" w:rsidRPr="0094673C" w:rsidRDefault="00141346" w:rsidP="00201A43">
            <w:pPr>
              <w:jc w:val="center"/>
              <w:rPr>
                <w:color w:val="000000"/>
                <w:sz w:val="20"/>
                <w:szCs w:val="20"/>
              </w:rPr>
            </w:pPr>
            <w:r w:rsidRPr="0094673C">
              <w:rPr>
                <w:color w:val="000000"/>
                <w:sz w:val="20"/>
                <w:szCs w:val="20"/>
              </w:rPr>
              <w:t>31,0</w:t>
            </w:r>
          </w:p>
        </w:tc>
        <w:tc>
          <w:tcPr>
            <w:tcW w:w="529" w:type="dxa"/>
            <w:tcBorders>
              <w:top w:val="single" w:sz="4" w:space="0" w:color="auto"/>
              <w:left w:val="nil"/>
              <w:bottom w:val="single" w:sz="4" w:space="0" w:color="auto"/>
              <w:right w:val="single" w:sz="4" w:space="0" w:color="auto"/>
            </w:tcBorders>
            <w:vAlign w:val="bottom"/>
          </w:tcPr>
          <w:p w:rsidR="00141346" w:rsidRPr="0094673C" w:rsidRDefault="00141346" w:rsidP="00201A43">
            <w:pPr>
              <w:jc w:val="center"/>
              <w:rPr>
                <w:color w:val="000000"/>
                <w:sz w:val="20"/>
                <w:szCs w:val="20"/>
              </w:rPr>
            </w:pPr>
            <w:r w:rsidRPr="0094673C">
              <w:rPr>
                <w:color w:val="000000"/>
                <w:sz w:val="20"/>
                <w:szCs w:val="20"/>
              </w:rPr>
              <w:t>1,00</w:t>
            </w:r>
          </w:p>
        </w:tc>
        <w:tc>
          <w:tcPr>
            <w:tcW w:w="900" w:type="dxa"/>
            <w:tcBorders>
              <w:top w:val="single" w:sz="4" w:space="0" w:color="auto"/>
              <w:left w:val="nil"/>
              <w:bottom w:val="single" w:sz="4" w:space="0" w:color="auto"/>
              <w:right w:val="single" w:sz="4" w:space="0" w:color="auto"/>
            </w:tcBorders>
            <w:vAlign w:val="bottom"/>
          </w:tcPr>
          <w:p w:rsidR="00141346" w:rsidRPr="0094673C" w:rsidRDefault="00141346" w:rsidP="00201A43">
            <w:pPr>
              <w:jc w:val="center"/>
              <w:rPr>
                <w:color w:val="000000"/>
                <w:sz w:val="20"/>
                <w:szCs w:val="20"/>
              </w:rPr>
            </w:pPr>
            <w:r w:rsidRPr="0094673C">
              <w:rPr>
                <w:color w:val="000000"/>
                <w:sz w:val="20"/>
                <w:szCs w:val="20"/>
              </w:rPr>
              <w:t>26,1</w:t>
            </w:r>
          </w:p>
        </w:tc>
        <w:tc>
          <w:tcPr>
            <w:tcW w:w="529" w:type="dxa"/>
            <w:tcBorders>
              <w:top w:val="single" w:sz="4" w:space="0" w:color="auto"/>
              <w:left w:val="nil"/>
              <w:bottom w:val="single" w:sz="4" w:space="0" w:color="auto"/>
              <w:right w:val="single" w:sz="4" w:space="0" w:color="auto"/>
            </w:tcBorders>
            <w:vAlign w:val="bottom"/>
          </w:tcPr>
          <w:p w:rsidR="00141346" w:rsidRPr="0094673C" w:rsidRDefault="00141346" w:rsidP="00201A43">
            <w:pPr>
              <w:jc w:val="center"/>
              <w:rPr>
                <w:color w:val="000000"/>
                <w:sz w:val="20"/>
                <w:szCs w:val="20"/>
              </w:rPr>
            </w:pPr>
            <w:r w:rsidRPr="0094673C">
              <w:rPr>
                <w:color w:val="000000"/>
                <w:sz w:val="20"/>
                <w:szCs w:val="20"/>
              </w:rPr>
              <w:t>0,92</w:t>
            </w:r>
          </w:p>
        </w:tc>
        <w:tc>
          <w:tcPr>
            <w:tcW w:w="900" w:type="dxa"/>
            <w:tcBorders>
              <w:top w:val="single" w:sz="4" w:space="0" w:color="auto"/>
              <w:left w:val="nil"/>
              <w:bottom w:val="single" w:sz="4" w:space="0" w:color="auto"/>
              <w:right w:val="single" w:sz="4" w:space="0" w:color="auto"/>
            </w:tcBorders>
            <w:vAlign w:val="bottom"/>
          </w:tcPr>
          <w:p w:rsidR="00141346" w:rsidRPr="0094673C" w:rsidRDefault="00141346" w:rsidP="00201A43">
            <w:pPr>
              <w:jc w:val="center"/>
              <w:rPr>
                <w:color w:val="000000"/>
                <w:sz w:val="20"/>
                <w:szCs w:val="20"/>
              </w:rPr>
            </w:pPr>
            <w:r w:rsidRPr="0094673C">
              <w:rPr>
                <w:color w:val="000000"/>
                <w:sz w:val="20"/>
                <w:szCs w:val="20"/>
              </w:rPr>
              <w:t>20,5</w:t>
            </w:r>
          </w:p>
        </w:tc>
        <w:tc>
          <w:tcPr>
            <w:tcW w:w="530" w:type="dxa"/>
            <w:tcBorders>
              <w:top w:val="single" w:sz="4" w:space="0" w:color="auto"/>
              <w:left w:val="nil"/>
              <w:bottom w:val="single" w:sz="4" w:space="0" w:color="auto"/>
              <w:right w:val="single" w:sz="4" w:space="0" w:color="auto"/>
            </w:tcBorders>
            <w:vAlign w:val="bottom"/>
          </w:tcPr>
          <w:p w:rsidR="00141346" w:rsidRPr="0094673C" w:rsidRDefault="00141346" w:rsidP="00201A43">
            <w:pPr>
              <w:jc w:val="center"/>
              <w:rPr>
                <w:color w:val="000000"/>
                <w:sz w:val="20"/>
                <w:szCs w:val="20"/>
              </w:rPr>
            </w:pPr>
            <w:r w:rsidRPr="0094673C">
              <w:rPr>
                <w:color w:val="000000"/>
                <w:sz w:val="20"/>
                <w:szCs w:val="20"/>
              </w:rPr>
              <w:t>0,94</w:t>
            </w:r>
          </w:p>
        </w:tc>
        <w:tc>
          <w:tcPr>
            <w:tcW w:w="915" w:type="dxa"/>
            <w:tcBorders>
              <w:top w:val="single" w:sz="4" w:space="0" w:color="auto"/>
              <w:left w:val="nil"/>
              <w:bottom w:val="single" w:sz="4" w:space="0" w:color="auto"/>
              <w:right w:val="single" w:sz="4" w:space="0" w:color="auto"/>
            </w:tcBorders>
            <w:vAlign w:val="bottom"/>
          </w:tcPr>
          <w:p w:rsidR="00141346" w:rsidRPr="0094673C" w:rsidRDefault="00141346" w:rsidP="00201A43">
            <w:pPr>
              <w:jc w:val="center"/>
              <w:rPr>
                <w:color w:val="000000"/>
                <w:sz w:val="20"/>
                <w:szCs w:val="20"/>
              </w:rPr>
            </w:pPr>
            <w:r w:rsidRPr="0094673C">
              <w:rPr>
                <w:color w:val="000000"/>
                <w:sz w:val="20"/>
                <w:szCs w:val="20"/>
              </w:rPr>
              <w:t>10,9</w:t>
            </w:r>
          </w:p>
        </w:tc>
      </w:tr>
    </w:tbl>
    <w:p w:rsidR="00141346" w:rsidRPr="00141346" w:rsidRDefault="00141346" w:rsidP="00141346">
      <w:pPr>
        <w:pStyle w:val="xl43"/>
        <w:pBdr>
          <w:left w:val="none" w:sz="0" w:space="0" w:color="auto"/>
          <w:right w:val="none" w:sz="0" w:space="0" w:color="auto"/>
        </w:pBdr>
        <w:spacing w:before="240" w:beforeAutospacing="0" w:after="0" w:afterAutospacing="0"/>
        <w:ind w:left="360" w:firstLine="360"/>
        <w:jc w:val="both"/>
        <w:rPr>
          <w:rFonts w:ascii="Times New Roman" w:eastAsia="Times New Roman" w:hAnsi="Times New Roman" w:cs="Times New Roman"/>
        </w:rPr>
      </w:pPr>
      <w:r>
        <w:rPr>
          <w:rFonts w:ascii="Times New Roman" w:eastAsia="Times New Roman" w:hAnsi="Times New Roman" w:cs="Times New Roman"/>
        </w:rPr>
        <w:t xml:space="preserve">Import figures in terms of origin countries are enclosed. According to the list </w:t>
      </w:r>
      <w:r w:rsidR="003F0449">
        <w:rPr>
          <w:rFonts w:ascii="Times New Roman" w:eastAsia="Times New Roman" w:hAnsi="Times New Roman" w:cs="Times New Roman"/>
        </w:rPr>
        <w:t xml:space="preserve">below </w:t>
      </w:r>
      <w:r>
        <w:rPr>
          <w:rFonts w:ascii="Times New Roman" w:eastAsia="Times New Roman" w:hAnsi="Times New Roman" w:cs="Times New Roman"/>
        </w:rPr>
        <w:t>in which main suppliers are shown, Portugal, USA, Indonesia and Sweden are the main countries exporting the subject goods to Turkey.</w:t>
      </w:r>
    </w:p>
    <w:p w:rsidR="00DA3757" w:rsidRPr="00967D71" w:rsidRDefault="00DA3757" w:rsidP="00FC2DF4">
      <w:pPr>
        <w:pStyle w:val="xl43"/>
        <w:pBdr>
          <w:left w:val="none" w:sz="0" w:space="0" w:color="auto"/>
          <w:right w:val="none" w:sz="0" w:space="0" w:color="auto"/>
        </w:pBdr>
        <w:spacing w:before="0" w:beforeAutospacing="0" w:after="0" w:afterAutospacing="0"/>
        <w:ind w:left="360" w:firstLine="360"/>
        <w:jc w:val="both"/>
        <w:rPr>
          <w:rFonts w:ascii="Times New Roman" w:eastAsia="Times New Roman" w:hAnsi="Times New Roman" w:cs="Times New Roman"/>
          <w:b/>
          <w:color w:val="FF0000"/>
        </w:rPr>
      </w:pPr>
    </w:p>
    <w:p w:rsidR="00C8577C" w:rsidRPr="00967D71" w:rsidRDefault="00C521BD" w:rsidP="00557633">
      <w:pPr>
        <w:pStyle w:val="Style1"/>
        <w:rPr>
          <w:rFonts w:ascii="Times New Roman" w:hAnsi="Times New Roman" w:cs="Times New Roman"/>
        </w:rPr>
      </w:pPr>
      <w:bookmarkStart w:id="6" w:name="_Toc287233049"/>
      <w:r w:rsidRPr="00967D71">
        <w:rPr>
          <w:rFonts w:ascii="Times New Roman" w:hAnsi="Times New Roman" w:cs="Times New Roman"/>
        </w:rPr>
        <w:t>DETAILS OF DOMESTIC PRODUCTION OF SUBJECT GOOD</w:t>
      </w:r>
      <w:r w:rsidR="00B25679" w:rsidRPr="00967D71">
        <w:rPr>
          <w:rFonts w:ascii="Times New Roman" w:hAnsi="Times New Roman" w:cs="Times New Roman"/>
        </w:rPr>
        <w:t>S</w:t>
      </w:r>
      <w:bookmarkEnd w:id="6"/>
    </w:p>
    <w:p w:rsidR="00557633" w:rsidRPr="00967D71" w:rsidRDefault="00557633">
      <w:pPr>
        <w:ind w:left="360"/>
        <w:rPr>
          <w:color w:val="FF0000"/>
        </w:rPr>
      </w:pPr>
    </w:p>
    <w:p w:rsidR="00BF0700" w:rsidRDefault="00BF0700" w:rsidP="00C521BD">
      <w:pPr>
        <w:ind w:left="360" w:firstLine="360"/>
        <w:jc w:val="both"/>
      </w:pPr>
      <w:proofErr w:type="gramStart"/>
      <w:r>
        <w:t>Figures on consumption under the subheading 3.1.</w:t>
      </w:r>
      <w:proofErr w:type="gramEnd"/>
      <w:r>
        <w:t xml:space="preserve"> </w:t>
      </w:r>
      <w:proofErr w:type="gramStart"/>
      <w:r>
        <w:t>are</w:t>
      </w:r>
      <w:proofErr w:type="gramEnd"/>
      <w:r>
        <w:t xml:space="preserve"> the estimated figures of total consumption of subject goods in Turkey. The other figures under the subheadings starting from 3.2 are the </w:t>
      </w:r>
      <w:proofErr w:type="spellStart"/>
      <w:r w:rsidR="003F0449">
        <w:t>cumulation</w:t>
      </w:r>
      <w:proofErr w:type="spellEnd"/>
      <w:r>
        <w:t xml:space="preserve"> of the figures of 3 applicant domestic producers. </w:t>
      </w:r>
    </w:p>
    <w:p w:rsidR="000B0CF1" w:rsidRPr="00967D71" w:rsidRDefault="000B0CF1" w:rsidP="00FC2DF4">
      <w:pPr>
        <w:pStyle w:val="xl43"/>
        <w:pBdr>
          <w:left w:val="none" w:sz="0" w:space="0" w:color="auto"/>
          <w:right w:val="none" w:sz="0" w:space="0" w:color="auto"/>
        </w:pBdr>
        <w:spacing w:before="0" w:beforeAutospacing="0" w:after="0" w:afterAutospacing="0"/>
        <w:ind w:left="360" w:firstLine="360"/>
        <w:jc w:val="both"/>
        <w:rPr>
          <w:rFonts w:ascii="Times New Roman" w:eastAsia="Times New Roman" w:hAnsi="Times New Roman" w:cs="Times New Roman"/>
          <w:color w:val="FF0000"/>
        </w:rPr>
      </w:pPr>
    </w:p>
    <w:p w:rsidR="00681992" w:rsidRPr="00967D71" w:rsidRDefault="00681992" w:rsidP="00DD3B00">
      <w:pPr>
        <w:numPr>
          <w:ilvl w:val="1"/>
          <w:numId w:val="9"/>
        </w:numPr>
        <w:outlineLvl w:val="1"/>
        <w:rPr>
          <w:b/>
          <w:bCs/>
        </w:rPr>
      </w:pPr>
      <w:bookmarkStart w:id="7" w:name="_Toc287233050"/>
      <w:r w:rsidRPr="00967D71">
        <w:rPr>
          <w:b/>
          <w:bCs/>
        </w:rPr>
        <w:t>Consumption</w:t>
      </w:r>
    </w:p>
    <w:p w:rsidR="00681992" w:rsidRDefault="00681992" w:rsidP="00681992">
      <w:pPr>
        <w:ind w:left="720"/>
        <w:outlineLvl w:val="1"/>
        <w:rPr>
          <w:b/>
          <w:bCs/>
        </w:rPr>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BF0700" w:rsidTr="00201A4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BF0700" w:rsidRPr="00967D71" w:rsidRDefault="00BF0700" w:rsidP="00201A43">
            <w:pPr>
              <w:rPr>
                <w:b/>
                <w:bCs/>
                <w:sz w:val="20"/>
                <w:szCs w:val="20"/>
              </w:rPr>
            </w:pPr>
            <w:r w:rsidRPr="00967D71">
              <w:rPr>
                <w:b/>
                <w:bCs/>
                <w:sz w:val="20"/>
                <w:szCs w:val="20"/>
              </w:rPr>
              <w:t>Consumption</w:t>
            </w:r>
          </w:p>
        </w:tc>
        <w:tc>
          <w:tcPr>
            <w:tcW w:w="1260" w:type="dxa"/>
            <w:tcBorders>
              <w:top w:val="single" w:sz="4" w:space="0" w:color="auto"/>
              <w:left w:val="nil"/>
              <w:bottom w:val="single" w:sz="4" w:space="0" w:color="auto"/>
              <w:right w:val="single" w:sz="4" w:space="0" w:color="auto"/>
            </w:tcBorders>
            <w:noWrap/>
            <w:vAlign w:val="center"/>
          </w:tcPr>
          <w:p w:rsidR="00BF0700" w:rsidRDefault="00BF0700" w:rsidP="00201A43">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BF0700" w:rsidRDefault="00BF0700" w:rsidP="00201A43">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BF0700" w:rsidRDefault="00BF0700" w:rsidP="00201A43">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BF0700" w:rsidRDefault="00BF0700" w:rsidP="00201A43">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BF0700" w:rsidRDefault="00BF0700" w:rsidP="00201A43">
            <w:pPr>
              <w:jc w:val="center"/>
              <w:rPr>
                <w:b/>
                <w:bCs/>
                <w:color w:val="000000"/>
                <w:sz w:val="20"/>
                <w:szCs w:val="20"/>
              </w:rPr>
            </w:pPr>
            <w:r>
              <w:rPr>
                <w:b/>
                <w:bCs/>
                <w:color w:val="000000"/>
                <w:sz w:val="20"/>
                <w:szCs w:val="20"/>
              </w:rPr>
              <w:t>2013</w:t>
            </w:r>
          </w:p>
        </w:tc>
      </w:tr>
      <w:tr w:rsidR="00BF0700" w:rsidTr="00201A43">
        <w:trPr>
          <w:trHeight w:val="405"/>
          <w:jc w:val="center"/>
        </w:trPr>
        <w:tc>
          <w:tcPr>
            <w:tcW w:w="2480" w:type="dxa"/>
            <w:tcBorders>
              <w:top w:val="nil"/>
              <w:left w:val="single" w:sz="4" w:space="0" w:color="auto"/>
              <w:bottom w:val="single" w:sz="4" w:space="0" w:color="auto"/>
              <w:right w:val="single" w:sz="4" w:space="0" w:color="auto"/>
            </w:tcBorders>
            <w:vAlign w:val="center"/>
          </w:tcPr>
          <w:p w:rsidR="00BF0700" w:rsidRDefault="00BF0700" w:rsidP="00201A43">
            <w:pPr>
              <w:rPr>
                <w:color w:val="000000"/>
                <w:sz w:val="20"/>
                <w:szCs w:val="20"/>
              </w:rPr>
            </w:pPr>
            <w:r>
              <w:rPr>
                <w:color w:val="000000"/>
                <w:sz w:val="20"/>
                <w:szCs w:val="20"/>
              </w:rPr>
              <w:t>Quantity (Kg)</w:t>
            </w:r>
          </w:p>
        </w:tc>
        <w:tc>
          <w:tcPr>
            <w:tcW w:w="1260" w:type="dxa"/>
            <w:tcBorders>
              <w:top w:val="nil"/>
              <w:left w:val="nil"/>
              <w:bottom w:val="single" w:sz="4" w:space="0" w:color="auto"/>
              <w:right w:val="single" w:sz="4" w:space="0" w:color="auto"/>
            </w:tcBorders>
            <w:noWrap/>
            <w:vAlign w:val="center"/>
          </w:tcPr>
          <w:p w:rsidR="00BF0700" w:rsidRDefault="00BF0700" w:rsidP="00201A43">
            <w:pPr>
              <w:jc w:val="center"/>
              <w:rPr>
                <w:color w:val="000000"/>
                <w:sz w:val="20"/>
                <w:szCs w:val="20"/>
              </w:rPr>
            </w:pPr>
            <w:r>
              <w:rPr>
                <w:color w:val="000000"/>
                <w:sz w:val="20"/>
                <w:szCs w:val="20"/>
              </w:rPr>
              <w:t>426.924.161</w:t>
            </w:r>
          </w:p>
        </w:tc>
        <w:tc>
          <w:tcPr>
            <w:tcW w:w="1260" w:type="dxa"/>
            <w:tcBorders>
              <w:top w:val="nil"/>
              <w:left w:val="nil"/>
              <w:bottom w:val="single" w:sz="4" w:space="0" w:color="auto"/>
              <w:right w:val="single" w:sz="4" w:space="0" w:color="auto"/>
            </w:tcBorders>
            <w:noWrap/>
            <w:vAlign w:val="center"/>
          </w:tcPr>
          <w:p w:rsidR="00BF0700" w:rsidRDefault="00BF0700" w:rsidP="00201A43">
            <w:pPr>
              <w:jc w:val="center"/>
              <w:rPr>
                <w:color w:val="000000"/>
                <w:sz w:val="20"/>
                <w:szCs w:val="20"/>
              </w:rPr>
            </w:pPr>
            <w:r>
              <w:rPr>
                <w:color w:val="000000"/>
                <w:sz w:val="20"/>
                <w:szCs w:val="20"/>
              </w:rPr>
              <w:t>528.653.155</w:t>
            </w:r>
          </w:p>
        </w:tc>
        <w:tc>
          <w:tcPr>
            <w:tcW w:w="1260" w:type="dxa"/>
            <w:tcBorders>
              <w:top w:val="nil"/>
              <w:left w:val="nil"/>
              <w:bottom w:val="single" w:sz="4" w:space="0" w:color="auto"/>
              <w:right w:val="single" w:sz="4" w:space="0" w:color="auto"/>
            </w:tcBorders>
            <w:noWrap/>
            <w:vAlign w:val="center"/>
          </w:tcPr>
          <w:p w:rsidR="00BF0700" w:rsidRDefault="00BF0700" w:rsidP="00201A43">
            <w:pPr>
              <w:jc w:val="center"/>
              <w:rPr>
                <w:color w:val="000000"/>
                <w:sz w:val="20"/>
                <w:szCs w:val="20"/>
              </w:rPr>
            </w:pPr>
            <w:r>
              <w:rPr>
                <w:color w:val="000000"/>
                <w:sz w:val="20"/>
                <w:szCs w:val="20"/>
              </w:rPr>
              <w:t>503.119.207</w:t>
            </w:r>
          </w:p>
        </w:tc>
        <w:tc>
          <w:tcPr>
            <w:tcW w:w="1260" w:type="dxa"/>
            <w:tcBorders>
              <w:top w:val="nil"/>
              <w:left w:val="nil"/>
              <w:bottom w:val="single" w:sz="4" w:space="0" w:color="auto"/>
              <w:right w:val="single" w:sz="4" w:space="0" w:color="auto"/>
            </w:tcBorders>
            <w:noWrap/>
            <w:vAlign w:val="center"/>
          </w:tcPr>
          <w:p w:rsidR="00BF0700" w:rsidRDefault="00BF0700" w:rsidP="00201A43">
            <w:pPr>
              <w:jc w:val="center"/>
              <w:rPr>
                <w:color w:val="000000"/>
                <w:sz w:val="20"/>
                <w:szCs w:val="20"/>
              </w:rPr>
            </w:pPr>
            <w:r>
              <w:rPr>
                <w:color w:val="000000"/>
                <w:sz w:val="20"/>
                <w:szCs w:val="20"/>
              </w:rPr>
              <w:t>576.836.335</w:t>
            </w:r>
          </w:p>
        </w:tc>
        <w:tc>
          <w:tcPr>
            <w:tcW w:w="1260" w:type="dxa"/>
            <w:tcBorders>
              <w:top w:val="nil"/>
              <w:left w:val="nil"/>
              <w:bottom w:val="single" w:sz="4" w:space="0" w:color="auto"/>
              <w:right w:val="single" w:sz="4" w:space="0" w:color="auto"/>
            </w:tcBorders>
            <w:noWrap/>
            <w:vAlign w:val="center"/>
          </w:tcPr>
          <w:p w:rsidR="00BF0700" w:rsidRDefault="00BF0700" w:rsidP="00201A43">
            <w:pPr>
              <w:jc w:val="center"/>
              <w:rPr>
                <w:color w:val="000000"/>
                <w:sz w:val="20"/>
                <w:szCs w:val="20"/>
              </w:rPr>
            </w:pPr>
            <w:r>
              <w:rPr>
                <w:color w:val="000000"/>
                <w:sz w:val="20"/>
                <w:szCs w:val="20"/>
              </w:rPr>
              <w:t>593.700.501</w:t>
            </w:r>
          </w:p>
        </w:tc>
      </w:tr>
    </w:tbl>
    <w:p w:rsidR="00BF0700" w:rsidRDefault="00BF0700" w:rsidP="00681992">
      <w:pPr>
        <w:ind w:left="720"/>
        <w:outlineLvl w:val="1"/>
        <w:rPr>
          <w:b/>
          <w:bCs/>
        </w:rPr>
      </w:pPr>
    </w:p>
    <w:p w:rsidR="00BF0700" w:rsidRPr="00BF0700" w:rsidRDefault="00BF0700" w:rsidP="00BF0700">
      <w:pPr>
        <w:ind w:left="360" w:firstLine="360"/>
        <w:jc w:val="both"/>
      </w:pPr>
      <w:proofErr w:type="gramStart"/>
      <w:r>
        <w:t>Annual d</w:t>
      </w:r>
      <w:r w:rsidRPr="00BF0700">
        <w:t>omestic consum</w:t>
      </w:r>
      <w:r>
        <w:t xml:space="preserve">ption of subject </w:t>
      </w:r>
      <w:r w:rsidR="00046285">
        <w:t xml:space="preserve">goods in Turkey increased by 39 </w:t>
      </w:r>
      <w:r>
        <w:t>% between the years of 2009 and 2013.</w:t>
      </w:r>
      <w:proofErr w:type="gramEnd"/>
    </w:p>
    <w:p w:rsidR="00681992" w:rsidRPr="00967D71" w:rsidRDefault="00681992" w:rsidP="00681992">
      <w:pPr>
        <w:ind w:left="720"/>
        <w:outlineLvl w:val="1"/>
        <w:rPr>
          <w:b/>
          <w:bCs/>
        </w:rPr>
      </w:pPr>
    </w:p>
    <w:p w:rsidR="000B0CF1" w:rsidRPr="00967D71" w:rsidRDefault="00C521BD" w:rsidP="00DD3B00">
      <w:pPr>
        <w:numPr>
          <w:ilvl w:val="1"/>
          <w:numId w:val="9"/>
        </w:numPr>
        <w:outlineLvl w:val="1"/>
        <w:rPr>
          <w:b/>
          <w:bCs/>
        </w:rPr>
      </w:pPr>
      <w:r w:rsidRPr="00967D71">
        <w:rPr>
          <w:b/>
          <w:bCs/>
        </w:rPr>
        <w:t>Production</w:t>
      </w:r>
      <w:bookmarkEnd w:id="7"/>
    </w:p>
    <w:p w:rsidR="000B0CF1" w:rsidRDefault="000B0CF1" w:rsidP="000B0CF1">
      <w:pPr>
        <w:pStyle w:val="xl39"/>
        <w:spacing w:before="0" w:beforeAutospacing="0" w:after="0" w:afterAutospacing="0"/>
        <w:rPr>
          <w:rFonts w:ascii="Times New Roman" w:eastAsia="Times New Roman" w:hAnsi="Times New Roman" w:cs="Times New Roman"/>
          <w:color w:val="FF0000"/>
        </w:rPr>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BF0700" w:rsidTr="00201A4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BF0700" w:rsidRPr="00967D71" w:rsidRDefault="00BF0700" w:rsidP="00201A43">
            <w:pPr>
              <w:rPr>
                <w:b/>
                <w:bCs/>
                <w:color w:val="000000"/>
                <w:sz w:val="20"/>
                <w:szCs w:val="20"/>
              </w:rPr>
            </w:pPr>
            <w:r w:rsidRPr="00967D71">
              <w:rPr>
                <w:b/>
                <w:bCs/>
                <w:sz w:val="20"/>
                <w:szCs w:val="20"/>
              </w:rPr>
              <w:t>Production</w:t>
            </w:r>
          </w:p>
        </w:tc>
        <w:tc>
          <w:tcPr>
            <w:tcW w:w="1260" w:type="dxa"/>
            <w:tcBorders>
              <w:top w:val="single" w:sz="4" w:space="0" w:color="auto"/>
              <w:left w:val="nil"/>
              <w:bottom w:val="single" w:sz="4" w:space="0" w:color="auto"/>
              <w:right w:val="single" w:sz="4" w:space="0" w:color="auto"/>
            </w:tcBorders>
            <w:noWrap/>
            <w:vAlign w:val="center"/>
          </w:tcPr>
          <w:p w:rsidR="00BF0700" w:rsidRDefault="00BF0700" w:rsidP="00201A43">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BF0700" w:rsidRDefault="00BF0700" w:rsidP="00201A43">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BF0700" w:rsidRDefault="00BF0700" w:rsidP="00201A43">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BF0700" w:rsidRDefault="00BF0700" w:rsidP="00201A43">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BF0700" w:rsidRDefault="00BF0700" w:rsidP="00201A43">
            <w:pPr>
              <w:jc w:val="center"/>
              <w:rPr>
                <w:b/>
                <w:bCs/>
                <w:color w:val="000000"/>
                <w:sz w:val="20"/>
                <w:szCs w:val="20"/>
              </w:rPr>
            </w:pPr>
            <w:r>
              <w:rPr>
                <w:b/>
                <w:bCs/>
                <w:color w:val="000000"/>
                <w:sz w:val="20"/>
                <w:szCs w:val="20"/>
              </w:rPr>
              <w:t>2013</w:t>
            </w:r>
          </w:p>
        </w:tc>
      </w:tr>
      <w:tr w:rsidR="00BF0700" w:rsidTr="00201A43">
        <w:trPr>
          <w:trHeight w:val="405"/>
          <w:jc w:val="center"/>
        </w:trPr>
        <w:tc>
          <w:tcPr>
            <w:tcW w:w="2480" w:type="dxa"/>
            <w:tcBorders>
              <w:top w:val="nil"/>
              <w:left w:val="single" w:sz="4" w:space="0" w:color="auto"/>
              <w:bottom w:val="single" w:sz="4" w:space="0" w:color="auto"/>
              <w:right w:val="single" w:sz="4" w:space="0" w:color="auto"/>
            </w:tcBorders>
            <w:vAlign w:val="center"/>
          </w:tcPr>
          <w:p w:rsidR="00BF0700" w:rsidRDefault="00BF0700" w:rsidP="00201A43">
            <w:pPr>
              <w:rPr>
                <w:color w:val="000000"/>
                <w:sz w:val="20"/>
                <w:szCs w:val="20"/>
              </w:rPr>
            </w:pPr>
            <w:r>
              <w:rPr>
                <w:color w:val="000000"/>
                <w:sz w:val="20"/>
                <w:szCs w:val="20"/>
              </w:rPr>
              <w:t>Quantity (Kg)</w:t>
            </w:r>
          </w:p>
        </w:tc>
        <w:tc>
          <w:tcPr>
            <w:tcW w:w="1260" w:type="dxa"/>
            <w:tcBorders>
              <w:top w:val="nil"/>
              <w:left w:val="nil"/>
              <w:bottom w:val="single" w:sz="4" w:space="0" w:color="auto"/>
              <w:right w:val="single" w:sz="4" w:space="0" w:color="auto"/>
            </w:tcBorders>
            <w:noWrap/>
            <w:vAlign w:val="center"/>
          </w:tcPr>
          <w:p w:rsidR="00BF0700" w:rsidRDefault="00BF0700" w:rsidP="00201A43">
            <w:pPr>
              <w:jc w:val="center"/>
              <w:rPr>
                <w:color w:val="000000"/>
                <w:sz w:val="20"/>
                <w:szCs w:val="20"/>
              </w:rPr>
            </w:pPr>
            <w:r>
              <w:rPr>
                <w:color w:val="000000"/>
                <w:sz w:val="20"/>
                <w:szCs w:val="20"/>
              </w:rPr>
              <w:t>164.175.250</w:t>
            </w:r>
          </w:p>
        </w:tc>
        <w:tc>
          <w:tcPr>
            <w:tcW w:w="1260" w:type="dxa"/>
            <w:tcBorders>
              <w:top w:val="nil"/>
              <w:left w:val="nil"/>
              <w:bottom w:val="single" w:sz="4" w:space="0" w:color="auto"/>
              <w:right w:val="nil"/>
            </w:tcBorders>
            <w:noWrap/>
            <w:vAlign w:val="center"/>
          </w:tcPr>
          <w:p w:rsidR="00BF0700" w:rsidRDefault="00BF0700" w:rsidP="00201A43">
            <w:pPr>
              <w:jc w:val="center"/>
              <w:rPr>
                <w:color w:val="000000"/>
                <w:sz w:val="20"/>
                <w:szCs w:val="20"/>
              </w:rPr>
            </w:pPr>
            <w:r>
              <w:rPr>
                <w:color w:val="000000"/>
                <w:sz w:val="20"/>
                <w:szCs w:val="20"/>
              </w:rPr>
              <w:t>161.492.293</w:t>
            </w:r>
          </w:p>
        </w:tc>
        <w:tc>
          <w:tcPr>
            <w:tcW w:w="1260" w:type="dxa"/>
            <w:tcBorders>
              <w:top w:val="nil"/>
              <w:left w:val="single" w:sz="4" w:space="0" w:color="auto"/>
              <w:bottom w:val="single" w:sz="4" w:space="0" w:color="auto"/>
              <w:right w:val="nil"/>
            </w:tcBorders>
            <w:noWrap/>
            <w:vAlign w:val="center"/>
          </w:tcPr>
          <w:p w:rsidR="00BF0700" w:rsidRDefault="00BF0700" w:rsidP="00201A43">
            <w:pPr>
              <w:jc w:val="center"/>
              <w:rPr>
                <w:color w:val="000000"/>
                <w:sz w:val="20"/>
                <w:szCs w:val="20"/>
              </w:rPr>
            </w:pPr>
            <w:r>
              <w:rPr>
                <w:color w:val="000000"/>
                <w:sz w:val="20"/>
                <w:szCs w:val="20"/>
              </w:rPr>
              <w:t>199.084.697</w:t>
            </w:r>
          </w:p>
        </w:tc>
        <w:tc>
          <w:tcPr>
            <w:tcW w:w="1260" w:type="dxa"/>
            <w:tcBorders>
              <w:top w:val="nil"/>
              <w:left w:val="single" w:sz="4" w:space="0" w:color="auto"/>
              <w:bottom w:val="single" w:sz="4" w:space="0" w:color="auto"/>
              <w:right w:val="nil"/>
            </w:tcBorders>
            <w:noWrap/>
            <w:vAlign w:val="center"/>
          </w:tcPr>
          <w:p w:rsidR="00BF0700" w:rsidRDefault="00BF0700" w:rsidP="00201A43">
            <w:pPr>
              <w:jc w:val="center"/>
              <w:rPr>
                <w:color w:val="000000"/>
                <w:sz w:val="20"/>
                <w:szCs w:val="20"/>
              </w:rPr>
            </w:pPr>
            <w:r>
              <w:rPr>
                <w:color w:val="000000"/>
                <w:sz w:val="20"/>
                <w:szCs w:val="20"/>
              </w:rPr>
              <w:t>196.238.827</w:t>
            </w:r>
          </w:p>
        </w:tc>
        <w:tc>
          <w:tcPr>
            <w:tcW w:w="1260" w:type="dxa"/>
            <w:tcBorders>
              <w:top w:val="nil"/>
              <w:left w:val="single" w:sz="4" w:space="0" w:color="auto"/>
              <w:bottom w:val="single" w:sz="4" w:space="0" w:color="auto"/>
              <w:right w:val="single" w:sz="4" w:space="0" w:color="auto"/>
            </w:tcBorders>
            <w:vAlign w:val="center"/>
          </w:tcPr>
          <w:p w:rsidR="00BF0700" w:rsidRDefault="00BF0700" w:rsidP="00201A43">
            <w:pPr>
              <w:jc w:val="center"/>
              <w:rPr>
                <w:color w:val="000000"/>
                <w:sz w:val="20"/>
                <w:szCs w:val="20"/>
              </w:rPr>
            </w:pPr>
            <w:r>
              <w:rPr>
                <w:color w:val="000000"/>
                <w:sz w:val="20"/>
                <w:szCs w:val="20"/>
              </w:rPr>
              <w:t>180.257.666</w:t>
            </w:r>
          </w:p>
        </w:tc>
      </w:tr>
    </w:tbl>
    <w:p w:rsidR="00BF0700" w:rsidRDefault="00BF0700" w:rsidP="000B0CF1">
      <w:pPr>
        <w:pStyle w:val="xl39"/>
        <w:spacing w:before="0" w:beforeAutospacing="0" w:after="0" w:afterAutospacing="0"/>
        <w:rPr>
          <w:rFonts w:ascii="Times New Roman" w:eastAsia="Times New Roman" w:hAnsi="Times New Roman" w:cs="Times New Roman"/>
          <w:color w:val="FF0000"/>
        </w:rPr>
      </w:pPr>
    </w:p>
    <w:p w:rsidR="00BF0700" w:rsidRPr="00BF0700" w:rsidRDefault="00BF0700" w:rsidP="00BF0700">
      <w:pPr>
        <w:ind w:left="360" w:firstLine="360"/>
        <w:jc w:val="both"/>
      </w:pPr>
      <w:r>
        <w:t>Production of the applicants decreased in 2010, 2012 and 2013 compared to the respective previous years.</w:t>
      </w:r>
    </w:p>
    <w:p w:rsidR="00C8577C" w:rsidRPr="00967D71" w:rsidRDefault="00C8577C">
      <w:pPr>
        <w:ind w:left="360"/>
        <w:rPr>
          <w:color w:val="FF0000"/>
        </w:rPr>
      </w:pPr>
    </w:p>
    <w:p w:rsidR="00C8577C" w:rsidRPr="00967D71" w:rsidRDefault="00C8577C" w:rsidP="00DD3B00">
      <w:pPr>
        <w:numPr>
          <w:ilvl w:val="1"/>
          <w:numId w:val="9"/>
        </w:numPr>
        <w:outlineLvl w:val="1"/>
        <w:rPr>
          <w:b/>
          <w:bCs/>
        </w:rPr>
      </w:pPr>
      <w:r w:rsidRPr="00967D71">
        <w:rPr>
          <w:b/>
          <w:bCs/>
        </w:rPr>
        <w:t xml:space="preserve"> </w:t>
      </w:r>
      <w:bookmarkStart w:id="8" w:name="_Toc287233053"/>
      <w:r w:rsidR="00EE14EA" w:rsidRPr="00967D71">
        <w:rPr>
          <w:b/>
          <w:bCs/>
        </w:rPr>
        <w:t>Domestic sales</w:t>
      </w:r>
      <w:bookmarkEnd w:id="8"/>
    </w:p>
    <w:p w:rsidR="008D16BC" w:rsidRDefault="008D16BC" w:rsidP="008D16BC">
      <w:pPr>
        <w:ind w:left="360"/>
        <w:rPr>
          <w:b/>
          <w:bCs/>
          <w:color w:val="FF0000"/>
        </w:rPr>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EE14EA" w:rsidRPr="00477584" w:rsidTr="00201A4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EE14EA" w:rsidRPr="00967D71" w:rsidRDefault="00EE14EA" w:rsidP="00201A43">
            <w:pPr>
              <w:rPr>
                <w:b/>
                <w:bCs/>
                <w:color w:val="000000"/>
                <w:sz w:val="20"/>
                <w:szCs w:val="20"/>
              </w:rPr>
            </w:pPr>
            <w:r w:rsidRPr="00967D71">
              <w:rPr>
                <w:b/>
                <w:bCs/>
                <w:color w:val="000000"/>
                <w:sz w:val="20"/>
                <w:szCs w:val="20"/>
              </w:rPr>
              <w:t>Domestic Sales</w:t>
            </w:r>
          </w:p>
        </w:tc>
        <w:tc>
          <w:tcPr>
            <w:tcW w:w="1260" w:type="dxa"/>
            <w:tcBorders>
              <w:top w:val="single" w:sz="4" w:space="0" w:color="auto"/>
              <w:left w:val="nil"/>
              <w:bottom w:val="single" w:sz="4" w:space="0" w:color="auto"/>
              <w:right w:val="single" w:sz="4" w:space="0" w:color="auto"/>
            </w:tcBorders>
            <w:noWrap/>
            <w:vAlign w:val="center"/>
          </w:tcPr>
          <w:p w:rsidR="00EE14EA" w:rsidRPr="00477584" w:rsidRDefault="00EE14EA" w:rsidP="00201A43">
            <w:pPr>
              <w:jc w:val="center"/>
              <w:rPr>
                <w:b/>
                <w:bCs/>
                <w:sz w:val="20"/>
                <w:szCs w:val="20"/>
              </w:rPr>
            </w:pPr>
            <w:r w:rsidRPr="00477584">
              <w:rPr>
                <w:b/>
                <w:bCs/>
                <w:sz w:val="20"/>
                <w:szCs w:val="20"/>
              </w:rPr>
              <w:t>2009</w:t>
            </w:r>
          </w:p>
        </w:tc>
        <w:tc>
          <w:tcPr>
            <w:tcW w:w="1260" w:type="dxa"/>
            <w:tcBorders>
              <w:top w:val="single" w:sz="4" w:space="0" w:color="auto"/>
              <w:left w:val="nil"/>
              <w:bottom w:val="single" w:sz="4" w:space="0" w:color="auto"/>
              <w:right w:val="nil"/>
            </w:tcBorders>
            <w:noWrap/>
            <w:vAlign w:val="center"/>
          </w:tcPr>
          <w:p w:rsidR="00EE14EA" w:rsidRPr="00477584" w:rsidRDefault="00EE14EA" w:rsidP="00201A43">
            <w:pPr>
              <w:jc w:val="center"/>
              <w:rPr>
                <w:b/>
                <w:bCs/>
                <w:sz w:val="20"/>
                <w:szCs w:val="20"/>
              </w:rPr>
            </w:pPr>
            <w:r w:rsidRPr="00477584">
              <w:rPr>
                <w:b/>
                <w:bCs/>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EE14EA" w:rsidRPr="00477584" w:rsidRDefault="00EE14EA" w:rsidP="00201A43">
            <w:pPr>
              <w:jc w:val="center"/>
              <w:rPr>
                <w:b/>
                <w:bCs/>
                <w:sz w:val="20"/>
                <w:szCs w:val="20"/>
              </w:rPr>
            </w:pPr>
            <w:r w:rsidRPr="00477584">
              <w:rPr>
                <w:b/>
                <w:bCs/>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EE14EA" w:rsidRPr="00477584" w:rsidRDefault="00EE14EA" w:rsidP="00201A43">
            <w:pPr>
              <w:jc w:val="center"/>
              <w:rPr>
                <w:b/>
                <w:bCs/>
                <w:sz w:val="20"/>
                <w:szCs w:val="20"/>
              </w:rPr>
            </w:pPr>
            <w:r w:rsidRPr="00477584">
              <w:rPr>
                <w:b/>
                <w:bCs/>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EE14EA" w:rsidRPr="00477584" w:rsidRDefault="00EE14EA" w:rsidP="00201A43">
            <w:pPr>
              <w:jc w:val="center"/>
              <w:rPr>
                <w:b/>
                <w:bCs/>
                <w:sz w:val="20"/>
                <w:szCs w:val="20"/>
              </w:rPr>
            </w:pPr>
            <w:r w:rsidRPr="00477584">
              <w:rPr>
                <w:b/>
                <w:bCs/>
                <w:sz w:val="20"/>
                <w:szCs w:val="20"/>
              </w:rPr>
              <w:t>2013</w:t>
            </w:r>
          </w:p>
        </w:tc>
      </w:tr>
      <w:tr w:rsidR="00EE14EA" w:rsidRPr="00477584" w:rsidTr="00201A43">
        <w:trPr>
          <w:trHeight w:val="405"/>
          <w:jc w:val="center"/>
        </w:trPr>
        <w:tc>
          <w:tcPr>
            <w:tcW w:w="2480" w:type="dxa"/>
            <w:tcBorders>
              <w:top w:val="nil"/>
              <w:left w:val="single" w:sz="4" w:space="0" w:color="auto"/>
              <w:bottom w:val="single" w:sz="4" w:space="0" w:color="auto"/>
              <w:right w:val="single" w:sz="4" w:space="0" w:color="auto"/>
            </w:tcBorders>
            <w:vAlign w:val="center"/>
          </w:tcPr>
          <w:p w:rsidR="00EE14EA" w:rsidRDefault="00EE14EA" w:rsidP="00201A43">
            <w:pPr>
              <w:rPr>
                <w:color w:val="000000"/>
                <w:sz w:val="20"/>
                <w:szCs w:val="20"/>
              </w:rPr>
            </w:pPr>
            <w:r>
              <w:rPr>
                <w:color w:val="000000"/>
                <w:sz w:val="20"/>
                <w:szCs w:val="20"/>
              </w:rPr>
              <w:t>Quantity (Kg)</w:t>
            </w:r>
          </w:p>
        </w:tc>
        <w:tc>
          <w:tcPr>
            <w:tcW w:w="1260" w:type="dxa"/>
            <w:tcBorders>
              <w:top w:val="nil"/>
              <w:left w:val="nil"/>
              <w:bottom w:val="single" w:sz="4" w:space="0" w:color="auto"/>
              <w:right w:val="single" w:sz="4" w:space="0" w:color="auto"/>
            </w:tcBorders>
            <w:noWrap/>
            <w:vAlign w:val="center"/>
          </w:tcPr>
          <w:p w:rsidR="00EE14EA" w:rsidRPr="00477584" w:rsidRDefault="00EE14EA" w:rsidP="00201A43">
            <w:pPr>
              <w:jc w:val="center"/>
              <w:rPr>
                <w:sz w:val="20"/>
                <w:szCs w:val="20"/>
              </w:rPr>
            </w:pPr>
            <w:r w:rsidRPr="00477584">
              <w:rPr>
                <w:sz w:val="20"/>
                <w:szCs w:val="20"/>
              </w:rPr>
              <w:t>151.194.556</w:t>
            </w:r>
          </w:p>
        </w:tc>
        <w:tc>
          <w:tcPr>
            <w:tcW w:w="1260" w:type="dxa"/>
            <w:tcBorders>
              <w:top w:val="nil"/>
              <w:left w:val="nil"/>
              <w:bottom w:val="single" w:sz="4" w:space="0" w:color="auto"/>
              <w:right w:val="nil"/>
            </w:tcBorders>
            <w:noWrap/>
            <w:vAlign w:val="center"/>
          </w:tcPr>
          <w:p w:rsidR="00EE14EA" w:rsidRPr="00477584" w:rsidRDefault="00EE14EA" w:rsidP="00201A43">
            <w:pPr>
              <w:jc w:val="center"/>
              <w:rPr>
                <w:sz w:val="20"/>
                <w:szCs w:val="20"/>
              </w:rPr>
            </w:pPr>
            <w:r w:rsidRPr="00477584">
              <w:rPr>
                <w:sz w:val="20"/>
                <w:szCs w:val="20"/>
              </w:rPr>
              <w:t>145.632.800</w:t>
            </w:r>
          </w:p>
        </w:tc>
        <w:tc>
          <w:tcPr>
            <w:tcW w:w="1260" w:type="dxa"/>
            <w:tcBorders>
              <w:top w:val="nil"/>
              <w:left w:val="single" w:sz="4" w:space="0" w:color="auto"/>
              <w:bottom w:val="single" w:sz="4" w:space="0" w:color="auto"/>
              <w:right w:val="nil"/>
            </w:tcBorders>
            <w:noWrap/>
            <w:vAlign w:val="center"/>
          </w:tcPr>
          <w:p w:rsidR="00EE14EA" w:rsidRPr="00477584" w:rsidRDefault="00EE14EA" w:rsidP="00201A43">
            <w:pPr>
              <w:jc w:val="center"/>
              <w:rPr>
                <w:sz w:val="20"/>
                <w:szCs w:val="20"/>
              </w:rPr>
            </w:pPr>
            <w:r w:rsidRPr="00477584">
              <w:rPr>
                <w:sz w:val="20"/>
                <w:szCs w:val="20"/>
              </w:rPr>
              <w:t>188.769.878</w:t>
            </w:r>
          </w:p>
        </w:tc>
        <w:tc>
          <w:tcPr>
            <w:tcW w:w="1260" w:type="dxa"/>
            <w:tcBorders>
              <w:top w:val="nil"/>
              <w:left w:val="single" w:sz="4" w:space="0" w:color="auto"/>
              <w:bottom w:val="single" w:sz="4" w:space="0" w:color="auto"/>
              <w:right w:val="nil"/>
            </w:tcBorders>
            <w:noWrap/>
            <w:vAlign w:val="center"/>
          </w:tcPr>
          <w:p w:rsidR="00EE14EA" w:rsidRPr="00477584" w:rsidRDefault="00EE14EA" w:rsidP="00201A43">
            <w:pPr>
              <w:jc w:val="center"/>
              <w:rPr>
                <w:sz w:val="20"/>
                <w:szCs w:val="20"/>
              </w:rPr>
            </w:pPr>
            <w:r w:rsidRPr="00477584">
              <w:rPr>
                <w:sz w:val="20"/>
                <w:szCs w:val="20"/>
              </w:rPr>
              <w:t>177.304.906</w:t>
            </w:r>
          </w:p>
        </w:tc>
        <w:tc>
          <w:tcPr>
            <w:tcW w:w="1260" w:type="dxa"/>
            <w:tcBorders>
              <w:top w:val="nil"/>
              <w:left w:val="single" w:sz="4" w:space="0" w:color="auto"/>
              <w:bottom w:val="single" w:sz="4" w:space="0" w:color="auto"/>
              <w:right w:val="single" w:sz="4" w:space="0" w:color="auto"/>
            </w:tcBorders>
            <w:vAlign w:val="center"/>
          </w:tcPr>
          <w:p w:rsidR="00EE14EA" w:rsidRPr="00477584" w:rsidRDefault="00EE14EA" w:rsidP="00201A43">
            <w:pPr>
              <w:jc w:val="center"/>
              <w:rPr>
                <w:sz w:val="20"/>
                <w:szCs w:val="20"/>
              </w:rPr>
            </w:pPr>
            <w:r w:rsidRPr="00477584">
              <w:rPr>
                <w:sz w:val="20"/>
                <w:szCs w:val="20"/>
              </w:rPr>
              <w:t>170.773.681</w:t>
            </w:r>
          </w:p>
        </w:tc>
      </w:tr>
    </w:tbl>
    <w:p w:rsidR="00EE14EA" w:rsidRDefault="00EE14EA" w:rsidP="008D16BC">
      <w:pPr>
        <w:ind w:left="360"/>
        <w:rPr>
          <w:b/>
          <w:bCs/>
          <w:color w:val="FF0000"/>
        </w:rPr>
      </w:pPr>
    </w:p>
    <w:p w:rsidR="00EE14EA" w:rsidRPr="00BF0700" w:rsidRDefault="00EE14EA" w:rsidP="00EE14EA">
      <w:pPr>
        <w:ind w:left="360" w:firstLine="360"/>
        <w:jc w:val="both"/>
      </w:pPr>
      <w:r w:rsidRPr="00EE14EA">
        <w:t xml:space="preserve">Domestic sales of the applicants </w:t>
      </w:r>
      <w:r>
        <w:t>decreased in 2010, 2012 and 2013 compared to the respective previous years.</w:t>
      </w:r>
    </w:p>
    <w:p w:rsidR="00C8577C" w:rsidRPr="00967D71" w:rsidRDefault="00C8577C">
      <w:pPr>
        <w:ind w:firstLine="400"/>
        <w:jc w:val="both"/>
      </w:pPr>
    </w:p>
    <w:p w:rsidR="00EE14EA" w:rsidRDefault="00C8577C" w:rsidP="00DD3B00">
      <w:pPr>
        <w:numPr>
          <w:ilvl w:val="1"/>
          <w:numId w:val="9"/>
        </w:numPr>
        <w:outlineLvl w:val="1"/>
        <w:rPr>
          <w:b/>
          <w:bCs/>
        </w:rPr>
      </w:pPr>
      <w:r w:rsidRPr="00967D71">
        <w:rPr>
          <w:b/>
          <w:bCs/>
        </w:rPr>
        <w:t xml:space="preserve"> </w:t>
      </w:r>
      <w:r w:rsidR="00EE14EA">
        <w:rPr>
          <w:b/>
          <w:bCs/>
        </w:rPr>
        <w:t>Vertical Usage</w:t>
      </w:r>
    </w:p>
    <w:p w:rsidR="00EE14EA" w:rsidRDefault="00EE14EA" w:rsidP="00EE14EA">
      <w:pPr>
        <w:pStyle w:val="Style1"/>
        <w:numPr>
          <w:ilvl w:val="0"/>
          <w:numId w:val="0"/>
        </w:numPr>
        <w:ind w:left="720" w:hanging="360"/>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EE14EA" w:rsidRPr="00194E92" w:rsidTr="00201A4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EE14EA" w:rsidRPr="00194E92" w:rsidRDefault="00EE14EA" w:rsidP="00201A43">
            <w:pPr>
              <w:rPr>
                <w:b/>
                <w:bCs/>
                <w:sz w:val="20"/>
                <w:szCs w:val="20"/>
              </w:rPr>
            </w:pPr>
            <w:r>
              <w:rPr>
                <w:b/>
                <w:bCs/>
                <w:sz w:val="20"/>
                <w:szCs w:val="20"/>
              </w:rPr>
              <w:t>Vertical Usage</w:t>
            </w:r>
          </w:p>
        </w:tc>
        <w:tc>
          <w:tcPr>
            <w:tcW w:w="1260" w:type="dxa"/>
            <w:tcBorders>
              <w:top w:val="single" w:sz="4" w:space="0" w:color="auto"/>
              <w:left w:val="nil"/>
              <w:bottom w:val="single" w:sz="4" w:space="0" w:color="auto"/>
              <w:right w:val="single" w:sz="4" w:space="0" w:color="auto"/>
            </w:tcBorders>
            <w:noWrap/>
            <w:vAlign w:val="center"/>
          </w:tcPr>
          <w:p w:rsidR="00EE14EA" w:rsidRPr="00194E92" w:rsidRDefault="00EE14EA" w:rsidP="00201A43">
            <w:pPr>
              <w:jc w:val="center"/>
              <w:rPr>
                <w:b/>
                <w:bCs/>
                <w:sz w:val="20"/>
                <w:szCs w:val="20"/>
              </w:rPr>
            </w:pPr>
            <w:r w:rsidRPr="00194E92">
              <w:rPr>
                <w:b/>
                <w:bCs/>
                <w:sz w:val="20"/>
                <w:szCs w:val="20"/>
              </w:rPr>
              <w:t>2009</w:t>
            </w:r>
          </w:p>
        </w:tc>
        <w:tc>
          <w:tcPr>
            <w:tcW w:w="1260" w:type="dxa"/>
            <w:tcBorders>
              <w:top w:val="single" w:sz="4" w:space="0" w:color="auto"/>
              <w:left w:val="nil"/>
              <w:bottom w:val="single" w:sz="4" w:space="0" w:color="auto"/>
              <w:right w:val="nil"/>
            </w:tcBorders>
            <w:noWrap/>
            <w:vAlign w:val="center"/>
          </w:tcPr>
          <w:p w:rsidR="00EE14EA" w:rsidRPr="00194E92" w:rsidRDefault="00EE14EA" w:rsidP="00201A43">
            <w:pPr>
              <w:jc w:val="center"/>
              <w:rPr>
                <w:b/>
                <w:bCs/>
                <w:sz w:val="20"/>
                <w:szCs w:val="20"/>
              </w:rPr>
            </w:pPr>
            <w:r w:rsidRPr="00194E92">
              <w:rPr>
                <w:b/>
                <w:bCs/>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EE14EA" w:rsidRPr="00194E92" w:rsidRDefault="00EE14EA" w:rsidP="00201A43">
            <w:pPr>
              <w:jc w:val="center"/>
              <w:rPr>
                <w:b/>
                <w:bCs/>
                <w:sz w:val="20"/>
                <w:szCs w:val="20"/>
              </w:rPr>
            </w:pPr>
            <w:r w:rsidRPr="00194E92">
              <w:rPr>
                <w:b/>
                <w:bCs/>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EE14EA" w:rsidRPr="00194E92" w:rsidRDefault="00EE14EA" w:rsidP="00201A43">
            <w:pPr>
              <w:jc w:val="center"/>
              <w:rPr>
                <w:b/>
                <w:bCs/>
                <w:sz w:val="20"/>
                <w:szCs w:val="20"/>
              </w:rPr>
            </w:pPr>
            <w:r w:rsidRPr="00194E92">
              <w:rPr>
                <w:b/>
                <w:bCs/>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EE14EA" w:rsidRPr="00194E92" w:rsidRDefault="00EE14EA" w:rsidP="00201A43">
            <w:pPr>
              <w:jc w:val="center"/>
              <w:rPr>
                <w:b/>
                <w:bCs/>
                <w:sz w:val="20"/>
                <w:szCs w:val="20"/>
              </w:rPr>
            </w:pPr>
            <w:r w:rsidRPr="00194E92">
              <w:rPr>
                <w:b/>
                <w:bCs/>
                <w:sz w:val="20"/>
                <w:szCs w:val="20"/>
              </w:rPr>
              <w:t>2013</w:t>
            </w:r>
          </w:p>
        </w:tc>
      </w:tr>
      <w:tr w:rsidR="00EE14EA" w:rsidRPr="00194E92" w:rsidTr="00201A43">
        <w:trPr>
          <w:trHeight w:val="405"/>
          <w:jc w:val="center"/>
        </w:trPr>
        <w:tc>
          <w:tcPr>
            <w:tcW w:w="2480" w:type="dxa"/>
            <w:tcBorders>
              <w:top w:val="nil"/>
              <w:left w:val="single" w:sz="4" w:space="0" w:color="auto"/>
              <w:bottom w:val="single" w:sz="4" w:space="0" w:color="auto"/>
              <w:right w:val="single" w:sz="4" w:space="0" w:color="auto"/>
            </w:tcBorders>
            <w:vAlign w:val="center"/>
          </w:tcPr>
          <w:p w:rsidR="00EE14EA" w:rsidRDefault="00EE14EA" w:rsidP="00201A43">
            <w:pPr>
              <w:rPr>
                <w:color w:val="000000"/>
                <w:sz w:val="20"/>
                <w:szCs w:val="20"/>
              </w:rPr>
            </w:pPr>
            <w:r>
              <w:rPr>
                <w:color w:val="000000"/>
                <w:sz w:val="20"/>
                <w:szCs w:val="20"/>
              </w:rPr>
              <w:t>Quantity (Kg)</w:t>
            </w:r>
          </w:p>
        </w:tc>
        <w:tc>
          <w:tcPr>
            <w:tcW w:w="1260" w:type="dxa"/>
            <w:tcBorders>
              <w:top w:val="nil"/>
              <w:left w:val="nil"/>
              <w:bottom w:val="single" w:sz="4" w:space="0" w:color="auto"/>
              <w:right w:val="single" w:sz="4" w:space="0" w:color="auto"/>
            </w:tcBorders>
            <w:noWrap/>
            <w:vAlign w:val="center"/>
          </w:tcPr>
          <w:p w:rsidR="00EE14EA" w:rsidRPr="00194E92" w:rsidRDefault="00EE14EA" w:rsidP="00201A43">
            <w:pPr>
              <w:jc w:val="center"/>
              <w:rPr>
                <w:sz w:val="20"/>
                <w:szCs w:val="20"/>
              </w:rPr>
            </w:pPr>
            <w:r w:rsidRPr="00194E92">
              <w:rPr>
                <w:sz w:val="20"/>
                <w:szCs w:val="20"/>
              </w:rPr>
              <w:t>2.895.000</w:t>
            </w:r>
          </w:p>
        </w:tc>
        <w:tc>
          <w:tcPr>
            <w:tcW w:w="1260" w:type="dxa"/>
            <w:tcBorders>
              <w:top w:val="nil"/>
              <w:left w:val="nil"/>
              <w:bottom w:val="single" w:sz="4" w:space="0" w:color="auto"/>
              <w:right w:val="nil"/>
            </w:tcBorders>
            <w:noWrap/>
            <w:vAlign w:val="center"/>
          </w:tcPr>
          <w:p w:rsidR="00EE14EA" w:rsidRPr="00194E92" w:rsidRDefault="00EE14EA" w:rsidP="00201A43">
            <w:pPr>
              <w:jc w:val="center"/>
              <w:rPr>
                <w:sz w:val="20"/>
                <w:szCs w:val="20"/>
              </w:rPr>
            </w:pPr>
            <w:r w:rsidRPr="00194E92">
              <w:rPr>
                <w:sz w:val="20"/>
                <w:szCs w:val="20"/>
              </w:rPr>
              <w:t>5.199.448</w:t>
            </w:r>
          </w:p>
        </w:tc>
        <w:tc>
          <w:tcPr>
            <w:tcW w:w="1260" w:type="dxa"/>
            <w:tcBorders>
              <w:top w:val="nil"/>
              <w:left w:val="single" w:sz="4" w:space="0" w:color="auto"/>
              <w:bottom w:val="single" w:sz="4" w:space="0" w:color="auto"/>
              <w:right w:val="nil"/>
            </w:tcBorders>
            <w:noWrap/>
            <w:vAlign w:val="center"/>
          </w:tcPr>
          <w:p w:rsidR="00EE14EA" w:rsidRPr="00194E92" w:rsidRDefault="00EE14EA" w:rsidP="00201A43">
            <w:pPr>
              <w:jc w:val="center"/>
              <w:rPr>
                <w:sz w:val="20"/>
                <w:szCs w:val="20"/>
              </w:rPr>
            </w:pPr>
            <w:r w:rsidRPr="00194E92">
              <w:rPr>
                <w:sz w:val="20"/>
                <w:szCs w:val="20"/>
              </w:rPr>
              <w:t>5.583.044</w:t>
            </w:r>
          </w:p>
        </w:tc>
        <w:tc>
          <w:tcPr>
            <w:tcW w:w="1260" w:type="dxa"/>
            <w:tcBorders>
              <w:top w:val="nil"/>
              <w:left w:val="single" w:sz="4" w:space="0" w:color="auto"/>
              <w:bottom w:val="single" w:sz="4" w:space="0" w:color="auto"/>
              <w:right w:val="nil"/>
            </w:tcBorders>
            <w:noWrap/>
            <w:vAlign w:val="center"/>
          </w:tcPr>
          <w:p w:rsidR="00EE14EA" w:rsidRPr="00194E92" w:rsidRDefault="00EE14EA" w:rsidP="00201A43">
            <w:pPr>
              <w:jc w:val="center"/>
              <w:rPr>
                <w:sz w:val="20"/>
                <w:szCs w:val="20"/>
              </w:rPr>
            </w:pPr>
            <w:r w:rsidRPr="00194E92">
              <w:rPr>
                <w:sz w:val="20"/>
                <w:szCs w:val="20"/>
              </w:rPr>
              <w:t>5.455.349</w:t>
            </w:r>
          </w:p>
        </w:tc>
        <w:tc>
          <w:tcPr>
            <w:tcW w:w="1260" w:type="dxa"/>
            <w:tcBorders>
              <w:top w:val="nil"/>
              <w:left w:val="single" w:sz="4" w:space="0" w:color="auto"/>
              <w:bottom w:val="single" w:sz="4" w:space="0" w:color="auto"/>
              <w:right w:val="single" w:sz="4" w:space="0" w:color="auto"/>
            </w:tcBorders>
            <w:vAlign w:val="center"/>
          </w:tcPr>
          <w:p w:rsidR="00EE14EA" w:rsidRPr="00194E92" w:rsidRDefault="00EE14EA" w:rsidP="00201A43">
            <w:pPr>
              <w:jc w:val="center"/>
              <w:rPr>
                <w:sz w:val="20"/>
                <w:szCs w:val="20"/>
              </w:rPr>
            </w:pPr>
            <w:r w:rsidRPr="00194E92">
              <w:rPr>
                <w:sz w:val="20"/>
                <w:szCs w:val="20"/>
              </w:rPr>
              <w:t>6.088.637</w:t>
            </w:r>
          </w:p>
        </w:tc>
      </w:tr>
    </w:tbl>
    <w:p w:rsidR="00EE14EA" w:rsidRDefault="00EE14EA" w:rsidP="00EE14EA">
      <w:pPr>
        <w:pStyle w:val="Style1"/>
        <w:numPr>
          <w:ilvl w:val="0"/>
          <w:numId w:val="0"/>
        </w:numPr>
        <w:ind w:left="720" w:hanging="360"/>
      </w:pPr>
    </w:p>
    <w:p w:rsidR="00EE14EA" w:rsidRDefault="00EE14EA" w:rsidP="00EE14EA">
      <w:pPr>
        <w:ind w:left="360" w:firstLine="360"/>
        <w:jc w:val="both"/>
      </w:pPr>
      <w:r>
        <w:t>In the period 2009-2013, vertical usage of the applicants continuously increased with the exception of a decrease by 2 % in 2010 compared to the previous year.</w:t>
      </w:r>
    </w:p>
    <w:p w:rsidR="00EE14EA" w:rsidRDefault="00EE14EA" w:rsidP="00EE14EA">
      <w:pPr>
        <w:pStyle w:val="Style1"/>
        <w:numPr>
          <w:ilvl w:val="0"/>
          <w:numId w:val="0"/>
        </w:numPr>
        <w:ind w:left="720" w:hanging="360"/>
      </w:pPr>
    </w:p>
    <w:p w:rsidR="00C8577C" w:rsidRPr="00967D71" w:rsidRDefault="00EE14EA" w:rsidP="00DD3B00">
      <w:pPr>
        <w:numPr>
          <w:ilvl w:val="1"/>
          <w:numId w:val="9"/>
        </w:numPr>
        <w:outlineLvl w:val="1"/>
        <w:rPr>
          <w:b/>
          <w:bCs/>
        </w:rPr>
      </w:pPr>
      <w:r w:rsidRPr="00967D71">
        <w:rPr>
          <w:b/>
          <w:bCs/>
        </w:rPr>
        <w:t>Capacity and Capacity Utilization Rate (CUR)</w:t>
      </w:r>
    </w:p>
    <w:p w:rsidR="008D16BC" w:rsidRDefault="008D16BC" w:rsidP="008D16BC">
      <w:pPr>
        <w:ind w:left="360"/>
        <w:rPr>
          <w:b/>
          <w:bCs/>
          <w:color w:val="FF0000"/>
        </w:rPr>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A03832" w:rsidTr="00201A4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A03832" w:rsidRDefault="00A03832" w:rsidP="00201A43">
            <w:pPr>
              <w:rPr>
                <w:b/>
                <w:bCs/>
                <w:color w:val="000000"/>
                <w:sz w:val="20"/>
                <w:szCs w:val="20"/>
              </w:rPr>
            </w:pPr>
            <w:r>
              <w:rPr>
                <w:b/>
                <w:bCs/>
                <w:color w:val="000000"/>
                <w:sz w:val="20"/>
                <w:szCs w:val="20"/>
              </w:rPr>
              <w:t>Capacity</w:t>
            </w:r>
          </w:p>
        </w:tc>
        <w:tc>
          <w:tcPr>
            <w:tcW w:w="1260" w:type="dxa"/>
            <w:tcBorders>
              <w:top w:val="single" w:sz="4" w:space="0" w:color="auto"/>
              <w:left w:val="nil"/>
              <w:bottom w:val="single" w:sz="4" w:space="0" w:color="auto"/>
              <w:right w:val="single" w:sz="4" w:space="0" w:color="auto"/>
            </w:tcBorders>
            <w:noWrap/>
            <w:vAlign w:val="center"/>
          </w:tcPr>
          <w:p w:rsidR="00A03832" w:rsidRDefault="00A03832" w:rsidP="00201A43">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A03832" w:rsidRDefault="00A03832" w:rsidP="00201A43">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A03832" w:rsidRDefault="00A03832" w:rsidP="00201A43">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A03832" w:rsidRDefault="00A03832" w:rsidP="00201A43">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A03832" w:rsidRDefault="00A03832" w:rsidP="00201A43">
            <w:pPr>
              <w:jc w:val="center"/>
              <w:rPr>
                <w:b/>
                <w:bCs/>
                <w:color w:val="000000"/>
                <w:sz w:val="20"/>
                <w:szCs w:val="20"/>
              </w:rPr>
            </w:pPr>
            <w:r>
              <w:rPr>
                <w:b/>
                <w:bCs/>
                <w:color w:val="000000"/>
                <w:sz w:val="20"/>
                <w:szCs w:val="20"/>
              </w:rPr>
              <w:t>2013</w:t>
            </w:r>
          </w:p>
        </w:tc>
      </w:tr>
      <w:tr w:rsidR="00A03832" w:rsidTr="00201A43">
        <w:trPr>
          <w:trHeight w:val="405"/>
          <w:jc w:val="center"/>
        </w:trPr>
        <w:tc>
          <w:tcPr>
            <w:tcW w:w="2480" w:type="dxa"/>
            <w:tcBorders>
              <w:top w:val="nil"/>
              <w:left w:val="single" w:sz="4" w:space="0" w:color="auto"/>
              <w:bottom w:val="single" w:sz="4" w:space="0" w:color="auto"/>
              <w:right w:val="single" w:sz="4" w:space="0" w:color="auto"/>
            </w:tcBorders>
            <w:vAlign w:val="center"/>
          </w:tcPr>
          <w:p w:rsidR="00A03832" w:rsidRDefault="00A03832" w:rsidP="00201A43">
            <w:pPr>
              <w:rPr>
                <w:color w:val="000000"/>
                <w:sz w:val="20"/>
                <w:szCs w:val="20"/>
              </w:rPr>
            </w:pPr>
            <w:r>
              <w:rPr>
                <w:color w:val="000000"/>
                <w:sz w:val="20"/>
                <w:szCs w:val="20"/>
              </w:rPr>
              <w:t>Quantity (Kg)</w:t>
            </w:r>
          </w:p>
        </w:tc>
        <w:tc>
          <w:tcPr>
            <w:tcW w:w="1260" w:type="dxa"/>
            <w:tcBorders>
              <w:top w:val="nil"/>
              <w:left w:val="nil"/>
              <w:bottom w:val="single" w:sz="4" w:space="0" w:color="auto"/>
              <w:right w:val="single" w:sz="4" w:space="0" w:color="auto"/>
            </w:tcBorders>
            <w:noWrap/>
            <w:vAlign w:val="center"/>
          </w:tcPr>
          <w:p w:rsidR="00A03832" w:rsidRDefault="00A03832" w:rsidP="00201A43">
            <w:pPr>
              <w:jc w:val="center"/>
              <w:rPr>
                <w:color w:val="000000"/>
                <w:sz w:val="20"/>
                <w:szCs w:val="20"/>
              </w:rPr>
            </w:pPr>
            <w:r>
              <w:rPr>
                <w:color w:val="000000"/>
                <w:sz w:val="20"/>
                <w:szCs w:val="20"/>
              </w:rPr>
              <w:t>203.000.000</w:t>
            </w:r>
          </w:p>
        </w:tc>
        <w:tc>
          <w:tcPr>
            <w:tcW w:w="1260" w:type="dxa"/>
            <w:tcBorders>
              <w:top w:val="nil"/>
              <w:left w:val="nil"/>
              <w:bottom w:val="single" w:sz="4" w:space="0" w:color="auto"/>
              <w:right w:val="nil"/>
            </w:tcBorders>
            <w:noWrap/>
            <w:vAlign w:val="center"/>
          </w:tcPr>
          <w:p w:rsidR="00A03832" w:rsidRDefault="00A03832" w:rsidP="00201A43">
            <w:pPr>
              <w:jc w:val="center"/>
              <w:rPr>
                <w:color w:val="000000"/>
                <w:sz w:val="20"/>
                <w:szCs w:val="20"/>
              </w:rPr>
            </w:pPr>
            <w:r>
              <w:rPr>
                <w:color w:val="000000"/>
                <w:sz w:val="20"/>
                <w:szCs w:val="20"/>
              </w:rPr>
              <w:t>207.000.000</w:t>
            </w:r>
          </w:p>
        </w:tc>
        <w:tc>
          <w:tcPr>
            <w:tcW w:w="1260" w:type="dxa"/>
            <w:tcBorders>
              <w:top w:val="nil"/>
              <w:left w:val="single" w:sz="4" w:space="0" w:color="auto"/>
              <w:bottom w:val="single" w:sz="4" w:space="0" w:color="auto"/>
              <w:right w:val="nil"/>
            </w:tcBorders>
            <w:noWrap/>
            <w:vAlign w:val="center"/>
          </w:tcPr>
          <w:p w:rsidR="00A03832" w:rsidRDefault="00A03832" w:rsidP="00201A43">
            <w:pPr>
              <w:jc w:val="center"/>
              <w:rPr>
                <w:color w:val="000000"/>
                <w:sz w:val="20"/>
                <w:szCs w:val="20"/>
              </w:rPr>
            </w:pPr>
            <w:r>
              <w:rPr>
                <w:color w:val="000000"/>
                <w:sz w:val="20"/>
                <w:szCs w:val="20"/>
              </w:rPr>
              <w:t>230.000.000</w:t>
            </w:r>
          </w:p>
        </w:tc>
        <w:tc>
          <w:tcPr>
            <w:tcW w:w="1260" w:type="dxa"/>
            <w:tcBorders>
              <w:top w:val="nil"/>
              <w:left w:val="single" w:sz="4" w:space="0" w:color="auto"/>
              <w:bottom w:val="single" w:sz="4" w:space="0" w:color="auto"/>
              <w:right w:val="nil"/>
            </w:tcBorders>
            <w:noWrap/>
            <w:vAlign w:val="center"/>
          </w:tcPr>
          <w:p w:rsidR="00A03832" w:rsidRDefault="00A03832" w:rsidP="00201A43">
            <w:pPr>
              <w:jc w:val="center"/>
              <w:rPr>
                <w:color w:val="000000"/>
                <w:sz w:val="20"/>
                <w:szCs w:val="20"/>
              </w:rPr>
            </w:pPr>
            <w:r>
              <w:rPr>
                <w:color w:val="000000"/>
                <w:sz w:val="20"/>
                <w:szCs w:val="20"/>
              </w:rPr>
              <w:t>235.000.000</w:t>
            </w:r>
          </w:p>
        </w:tc>
        <w:tc>
          <w:tcPr>
            <w:tcW w:w="1260" w:type="dxa"/>
            <w:tcBorders>
              <w:top w:val="nil"/>
              <w:left w:val="single" w:sz="4" w:space="0" w:color="auto"/>
              <w:bottom w:val="single" w:sz="4" w:space="0" w:color="auto"/>
              <w:right w:val="single" w:sz="4" w:space="0" w:color="auto"/>
            </w:tcBorders>
            <w:vAlign w:val="center"/>
          </w:tcPr>
          <w:p w:rsidR="00A03832" w:rsidRDefault="00A03832" w:rsidP="00201A43">
            <w:pPr>
              <w:jc w:val="center"/>
              <w:rPr>
                <w:color w:val="000000"/>
                <w:sz w:val="20"/>
                <w:szCs w:val="20"/>
              </w:rPr>
            </w:pPr>
            <w:r>
              <w:rPr>
                <w:color w:val="000000"/>
                <w:sz w:val="20"/>
                <w:szCs w:val="20"/>
              </w:rPr>
              <w:t>235.000.000</w:t>
            </w:r>
          </w:p>
        </w:tc>
      </w:tr>
    </w:tbl>
    <w:p w:rsidR="00EE14EA" w:rsidRPr="00A03832" w:rsidRDefault="00EE14EA" w:rsidP="00A03832">
      <w:pPr>
        <w:ind w:left="360" w:firstLine="360"/>
        <w:jc w:val="both"/>
      </w:pPr>
    </w:p>
    <w:p w:rsidR="00A03832" w:rsidRPr="00A03832" w:rsidRDefault="00A03832" w:rsidP="00A03832">
      <w:pPr>
        <w:ind w:left="360" w:firstLine="360"/>
        <w:jc w:val="both"/>
      </w:pPr>
      <w:r>
        <w:t xml:space="preserve">Total production capacity of the applicants increased by 16 % </w:t>
      </w:r>
      <w:r w:rsidRPr="00A03832">
        <w:t>between the years of 2009 and 2013.</w:t>
      </w:r>
    </w:p>
    <w:p w:rsidR="00A03832" w:rsidRPr="00A03832" w:rsidRDefault="00A03832" w:rsidP="00A03832">
      <w:pPr>
        <w:ind w:left="360" w:firstLine="360"/>
        <w:jc w:val="both"/>
      </w:pPr>
    </w:p>
    <w:tbl>
      <w:tblPr>
        <w:tblW w:w="8780" w:type="dxa"/>
        <w:jc w:val="center"/>
        <w:tblInd w:w="55" w:type="dxa"/>
        <w:tblCellMar>
          <w:left w:w="70" w:type="dxa"/>
          <w:right w:w="70" w:type="dxa"/>
        </w:tblCellMar>
        <w:tblLook w:val="00A0" w:firstRow="1" w:lastRow="0" w:firstColumn="1" w:lastColumn="0" w:noHBand="0" w:noVBand="0"/>
      </w:tblPr>
      <w:tblGrid>
        <w:gridCol w:w="2549"/>
        <w:gridCol w:w="1191"/>
        <w:gridCol w:w="1260"/>
        <w:gridCol w:w="1260"/>
        <w:gridCol w:w="1260"/>
        <w:gridCol w:w="1260"/>
      </w:tblGrid>
      <w:tr w:rsidR="00A03832" w:rsidTr="00201A43">
        <w:trPr>
          <w:trHeight w:val="405"/>
          <w:jc w:val="center"/>
        </w:trPr>
        <w:tc>
          <w:tcPr>
            <w:tcW w:w="2549" w:type="dxa"/>
            <w:tcBorders>
              <w:top w:val="single" w:sz="4" w:space="0" w:color="auto"/>
              <w:left w:val="single" w:sz="4" w:space="0" w:color="auto"/>
              <w:bottom w:val="single" w:sz="4" w:space="0" w:color="auto"/>
              <w:right w:val="single" w:sz="4" w:space="0" w:color="auto"/>
            </w:tcBorders>
            <w:vAlign w:val="center"/>
          </w:tcPr>
          <w:p w:rsidR="00A03832" w:rsidRDefault="00A03832" w:rsidP="00201A43">
            <w:pPr>
              <w:rPr>
                <w:b/>
                <w:bCs/>
                <w:color w:val="000000"/>
                <w:sz w:val="20"/>
                <w:szCs w:val="20"/>
              </w:rPr>
            </w:pPr>
            <w:r>
              <w:rPr>
                <w:b/>
                <w:bCs/>
                <w:color w:val="000000"/>
                <w:sz w:val="20"/>
                <w:szCs w:val="20"/>
              </w:rPr>
              <w:t>CUR</w:t>
            </w:r>
          </w:p>
        </w:tc>
        <w:tc>
          <w:tcPr>
            <w:tcW w:w="1191" w:type="dxa"/>
            <w:tcBorders>
              <w:top w:val="single" w:sz="4" w:space="0" w:color="auto"/>
              <w:left w:val="nil"/>
              <w:bottom w:val="single" w:sz="4" w:space="0" w:color="auto"/>
              <w:right w:val="single" w:sz="4" w:space="0" w:color="auto"/>
            </w:tcBorders>
            <w:noWrap/>
            <w:vAlign w:val="center"/>
          </w:tcPr>
          <w:p w:rsidR="00A03832" w:rsidRDefault="00A03832" w:rsidP="00201A43">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A03832" w:rsidRDefault="00A03832" w:rsidP="00201A43">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A03832" w:rsidRDefault="00A03832" w:rsidP="00201A43">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A03832" w:rsidRDefault="00A03832" w:rsidP="00201A43">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A03832" w:rsidRDefault="00A03832" w:rsidP="00201A43">
            <w:pPr>
              <w:jc w:val="center"/>
              <w:rPr>
                <w:b/>
                <w:bCs/>
                <w:color w:val="000000"/>
                <w:sz w:val="20"/>
                <w:szCs w:val="20"/>
              </w:rPr>
            </w:pPr>
            <w:r>
              <w:rPr>
                <w:b/>
                <w:bCs/>
                <w:color w:val="000000"/>
                <w:sz w:val="20"/>
                <w:szCs w:val="20"/>
              </w:rPr>
              <w:t>2013</w:t>
            </w:r>
          </w:p>
        </w:tc>
      </w:tr>
      <w:tr w:rsidR="00A03832" w:rsidTr="00201A43">
        <w:trPr>
          <w:trHeight w:val="405"/>
          <w:jc w:val="center"/>
        </w:trPr>
        <w:tc>
          <w:tcPr>
            <w:tcW w:w="2549" w:type="dxa"/>
            <w:tcBorders>
              <w:top w:val="nil"/>
              <w:left w:val="single" w:sz="4" w:space="0" w:color="auto"/>
              <w:bottom w:val="single" w:sz="4" w:space="0" w:color="auto"/>
              <w:right w:val="single" w:sz="4" w:space="0" w:color="auto"/>
            </w:tcBorders>
            <w:vAlign w:val="center"/>
          </w:tcPr>
          <w:p w:rsidR="00A03832" w:rsidRDefault="00A03832" w:rsidP="00201A43">
            <w:pPr>
              <w:rPr>
                <w:color w:val="000000"/>
                <w:sz w:val="20"/>
                <w:szCs w:val="20"/>
              </w:rPr>
            </w:pPr>
            <w:r>
              <w:rPr>
                <w:color w:val="000000"/>
                <w:sz w:val="20"/>
                <w:szCs w:val="20"/>
              </w:rPr>
              <w:t>Percentage (%)</w:t>
            </w:r>
          </w:p>
        </w:tc>
        <w:tc>
          <w:tcPr>
            <w:tcW w:w="1191" w:type="dxa"/>
            <w:tcBorders>
              <w:top w:val="nil"/>
              <w:left w:val="nil"/>
              <w:bottom w:val="single" w:sz="4" w:space="0" w:color="auto"/>
              <w:right w:val="single" w:sz="4" w:space="0" w:color="auto"/>
            </w:tcBorders>
            <w:noWrap/>
            <w:vAlign w:val="center"/>
          </w:tcPr>
          <w:p w:rsidR="00A03832" w:rsidRDefault="00A03832" w:rsidP="00201A43">
            <w:pPr>
              <w:jc w:val="center"/>
              <w:rPr>
                <w:color w:val="000000"/>
                <w:sz w:val="20"/>
                <w:szCs w:val="20"/>
              </w:rPr>
            </w:pPr>
            <w:r>
              <w:rPr>
                <w:color w:val="000000"/>
                <w:sz w:val="20"/>
                <w:szCs w:val="20"/>
              </w:rPr>
              <w:t>81</w:t>
            </w:r>
          </w:p>
        </w:tc>
        <w:tc>
          <w:tcPr>
            <w:tcW w:w="1260" w:type="dxa"/>
            <w:tcBorders>
              <w:top w:val="nil"/>
              <w:left w:val="nil"/>
              <w:bottom w:val="single" w:sz="4" w:space="0" w:color="auto"/>
              <w:right w:val="nil"/>
            </w:tcBorders>
            <w:noWrap/>
            <w:vAlign w:val="center"/>
          </w:tcPr>
          <w:p w:rsidR="00A03832" w:rsidRDefault="00A03832" w:rsidP="00201A43">
            <w:pPr>
              <w:jc w:val="center"/>
              <w:rPr>
                <w:color w:val="000000"/>
                <w:sz w:val="20"/>
                <w:szCs w:val="20"/>
              </w:rPr>
            </w:pPr>
            <w:r>
              <w:rPr>
                <w:color w:val="000000"/>
                <w:sz w:val="20"/>
                <w:szCs w:val="20"/>
              </w:rPr>
              <w:t>78</w:t>
            </w:r>
          </w:p>
        </w:tc>
        <w:tc>
          <w:tcPr>
            <w:tcW w:w="1260" w:type="dxa"/>
            <w:tcBorders>
              <w:top w:val="nil"/>
              <w:left w:val="single" w:sz="4" w:space="0" w:color="auto"/>
              <w:bottom w:val="single" w:sz="4" w:space="0" w:color="auto"/>
              <w:right w:val="nil"/>
            </w:tcBorders>
            <w:noWrap/>
            <w:vAlign w:val="center"/>
          </w:tcPr>
          <w:p w:rsidR="00A03832" w:rsidRDefault="00A03832" w:rsidP="00201A43">
            <w:pPr>
              <w:jc w:val="center"/>
              <w:rPr>
                <w:color w:val="000000"/>
                <w:sz w:val="20"/>
                <w:szCs w:val="20"/>
              </w:rPr>
            </w:pPr>
            <w:r>
              <w:rPr>
                <w:color w:val="000000"/>
                <w:sz w:val="20"/>
                <w:szCs w:val="20"/>
              </w:rPr>
              <w:t>87</w:t>
            </w:r>
          </w:p>
        </w:tc>
        <w:tc>
          <w:tcPr>
            <w:tcW w:w="1260" w:type="dxa"/>
            <w:tcBorders>
              <w:top w:val="nil"/>
              <w:left w:val="single" w:sz="4" w:space="0" w:color="auto"/>
              <w:bottom w:val="single" w:sz="4" w:space="0" w:color="auto"/>
              <w:right w:val="nil"/>
            </w:tcBorders>
            <w:noWrap/>
            <w:vAlign w:val="center"/>
          </w:tcPr>
          <w:p w:rsidR="00A03832" w:rsidRDefault="00A03832" w:rsidP="00201A43">
            <w:pPr>
              <w:jc w:val="center"/>
              <w:rPr>
                <w:color w:val="000000"/>
                <w:sz w:val="20"/>
                <w:szCs w:val="20"/>
              </w:rPr>
            </w:pPr>
            <w:r>
              <w:rPr>
                <w:color w:val="000000"/>
                <w:sz w:val="20"/>
                <w:szCs w:val="20"/>
              </w:rPr>
              <w:t>84</w:t>
            </w:r>
          </w:p>
        </w:tc>
        <w:tc>
          <w:tcPr>
            <w:tcW w:w="1260" w:type="dxa"/>
            <w:tcBorders>
              <w:top w:val="nil"/>
              <w:left w:val="single" w:sz="4" w:space="0" w:color="auto"/>
              <w:bottom w:val="single" w:sz="4" w:space="0" w:color="auto"/>
              <w:right w:val="single" w:sz="4" w:space="0" w:color="auto"/>
            </w:tcBorders>
            <w:noWrap/>
            <w:vAlign w:val="center"/>
          </w:tcPr>
          <w:p w:rsidR="00A03832" w:rsidRDefault="00A03832" w:rsidP="00201A43">
            <w:pPr>
              <w:jc w:val="center"/>
              <w:rPr>
                <w:color w:val="000000"/>
                <w:sz w:val="20"/>
                <w:szCs w:val="20"/>
              </w:rPr>
            </w:pPr>
            <w:r>
              <w:rPr>
                <w:color w:val="000000"/>
                <w:sz w:val="20"/>
                <w:szCs w:val="20"/>
              </w:rPr>
              <w:t>77</w:t>
            </w:r>
          </w:p>
        </w:tc>
      </w:tr>
    </w:tbl>
    <w:p w:rsidR="00A03832" w:rsidRPr="00A03832" w:rsidRDefault="00A03832" w:rsidP="00A03832">
      <w:pPr>
        <w:ind w:left="360" w:firstLine="360"/>
        <w:jc w:val="both"/>
      </w:pPr>
    </w:p>
    <w:p w:rsidR="00EE14EA" w:rsidRPr="00A03832" w:rsidRDefault="00A03832" w:rsidP="00A03832">
      <w:pPr>
        <w:ind w:left="360" w:firstLine="360"/>
        <w:jc w:val="both"/>
      </w:pPr>
      <w:r>
        <w:t>While capacity utilization rate was 81 % in 2009, it decreased to 77 % in 2013.</w:t>
      </w:r>
    </w:p>
    <w:p w:rsidR="00C8577C" w:rsidRPr="00967D71" w:rsidRDefault="00C8577C">
      <w:pPr>
        <w:ind w:firstLine="400"/>
        <w:jc w:val="both"/>
        <w:rPr>
          <w:color w:val="FF0000"/>
        </w:rPr>
      </w:pPr>
    </w:p>
    <w:p w:rsidR="00486457" w:rsidRPr="00967D71" w:rsidRDefault="00486457" w:rsidP="00DD3B00">
      <w:pPr>
        <w:numPr>
          <w:ilvl w:val="1"/>
          <w:numId w:val="9"/>
        </w:numPr>
        <w:outlineLvl w:val="1"/>
        <w:rPr>
          <w:b/>
          <w:bCs/>
        </w:rPr>
      </w:pPr>
      <w:bookmarkStart w:id="9" w:name="_Toc287233055"/>
      <w:r w:rsidRPr="00967D71">
        <w:rPr>
          <w:b/>
          <w:bCs/>
        </w:rPr>
        <w:t>Inventories</w:t>
      </w:r>
      <w:bookmarkEnd w:id="9"/>
    </w:p>
    <w:p w:rsidR="00C8577C" w:rsidRDefault="00C8577C">
      <w:pPr>
        <w:ind w:left="360"/>
        <w:rPr>
          <w:b/>
          <w:bCs/>
          <w:color w:val="FF0000"/>
        </w:rPr>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046285" w:rsidTr="00201A4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046285" w:rsidRPr="00967D71" w:rsidRDefault="00046285" w:rsidP="00201A43">
            <w:pPr>
              <w:rPr>
                <w:b/>
                <w:bCs/>
                <w:color w:val="000000"/>
                <w:sz w:val="20"/>
                <w:szCs w:val="20"/>
              </w:rPr>
            </w:pPr>
            <w:r w:rsidRPr="00967D71">
              <w:rPr>
                <w:b/>
                <w:bCs/>
                <w:color w:val="000000"/>
                <w:sz w:val="20"/>
                <w:szCs w:val="20"/>
              </w:rPr>
              <w:t>Inventories</w:t>
            </w:r>
          </w:p>
        </w:tc>
        <w:tc>
          <w:tcPr>
            <w:tcW w:w="1260" w:type="dxa"/>
            <w:tcBorders>
              <w:top w:val="single" w:sz="4" w:space="0" w:color="auto"/>
              <w:left w:val="nil"/>
              <w:bottom w:val="single" w:sz="4" w:space="0" w:color="auto"/>
              <w:right w:val="single" w:sz="4" w:space="0" w:color="auto"/>
            </w:tcBorders>
            <w:noWrap/>
            <w:vAlign w:val="center"/>
          </w:tcPr>
          <w:p w:rsidR="00046285" w:rsidRDefault="00046285" w:rsidP="00201A43">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046285" w:rsidRDefault="00046285" w:rsidP="00201A43">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046285" w:rsidRDefault="00046285" w:rsidP="00201A43">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046285" w:rsidRDefault="00046285" w:rsidP="00201A43">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046285" w:rsidRDefault="00046285" w:rsidP="00201A43">
            <w:pPr>
              <w:jc w:val="center"/>
              <w:rPr>
                <w:b/>
                <w:bCs/>
                <w:color w:val="000000"/>
                <w:sz w:val="20"/>
                <w:szCs w:val="20"/>
              </w:rPr>
            </w:pPr>
            <w:r>
              <w:rPr>
                <w:b/>
                <w:bCs/>
                <w:color w:val="000000"/>
                <w:sz w:val="20"/>
                <w:szCs w:val="20"/>
              </w:rPr>
              <w:t>2013</w:t>
            </w:r>
          </w:p>
        </w:tc>
      </w:tr>
      <w:tr w:rsidR="00046285" w:rsidTr="00201A43">
        <w:trPr>
          <w:trHeight w:val="405"/>
          <w:jc w:val="center"/>
        </w:trPr>
        <w:tc>
          <w:tcPr>
            <w:tcW w:w="2480" w:type="dxa"/>
            <w:tcBorders>
              <w:top w:val="nil"/>
              <w:left w:val="single" w:sz="4" w:space="0" w:color="auto"/>
              <w:bottom w:val="single" w:sz="4" w:space="0" w:color="auto"/>
              <w:right w:val="single" w:sz="4" w:space="0" w:color="auto"/>
            </w:tcBorders>
            <w:vAlign w:val="center"/>
          </w:tcPr>
          <w:p w:rsidR="00046285" w:rsidRDefault="00046285" w:rsidP="00201A43">
            <w:pPr>
              <w:rPr>
                <w:color w:val="000000"/>
                <w:sz w:val="20"/>
                <w:szCs w:val="20"/>
              </w:rPr>
            </w:pPr>
            <w:r>
              <w:rPr>
                <w:color w:val="000000"/>
                <w:sz w:val="20"/>
                <w:szCs w:val="20"/>
              </w:rPr>
              <w:t>Quantity (Kg)</w:t>
            </w:r>
          </w:p>
        </w:tc>
        <w:tc>
          <w:tcPr>
            <w:tcW w:w="1260" w:type="dxa"/>
            <w:tcBorders>
              <w:top w:val="nil"/>
              <w:left w:val="nil"/>
              <w:bottom w:val="single" w:sz="4" w:space="0" w:color="auto"/>
              <w:right w:val="single" w:sz="4" w:space="0" w:color="auto"/>
            </w:tcBorders>
            <w:noWrap/>
            <w:vAlign w:val="center"/>
          </w:tcPr>
          <w:p w:rsidR="00046285" w:rsidRDefault="00046285" w:rsidP="00201A43">
            <w:pPr>
              <w:jc w:val="center"/>
              <w:rPr>
                <w:color w:val="000000"/>
                <w:sz w:val="20"/>
                <w:szCs w:val="20"/>
              </w:rPr>
            </w:pPr>
            <w:r>
              <w:rPr>
                <w:color w:val="000000"/>
                <w:sz w:val="20"/>
                <w:szCs w:val="20"/>
              </w:rPr>
              <w:t>7.748.057</w:t>
            </w:r>
          </w:p>
        </w:tc>
        <w:tc>
          <w:tcPr>
            <w:tcW w:w="1260" w:type="dxa"/>
            <w:tcBorders>
              <w:top w:val="nil"/>
              <w:left w:val="nil"/>
              <w:bottom w:val="single" w:sz="4" w:space="0" w:color="auto"/>
              <w:right w:val="nil"/>
            </w:tcBorders>
            <w:noWrap/>
            <w:vAlign w:val="center"/>
          </w:tcPr>
          <w:p w:rsidR="00046285" w:rsidRDefault="00046285" w:rsidP="00201A43">
            <w:pPr>
              <w:jc w:val="center"/>
              <w:rPr>
                <w:color w:val="000000"/>
                <w:sz w:val="20"/>
                <w:szCs w:val="20"/>
              </w:rPr>
            </w:pPr>
            <w:r>
              <w:rPr>
                <w:color w:val="000000"/>
                <w:sz w:val="20"/>
                <w:szCs w:val="20"/>
              </w:rPr>
              <w:t>11.268.116</w:t>
            </w:r>
          </w:p>
        </w:tc>
        <w:tc>
          <w:tcPr>
            <w:tcW w:w="1260" w:type="dxa"/>
            <w:tcBorders>
              <w:top w:val="nil"/>
              <w:left w:val="single" w:sz="4" w:space="0" w:color="auto"/>
              <w:bottom w:val="single" w:sz="4" w:space="0" w:color="auto"/>
              <w:right w:val="nil"/>
            </w:tcBorders>
            <w:noWrap/>
            <w:vAlign w:val="center"/>
          </w:tcPr>
          <w:p w:rsidR="00046285" w:rsidRDefault="00046285" w:rsidP="00201A43">
            <w:pPr>
              <w:jc w:val="center"/>
              <w:rPr>
                <w:color w:val="000000"/>
                <w:sz w:val="20"/>
                <w:szCs w:val="20"/>
              </w:rPr>
            </w:pPr>
            <w:r>
              <w:rPr>
                <w:color w:val="000000"/>
                <w:sz w:val="20"/>
                <w:szCs w:val="20"/>
              </w:rPr>
              <w:t>9.670.360</w:t>
            </w:r>
          </w:p>
        </w:tc>
        <w:tc>
          <w:tcPr>
            <w:tcW w:w="1260" w:type="dxa"/>
            <w:tcBorders>
              <w:top w:val="nil"/>
              <w:left w:val="single" w:sz="4" w:space="0" w:color="auto"/>
              <w:bottom w:val="single" w:sz="4" w:space="0" w:color="auto"/>
              <w:right w:val="nil"/>
            </w:tcBorders>
            <w:noWrap/>
            <w:vAlign w:val="center"/>
          </w:tcPr>
          <w:p w:rsidR="00046285" w:rsidRDefault="00046285" w:rsidP="00201A43">
            <w:pPr>
              <w:jc w:val="center"/>
              <w:rPr>
                <w:color w:val="000000"/>
                <w:sz w:val="20"/>
                <w:szCs w:val="20"/>
              </w:rPr>
            </w:pPr>
            <w:r>
              <w:rPr>
                <w:color w:val="000000"/>
                <w:sz w:val="20"/>
                <w:szCs w:val="20"/>
              </w:rPr>
              <w:t>12.881.674</w:t>
            </w:r>
          </w:p>
        </w:tc>
        <w:tc>
          <w:tcPr>
            <w:tcW w:w="1260" w:type="dxa"/>
            <w:tcBorders>
              <w:top w:val="nil"/>
              <w:left w:val="single" w:sz="4" w:space="0" w:color="auto"/>
              <w:bottom w:val="single" w:sz="4" w:space="0" w:color="auto"/>
              <w:right w:val="single" w:sz="4" w:space="0" w:color="auto"/>
            </w:tcBorders>
            <w:vAlign w:val="center"/>
          </w:tcPr>
          <w:p w:rsidR="00046285" w:rsidRDefault="00046285" w:rsidP="00201A43">
            <w:pPr>
              <w:jc w:val="center"/>
              <w:rPr>
                <w:color w:val="000000"/>
                <w:sz w:val="20"/>
                <w:szCs w:val="20"/>
              </w:rPr>
            </w:pPr>
            <w:r>
              <w:rPr>
                <w:color w:val="000000"/>
                <w:sz w:val="20"/>
                <w:szCs w:val="20"/>
              </w:rPr>
              <w:t>9.864.923</w:t>
            </w:r>
          </w:p>
        </w:tc>
      </w:tr>
    </w:tbl>
    <w:p w:rsidR="00046285" w:rsidRPr="00046285" w:rsidRDefault="00046285" w:rsidP="00046285">
      <w:pPr>
        <w:ind w:left="360" w:firstLine="360"/>
        <w:jc w:val="both"/>
      </w:pPr>
    </w:p>
    <w:p w:rsidR="00046285" w:rsidRPr="00046285" w:rsidRDefault="00046285" w:rsidP="00046285">
      <w:pPr>
        <w:ind w:left="360" w:firstLine="360"/>
        <w:jc w:val="both"/>
      </w:pPr>
      <w:r>
        <w:t xml:space="preserve">Total end of period inventories of the applicants increased by 27 % </w:t>
      </w:r>
      <w:r w:rsidRPr="00A03832">
        <w:t>between the years of 2009 and 2013.</w:t>
      </w:r>
    </w:p>
    <w:p w:rsidR="004E4B78" w:rsidRPr="00967D71" w:rsidRDefault="004E4B78" w:rsidP="00B00757">
      <w:pPr>
        <w:ind w:left="360" w:firstLine="360"/>
        <w:jc w:val="both"/>
        <w:rPr>
          <w:color w:val="FF0000"/>
        </w:rPr>
      </w:pPr>
    </w:p>
    <w:p w:rsidR="00C8577C" w:rsidRPr="00967D71" w:rsidRDefault="00C8577C" w:rsidP="00DD3B00">
      <w:pPr>
        <w:numPr>
          <w:ilvl w:val="1"/>
          <w:numId w:val="9"/>
        </w:numPr>
        <w:outlineLvl w:val="1"/>
        <w:rPr>
          <w:b/>
          <w:bCs/>
        </w:rPr>
      </w:pPr>
      <w:r w:rsidRPr="00967D71">
        <w:rPr>
          <w:b/>
          <w:bCs/>
        </w:rPr>
        <w:t xml:space="preserve"> </w:t>
      </w:r>
      <w:bookmarkStart w:id="10" w:name="_Toc287233056"/>
      <w:r w:rsidR="00C521BD" w:rsidRPr="00967D71">
        <w:rPr>
          <w:b/>
          <w:bCs/>
        </w:rPr>
        <w:t>Employment</w:t>
      </w:r>
      <w:bookmarkEnd w:id="10"/>
    </w:p>
    <w:p w:rsidR="00C8577C" w:rsidRDefault="00C8577C">
      <w:pPr>
        <w:ind w:left="360"/>
        <w:rPr>
          <w:b/>
          <w:bCs/>
        </w:rPr>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046285" w:rsidTr="00201A4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046285" w:rsidRDefault="00046285" w:rsidP="00201A43">
            <w:pPr>
              <w:rPr>
                <w:b/>
                <w:bCs/>
                <w:color w:val="000000"/>
                <w:sz w:val="20"/>
                <w:szCs w:val="20"/>
              </w:rPr>
            </w:pPr>
            <w:r w:rsidRPr="00967D71">
              <w:rPr>
                <w:b/>
                <w:bCs/>
                <w:color w:val="000000"/>
                <w:sz w:val="20"/>
                <w:szCs w:val="20"/>
              </w:rPr>
              <w:t>Employment</w:t>
            </w:r>
          </w:p>
        </w:tc>
        <w:tc>
          <w:tcPr>
            <w:tcW w:w="1260" w:type="dxa"/>
            <w:tcBorders>
              <w:top w:val="single" w:sz="4" w:space="0" w:color="auto"/>
              <w:left w:val="nil"/>
              <w:bottom w:val="single" w:sz="4" w:space="0" w:color="auto"/>
              <w:right w:val="single" w:sz="4" w:space="0" w:color="auto"/>
            </w:tcBorders>
            <w:noWrap/>
            <w:vAlign w:val="center"/>
          </w:tcPr>
          <w:p w:rsidR="00046285" w:rsidRDefault="00046285" w:rsidP="00201A43">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046285" w:rsidRDefault="00046285" w:rsidP="00201A43">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046285" w:rsidRDefault="00046285" w:rsidP="00201A43">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046285" w:rsidRDefault="00046285" w:rsidP="00201A43">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046285" w:rsidRDefault="00046285" w:rsidP="00201A43">
            <w:pPr>
              <w:jc w:val="center"/>
              <w:rPr>
                <w:b/>
                <w:bCs/>
                <w:color w:val="000000"/>
                <w:sz w:val="20"/>
                <w:szCs w:val="20"/>
              </w:rPr>
            </w:pPr>
            <w:r>
              <w:rPr>
                <w:b/>
                <w:bCs/>
                <w:color w:val="000000"/>
                <w:sz w:val="20"/>
                <w:szCs w:val="20"/>
              </w:rPr>
              <w:t>2013</w:t>
            </w:r>
          </w:p>
        </w:tc>
      </w:tr>
      <w:tr w:rsidR="00046285" w:rsidTr="00201A43">
        <w:trPr>
          <w:trHeight w:val="405"/>
          <w:jc w:val="center"/>
        </w:trPr>
        <w:tc>
          <w:tcPr>
            <w:tcW w:w="2480" w:type="dxa"/>
            <w:tcBorders>
              <w:top w:val="nil"/>
              <w:left w:val="single" w:sz="4" w:space="0" w:color="auto"/>
              <w:bottom w:val="single" w:sz="4" w:space="0" w:color="auto"/>
              <w:right w:val="single" w:sz="4" w:space="0" w:color="auto"/>
            </w:tcBorders>
            <w:vAlign w:val="center"/>
          </w:tcPr>
          <w:p w:rsidR="00046285" w:rsidRPr="00967D71" w:rsidRDefault="00046285" w:rsidP="00201A43">
            <w:pPr>
              <w:rPr>
                <w:color w:val="000000"/>
                <w:sz w:val="20"/>
                <w:szCs w:val="20"/>
              </w:rPr>
            </w:pPr>
            <w:r w:rsidRPr="00967D71">
              <w:rPr>
                <w:color w:val="000000"/>
                <w:sz w:val="20"/>
                <w:szCs w:val="20"/>
              </w:rPr>
              <w:t>Number of Persons</w:t>
            </w:r>
          </w:p>
        </w:tc>
        <w:tc>
          <w:tcPr>
            <w:tcW w:w="1260" w:type="dxa"/>
            <w:tcBorders>
              <w:top w:val="nil"/>
              <w:left w:val="nil"/>
              <w:bottom w:val="single" w:sz="4" w:space="0" w:color="auto"/>
              <w:right w:val="single" w:sz="4" w:space="0" w:color="auto"/>
            </w:tcBorders>
            <w:noWrap/>
            <w:vAlign w:val="center"/>
          </w:tcPr>
          <w:p w:rsidR="00046285" w:rsidRDefault="00046285" w:rsidP="00201A43">
            <w:pPr>
              <w:jc w:val="center"/>
              <w:rPr>
                <w:color w:val="000000"/>
                <w:sz w:val="20"/>
                <w:szCs w:val="20"/>
              </w:rPr>
            </w:pPr>
            <w:r>
              <w:rPr>
                <w:color w:val="000000"/>
                <w:sz w:val="20"/>
                <w:szCs w:val="20"/>
              </w:rPr>
              <w:t>326</w:t>
            </w:r>
          </w:p>
        </w:tc>
        <w:tc>
          <w:tcPr>
            <w:tcW w:w="1260" w:type="dxa"/>
            <w:tcBorders>
              <w:top w:val="nil"/>
              <w:left w:val="nil"/>
              <w:bottom w:val="single" w:sz="4" w:space="0" w:color="auto"/>
              <w:right w:val="nil"/>
            </w:tcBorders>
            <w:noWrap/>
            <w:vAlign w:val="center"/>
          </w:tcPr>
          <w:p w:rsidR="00046285" w:rsidRDefault="00046285" w:rsidP="00201A43">
            <w:pPr>
              <w:jc w:val="center"/>
              <w:rPr>
                <w:color w:val="000000"/>
                <w:sz w:val="20"/>
                <w:szCs w:val="20"/>
              </w:rPr>
            </w:pPr>
            <w:r>
              <w:rPr>
                <w:color w:val="000000"/>
                <w:sz w:val="20"/>
                <w:szCs w:val="20"/>
              </w:rPr>
              <w:t>322</w:t>
            </w:r>
          </w:p>
        </w:tc>
        <w:tc>
          <w:tcPr>
            <w:tcW w:w="1260" w:type="dxa"/>
            <w:tcBorders>
              <w:top w:val="nil"/>
              <w:left w:val="single" w:sz="4" w:space="0" w:color="auto"/>
              <w:bottom w:val="single" w:sz="4" w:space="0" w:color="auto"/>
              <w:right w:val="nil"/>
            </w:tcBorders>
            <w:noWrap/>
            <w:vAlign w:val="center"/>
          </w:tcPr>
          <w:p w:rsidR="00046285" w:rsidRDefault="00046285" w:rsidP="00201A43">
            <w:pPr>
              <w:jc w:val="center"/>
              <w:rPr>
                <w:color w:val="000000"/>
                <w:sz w:val="20"/>
                <w:szCs w:val="20"/>
              </w:rPr>
            </w:pPr>
            <w:r>
              <w:rPr>
                <w:color w:val="000000"/>
                <w:sz w:val="20"/>
                <w:szCs w:val="20"/>
              </w:rPr>
              <w:t>332</w:t>
            </w:r>
          </w:p>
        </w:tc>
        <w:tc>
          <w:tcPr>
            <w:tcW w:w="1260" w:type="dxa"/>
            <w:tcBorders>
              <w:top w:val="nil"/>
              <w:left w:val="single" w:sz="4" w:space="0" w:color="auto"/>
              <w:bottom w:val="single" w:sz="4" w:space="0" w:color="auto"/>
              <w:right w:val="nil"/>
            </w:tcBorders>
            <w:noWrap/>
            <w:vAlign w:val="center"/>
          </w:tcPr>
          <w:p w:rsidR="00046285" w:rsidRDefault="00046285" w:rsidP="00201A43">
            <w:pPr>
              <w:jc w:val="center"/>
              <w:rPr>
                <w:color w:val="000000"/>
                <w:sz w:val="20"/>
                <w:szCs w:val="20"/>
              </w:rPr>
            </w:pPr>
            <w:r>
              <w:rPr>
                <w:color w:val="000000"/>
                <w:sz w:val="20"/>
                <w:szCs w:val="20"/>
              </w:rPr>
              <w:t>325</w:t>
            </w:r>
          </w:p>
        </w:tc>
        <w:tc>
          <w:tcPr>
            <w:tcW w:w="1260" w:type="dxa"/>
            <w:tcBorders>
              <w:top w:val="nil"/>
              <w:left w:val="single" w:sz="4" w:space="0" w:color="auto"/>
              <w:bottom w:val="single" w:sz="4" w:space="0" w:color="auto"/>
              <w:right w:val="single" w:sz="4" w:space="0" w:color="auto"/>
            </w:tcBorders>
            <w:vAlign w:val="center"/>
          </w:tcPr>
          <w:p w:rsidR="00046285" w:rsidRDefault="00046285" w:rsidP="00201A43">
            <w:pPr>
              <w:jc w:val="center"/>
              <w:rPr>
                <w:color w:val="000000"/>
                <w:sz w:val="20"/>
                <w:szCs w:val="20"/>
              </w:rPr>
            </w:pPr>
            <w:r>
              <w:rPr>
                <w:color w:val="000000"/>
                <w:sz w:val="20"/>
                <w:szCs w:val="20"/>
              </w:rPr>
              <w:t>302</w:t>
            </w:r>
          </w:p>
        </w:tc>
      </w:tr>
    </w:tbl>
    <w:p w:rsidR="00046285" w:rsidRPr="00046285" w:rsidRDefault="00046285" w:rsidP="00046285">
      <w:pPr>
        <w:ind w:left="360" w:firstLine="360"/>
        <w:jc w:val="both"/>
      </w:pPr>
    </w:p>
    <w:p w:rsidR="00046285" w:rsidRPr="00046285" w:rsidRDefault="004E249F" w:rsidP="00046285">
      <w:pPr>
        <w:ind w:left="360" w:firstLine="360"/>
        <w:jc w:val="both"/>
      </w:pPr>
      <w:r>
        <w:t>Total number of direct workers employed by the applicants decreased by 7 % in 2013 compared to the figure in 2012.</w:t>
      </w:r>
    </w:p>
    <w:p w:rsidR="00586D43" w:rsidRPr="00967D71" w:rsidRDefault="00586D43">
      <w:pPr>
        <w:pStyle w:val="GvdeMetni"/>
        <w:ind w:firstLine="400"/>
        <w:rPr>
          <w:color w:val="FF0000"/>
          <w:lang w:val="en-US"/>
        </w:rPr>
      </w:pPr>
    </w:p>
    <w:p w:rsidR="00C8577C" w:rsidRPr="00967D71" w:rsidRDefault="00C8577C" w:rsidP="00DD3B00">
      <w:pPr>
        <w:numPr>
          <w:ilvl w:val="1"/>
          <w:numId w:val="9"/>
        </w:numPr>
        <w:outlineLvl w:val="1"/>
        <w:rPr>
          <w:b/>
          <w:bCs/>
        </w:rPr>
      </w:pPr>
      <w:r w:rsidRPr="00967D71">
        <w:rPr>
          <w:b/>
          <w:bCs/>
        </w:rPr>
        <w:t xml:space="preserve"> </w:t>
      </w:r>
      <w:bookmarkStart w:id="11" w:name="_Toc287233057"/>
      <w:r w:rsidR="00C521BD" w:rsidRPr="00967D71">
        <w:rPr>
          <w:b/>
          <w:bCs/>
        </w:rPr>
        <w:t>Productivity</w:t>
      </w:r>
      <w:bookmarkEnd w:id="11"/>
    </w:p>
    <w:p w:rsidR="00C8577C" w:rsidRDefault="00C8577C">
      <w:pPr>
        <w:ind w:left="360"/>
        <w:rPr>
          <w:color w:val="FF0000"/>
        </w:rPr>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4E249F" w:rsidTr="00201A4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4E249F" w:rsidRPr="00967D71" w:rsidRDefault="004E249F" w:rsidP="00201A43">
            <w:pPr>
              <w:rPr>
                <w:b/>
                <w:bCs/>
                <w:color w:val="000000"/>
                <w:sz w:val="20"/>
                <w:szCs w:val="20"/>
              </w:rPr>
            </w:pPr>
            <w:r w:rsidRPr="00967D71">
              <w:rPr>
                <w:b/>
                <w:bCs/>
                <w:color w:val="000000"/>
                <w:sz w:val="20"/>
                <w:szCs w:val="20"/>
              </w:rPr>
              <w:t>Productivity</w:t>
            </w:r>
          </w:p>
        </w:tc>
        <w:tc>
          <w:tcPr>
            <w:tcW w:w="1260" w:type="dxa"/>
            <w:tcBorders>
              <w:top w:val="single" w:sz="4" w:space="0" w:color="auto"/>
              <w:left w:val="nil"/>
              <w:bottom w:val="single" w:sz="4" w:space="0" w:color="auto"/>
              <w:right w:val="single" w:sz="4" w:space="0" w:color="auto"/>
            </w:tcBorders>
            <w:noWrap/>
            <w:vAlign w:val="center"/>
          </w:tcPr>
          <w:p w:rsidR="004E249F" w:rsidRDefault="004E249F" w:rsidP="00201A43">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4E249F" w:rsidRDefault="004E249F" w:rsidP="00201A43">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4E249F" w:rsidRDefault="004E249F" w:rsidP="00201A43">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4E249F" w:rsidRDefault="004E249F" w:rsidP="00201A43">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4E249F" w:rsidRDefault="004E249F" w:rsidP="00201A43">
            <w:pPr>
              <w:jc w:val="center"/>
              <w:rPr>
                <w:b/>
                <w:bCs/>
                <w:color w:val="000000"/>
                <w:sz w:val="20"/>
                <w:szCs w:val="20"/>
              </w:rPr>
            </w:pPr>
            <w:r>
              <w:rPr>
                <w:b/>
                <w:bCs/>
                <w:color w:val="000000"/>
                <w:sz w:val="20"/>
                <w:szCs w:val="20"/>
              </w:rPr>
              <w:t>2013</w:t>
            </w:r>
          </w:p>
        </w:tc>
      </w:tr>
      <w:tr w:rsidR="004E249F" w:rsidTr="00201A43">
        <w:trPr>
          <w:trHeight w:val="405"/>
          <w:jc w:val="center"/>
        </w:trPr>
        <w:tc>
          <w:tcPr>
            <w:tcW w:w="2480" w:type="dxa"/>
            <w:tcBorders>
              <w:top w:val="nil"/>
              <w:left w:val="single" w:sz="4" w:space="0" w:color="auto"/>
              <w:bottom w:val="single" w:sz="4" w:space="0" w:color="auto"/>
              <w:right w:val="single" w:sz="4" w:space="0" w:color="auto"/>
            </w:tcBorders>
            <w:vAlign w:val="center"/>
          </w:tcPr>
          <w:p w:rsidR="004E249F" w:rsidRDefault="004E249F" w:rsidP="00201A43">
            <w:pPr>
              <w:rPr>
                <w:color w:val="000000"/>
                <w:sz w:val="20"/>
                <w:szCs w:val="20"/>
              </w:rPr>
            </w:pPr>
            <w:r>
              <w:rPr>
                <w:color w:val="000000"/>
                <w:sz w:val="20"/>
                <w:szCs w:val="20"/>
              </w:rPr>
              <w:t>Kg per Person</w:t>
            </w:r>
          </w:p>
        </w:tc>
        <w:tc>
          <w:tcPr>
            <w:tcW w:w="1260" w:type="dxa"/>
            <w:tcBorders>
              <w:top w:val="nil"/>
              <w:left w:val="nil"/>
              <w:bottom w:val="single" w:sz="4" w:space="0" w:color="auto"/>
              <w:right w:val="single" w:sz="4" w:space="0" w:color="auto"/>
            </w:tcBorders>
            <w:noWrap/>
            <w:vAlign w:val="center"/>
          </w:tcPr>
          <w:p w:rsidR="004E249F" w:rsidRDefault="004E249F" w:rsidP="00201A43">
            <w:pPr>
              <w:jc w:val="center"/>
              <w:rPr>
                <w:color w:val="000000"/>
                <w:sz w:val="20"/>
                <w:szCs w:val="20"/>
              </w:rPr>
            </w:pPr>
            <w:r>
              <w:rPr>
                <w:color w:val="000000"/>
                <w:sz w:val="20"/>
                <w:szCs w:val="20"/>
              </w:rPr>
              <w:t>503.605</w:t>
            </w:r>
          </w:p>
        </w:tc>
        <w:tc>
          <w:tcPr>
            <w:tcW w:w="1260" w:type="dxa"/>
            <w:tcBorders>
              <w:top w:val="nil"/>
              <w:left w:val="nil"/>
              <w:bottom w:val="single" w:sz="4" w:space="0" w:color="auto"/>
              <w:right w:val="nil"/>
            </w:tcBorders>
            <w:noWrap/>
            <w:vAlign w:val="center"/>
          </w:tcPr>
          <w:p w:rsidR="004E249F" w:rsidRDefault="004E249F" w:rsidP="00201A43">
            <w:pPr>
              <w:jc w:val="center"/>
              <w:rPr>
                <w:color w:val="000000"/>
                <w:sz w:val="20"/>
                <w:szCs w:val="20"/>
              </w:rPr>
            </w:pPr>
            <w:r>
              <w:rPr>
                <w:color w:val="000000"/>
                <w:sz w:val="20"/>
                <w:szCs w:val="20"/>
              </w:rPr>
              <w:t>501.529</w:t>
            </w:r>
          </w:p>
        </w:tc>
        <w:tc>
          <w:tcPr>
            <w:tcW w:w="1260" w:type="dxa"/>
            <w:tcBorders>
              <w:top w:val="nil"/>
              <w:left w:val="single" w:sz="4" w:space="0" w:color="auto"/>
              <w:bottom w:val="single" w:sz="4" w:space="0" w:color="auto"/>
              <w:right w:val="nil"/>
            </w:tcBorders>
            <w:noWrap/>
            <w:vAlign w:val="center"/>
          </w:tcPr>
          <w:p w:rsidR="004E249F" w:rsidRDefault="004E249F" w:rsidP="00201A43">
            <w:pPr>
              <w:jc w:val="center"/>
              <w:rPr>
                <w:color w:val="000000"/>
                <w:sz w:val="20"/>
                <w:szCs w:val="20"/>
              </w:rPr>
            </w:pPr>
            <w:r>
              <w:rPr>
                <w:color w:val="000000"/>
                <w:sz w:val="20"/>
                <w:szCs w:val="20"/>
              </w:rPr>
              <w:t>599.653</w:t>
            </w:r>
          </w:p>
        </w:tc>
        <w:tc>
          <w:tcPr>
            <w:tcW w:w="1260" w:type="dxa"/>
            <w:tcBorders>
              <w:top w:val="nil"/>
              <w:left w:val="single" w:sz="4" w:space="0" w:color="auto"/>
              <w:bottom w:val="single" w:sz="4" w:space="0" w:color="auto"/>
              <w:right w:val="nil"/>
            </w:tcBorders>
            <w:noWrap/>
            <w:vAlign w:val="center"/>
          </w:tcPr>
          <w:p w:rsidR="004E249F" w:rsidRDefault="004E249F" w:rsidP="00201A43">
            <w:pPr>
              <w:jc w:val="center"/>
              <w:rPr>
                <w:color w:val="000000"/>
                <w:sz w:val="20"/>
                <w:szCs w:val="20"/>
              </w:rPr>
            </w:pPr>
            <w:r>
              <w:rPr>
                <w:color w:val="000000"/>
                <w:sz w:val="20"/>
                <w:szCs w:val="20"/>
              </w:rPr>
              <w:t>603.812</w:t>
            </w:r>
          </w:p>
        </w:tc>
        <w:tc>
          <w:tcPr>
            <w:tcW w:w="1260" w:type="dxa"/>
            <w:tcBorders>
              <w:top w:val="nil"/>
              <w:left w:val="single" w:sz="4" w:space="0" w:color="auto"/>
              <w:bottom w:val="single" w:sz="4" w:space="0" w:color="auto"/>
              <w:right w:val="single" w:sz="4" w:space="0" w:color="auto"/>
            </w:tcBorders>
            <w:vAlign w:val="center"/>
          </w:tcPr>
          <w:p w:rsidR="004E249F" w:rsidRDefault="004E249F" w:rsidP="00201A43">
            <w:pPr>
              <w:jc w:val="center"/>
              <w:rPr>
                <w:color w:val="000000"/>
                <w:sz w:val="20"/>
                <w:szCs w:val="20"/>
              </w:rPr>
            </w:pPr>
            <w:r>
              <w:rPr>
                <w:color w:val="000000"/>
                <w:sz w:val="20"/>
                <w:szCs w:val="20"/>
              </w:rPr>
              <w:t>596.880</w:t>
            </w:r>
          </w:p>
        </w:tc>
      </w:tr>
    </w:tbl>
    <w:p w:rsidR="004E249F" w:rsidRPr="007546EB" w:rsidRDefault="004E249F" w:rsidP="007546EB">
      <w:pPr>
        <w:ind w:left="360" w:firstLine="360"/>
        <w:jc w:val="both"/>
      </w:pPr>
    </w:p>
    <w:p w:rsidR="004E249F" w:rsidRPr="007546EB" w:rsidRDefault="007546EB" w:rsidP="007546EB">
      <w:pPr>
        <w:ind w:left="360" w:firstLine="360"/>
        <w:jc w:val="both"/>
      </w:pPr>
      <w:r>
        <w:t>Productivity of the applicants, which increased by 20 % in 2011, didn’t change significantly after 2011.</w:t>
      </w:r>
    </w:p>
    <w:p w:rsidR="00C8577C" w:rsidRPr="007546EB" w:rsidRDefault="00C8577C" w:rsidP="007546EB">
      <w:pPr>
        <w:ind w:left="360" w:firstLine="360"/>
        <w:jc w:val="both"/>
      </w:pPr>
    </w:p>
    <w:p w:rsidR="00C8577C" w:rsidRPr="00967D71" w:rsidRDefault="00C8577C" w:rsidP="00DD3B00">
      <w:pPr>
        <w:numPr>
          <w:ilvl w:val="1"/>
          <w:numId w:val="9"/>
        </w:numPr>
        <w:outlineLvl w:val="1"/>
        <w:rPr>
          <w:b/>
          <w:bCs/>
        </w:rPr>
      </w:pPr>
      <w:r w:rsidRPr="00967D71">
        <w:rPr>
          <w:b/>
          <w:bCs/>
        </w:rPr>
        <w:t xml:space="preserve"> </w:t>
      </w:r>
      <w:bookmarkStart w:id="12" w:name="_Toc287233058"/>
      <w:r w:rsidR="0019004E" w:rsidRPr="00967D71">
        <w:rPr>
          <w:b/>
          <w:bCs/>
        </w:rPr>
        <w:t>Profitability</w:t>
      </w:r>
      <w:bookmarkEnd w:id="12"/>
    </w:p>
    <w:p w:rsidR="007546EB" w:rsidRDefault="007546EB" w:rsidP="00EE7F19">
      <w:pPr>
        <w:tabs>
          <w:tab w:val="left" w:pos="1480"/>
        </w:tabs>
        <w:ind w:left="360"/>
        <w:outlineLvl w:val="1"/>
        <w:rPr>
          <w:b/>
          <w:bCs/>
          <w:color w:val="FF0000"/>
        </w:rPr>
      </w:pPr>
    </w:p>
    <w:tbl>
      <w:tblPr>
        <w:tblW w:w="8780" w:type="dxa"/>
        <w:jc w:val="center"/>
        <w:tblInd w:w="55" w:type="dxa"/>
        <w:tblCellMar>
          <w:left w:w="70" w:type="dxa"/>
          <w:right w:w="70" w:type="dxa"/>
        </w:tblCellMar>
        <w:tblLook w:val="00A0" w:firstRow="1" w:lastRow="0" w:firstColumn="1" w:lastColumn="0" w:noHBand="0" w:noVBand="0"/>
      </w:tblPr>
      <w:tblGrid>
        <w:gridCol w:w="2480"/>
        <w:gridCol w:w="1260"/>
        <w:gridCol w:w="1260"/>
        <w:gridCol w:w="1260"/>
        <w:gridCol w:w="1260"/>
        <w:gridCol w:w="1260"/>
      </w:tblGrid>
      <w:tr w:rsidR="007546EB" w:rsidTr="00201A43">
        <w:trPr>
          <w:trHeight w:val="405"/>
          <w:jc w:val="center"/>
        </w:trPr>
        <w:tc>
          <w:tcPr>
            <w:tcW w:w="2480" w:type="dxa"/>
            <w:tcBorders>
              <w:top w:val="single" w:sz="4" w:space="0" w:color="auto"/>
              <w:left w:val="single" w:sz="4" w:space="0" w:color="auto"/>
              <w:bottom w:val="single" w:sz="4" w:space="0" w:color="auto"/>
              <w:right w:val="single" w:sz="4" w:space="0" w:color="auto"/>
            </w:tcBorders>
            <w:vAlign w:val="center"/>
          </w:tcPr>
          <w:p w:rsidR="007546EB" w:rsidRPr="00967D71" w:rsidRDefault="007546EB" w:rsidP="00201A43">
            <w:pPr>
              <w:rPr>
                <w:b/>
                <w:bCs/>
                <w:color w:val="000000"/>
                <w:sz w:val="20"/>
                <w:szCs w:val="20"/>
              </w:rPr>
            </w:pPr>
            <w:r w:rsidRPr="00967D71">
              <w:rPr>
                <w:b/>
                <w:bCs/>
                <w:sz w:val="20"/>
                <w:szCs w:val="20"/>
              </w:rPr>
              <w:t>Profitability</w:t>
            </w:r>
          </w:p>
        </w:tc>
        <w:tc>
          <w:tcPr>
            <w:tcW w:w="1260" w:type="dxa"/>
            <w:tcBorders>
              <w:top w:val="single" w:sz="4" w:space="0" w:color="auto"/>
              <w:left w:val="nil"/>
              <w:bottom w:val="single" w:sz="4" w:space="0" w:color="auto"/>
              <w:right w:val="single" w:sz="4" w:space="0" w:color="auto"/>
            </w:tcBorders>
            <w:noWrap/>
            <w:vAlign w:val="center"/>
          </w:tcPr>
          <w:p w:rsidR="007546EB" w:rsidRDefault="007546EB" w:rsidP="00201A43">
            <w:pPr>
              <w:jc w:val="center"/>
              <w:rPr>
                <w:b/>
                <w:bCs/>
                <w:color w:val="000000"/>
                <w:sz w:val="20"/>
                <w:szCs w:val="20"/>
              </w:rPr>
            </w:pPr>
            <w:r>
              <w:rPr>
                <w:b/>
                <w:bCs/>
                <w:color w:val="000000"/>
                <w:sz w:val="20"/>
                <w:szCs w:val="20"/>
              </w:rPr>
              <w:t>2009</w:t>
            </w:r>
          </w:p>
        </w:tc>
        <w:tc>
          <w:tcPr>
            <w:tcW w:w="1260" w:type="dxa"/>
            <w:tcBorders>
              <w:top w:val="single" w:sz="4" w:space="0" w:color="auto"/>
              <w:left w:val="nil"/>
              <w:bottom w:val="single" w:sz="4" w:space="0" w:color="auto"/>
              <w:right w:val="nil"/>
            </w:tcBorders>
            <w:noWrap/>
            <w:vAlign w:val="center"/>
          </w:tcPr>
          <w:p w:rsidR="007546EB" w:rsidRDefault="007546EB" w:rsidP="00201A43">
            <w:pPr>
              <w:jc w:val="center"/>
              <w:rPr>
                <w:b/>
                <w:bCs/>
                <w:color w:val="000000"/>
                <w:sz w:val="20"/>
                <w:szCs w:val="20"/>
              </w:rPr>
            </w:pPr>
            <w:r>
              <w:rPr>
                <w:b/>
                <w:bCs/>
                <w:color w:val="000000"/>
                <w:sz w:val="20"/>
                <w:szCs w:val="20"/>
              </w:rPr>
              <w:t>2010</w:t>
            </w:r>
          </w:p>
        </w:tc>
        <w:tc>
          <w:tcPr>
            <w:tcW w:w="1260" w:type="dxa"/>
            <w:tcBorders>
              <w:top w:val="single" w:sz="4" w:space="0" w:color="auto"/>
              <w:left w:val="single" w:sz="4" w:space="0" w:color="auto"/>
              <w:bottom w:val="single" w:sz="4" w:space="0" w:color="auto"/>
              <w:right w:val="nil"/>
            </w:tcBorders>
            <w:noWrap/>
            <w:vAlign w:val="center"/>
          </w:tcPr>
          <w:p w:rsidR="007546EB" w:rsidRDefault="007546EB" w:rsidP="00201A43">
            <w:pPr>
              <w:jc w:val="center"/>
              <w:rPr>
                <w:b/>
                <w:bCs/>
                <w:color w:val="000000"/>
                <w:sz w:val="20"/>
                <w:szCs w:val="20"/>
              </w:rPr>
            </w:pPr>
            <w:r>
              <w:rPr>
                <w:b/>
                <w:bCs/>
                <w:color w:val="000000"/>
                <w:sz w:val="20"/>
                <w:szCs w:val="20"/>
              </w:rPr>
              <w:t>2011</w:t>
            </w:r>
          </w:p>
        </w:tc>
        <w:tc>
          <w:tcPr>
            <w:tcW w:w="1260" w:type="dxa"/>
            <w:tcBorders>
              <w:top w:val="single" w:sz="4" w:space="0" w:color="auto"/>
              <w:left w:val="single" w:sz="4" w:space="0" w:color="auto"/>
              <w:bottom w:val="single" w:sz="4" w:space="0" w:color="auto"/>
              <w:right w:val="nil"/>
            </w:tcBorders>
            <w:noWrap/>
            <w:vAlign w:val="center"/>
          </w:tcPr>
          <w:p w:rsidR="007546EB" w:rsidRDefault="007546EB" w:rsidP="00201A43">
            <w:pPr>
              <w:jc w:val="center"/>
              <w:rPr>
                <w:b/>
                <w:bCs/>
                <w:color w:val="000000"/>
                <w:sz w:val="20"/>
                <w:szCs w:val="20"/>
              </w:rPr>
            </w:pPr>
            <w:r>
              <w:rPr>
                <w:b/>
                <w:bCs/>
                <w:color w:val="000000"/>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7546EB" w:rsidRDefault="007546EB" w:rsidP="00201A43">
            <w:pPr>
              <w:jc w:val="center"/>
              <w:rPr>
                <w:b/>
                <w:bCs/>
                <w:color w:val="000000"/>
                <w:sz w:val="20"/>
                <w:szCs w:val="20"/>
              </w:rPr>
            </w:pPr>
            <w:r>
              <w:rPr>
                <w:b/>
                <w:bCs/>
                <w:color w:val="000000"/>
                <w:sz w:val="20"/>
                <w:szCs w:val="20"/>
              </w:rPr>
              <w:t>2013</w:t>
            </w:r>
          </w:p>
        </w:tc>
      </w:tr>
      <w:tr w:rsidR="007546EB" w:rsidTr="00201A43">
        <w:trPr>
          <w:trHeight w:val="405"/>
          <w:jc w:val="center"/>
        </w:trPr>
        <w:tc>
          <w:tcPr>
            <w:tcW w:w="2480" w:type="dxa"/>
            <w:tcBorders>
              <w:top w:val="nil"/>
              <w:left w:val="single" w:sz="4" w:space="0" w:color="auto"/>
              <w:bottom w:val="single" w:sz="4" w:space="0" w:color="auto"/>
              <w:right w:val="single" w:sz="4" w:space="0" w:color="auto"/>
            </w:tcBorders>
            <w:vAlign w:val="center"/>
          </w:tcPr>
          <w:p w:rsidR="007546EB" w:rsidRDefault="007546EB" w:rsidP="00201A43">
            <w:pPr>
              <w:rPr>
                <w:color w:val="000000"/>
                <w:sz w:val="20"/>
                <w:szCs w:val="20"/>
              </w:rPr>
            </w:pPr>
            <w:r>
              <w:rPr>
                <w:color w:val="000000"/>
                <w:sz w:val="20"/>
                <w:szCs w:val="20"/>
              </w:rPr>
              <w:t>Percentage (%)</w:t>
            </w:r>
          </w:p>
        </w:tc>
        <w:tc>
          <w:tcPr>
            <w:tcW w:w="1260" w:type="dxa"/>
            <w:tcBorders>
              <w:top w:val="nil"/>
              <w:left w:val="nil"/>
              <w:bottom w:val="single" w:sz="4" w:space="0" w:color="auto"/>
              <w:right w:val="single" w:sz="4" w:space="0" w:color="auto"/>
            </w:tcBorders>
            <w:noWrap/>
            <w:vAlign w:val="center"/>
          </w:tcPr>
          <w:p w:rsidR="007546EB" w:rsidRDefault="007546EB" w:rsidP="00201A43">
            <w:pPr>
              <w:jc w:val="center"/>
              <w:rPr>
                <w:color w:val="000000"/>
                <w:sz w:val="20"/>
                <w:szCs w:val="20"/>
              </w:rPr>
            </w:pPr>
            <w:r>
              <w:rPr>
                <w:color w:val="000000"/>
                <w:sz w:val="20"/>
                <w:szCs w:val="20"/>
              </w:rPr>
              <w:t>12,0</w:t>
            </w:r>
          </w:p>
        </w:tc>
        <w:tc>
          <w:tcPr>
            <w:tcW w:w="1260" w:type="dxa"/>
            <w:tcBorders>
              <w:top w:val="nil"/>
              <w:left w:val="nil"/>
              <w:bottom w:val="single" w:sz="4" w:space="0" w:color="auto"/>
              <w:right w:val="nil"/>
            </w:tcBorders>
            <w:noWrap/>
            <w:vAlign w:val="center"/>
          </w:tcPr>
          <w:p w:rsidR="007546EB" w:rsidRDefault="007546EB" w:rsidP="00201A43">
            <w:pPr>
              <w:jc w:val="center"/>
              <w:rPr>
                <w:color w:val="000000"/>
                <w:sz w:val="20"/>
                <w:szCs w:val="20"/>
              </w:rPr>
            </w:pPr>
            <w:r>
              <w:rPr>
                <w:color w:val="000000"/>
                <w:sz w:val="20"/>
                <w:szCs w:val="20"/>
              </w:rPr>
              <w:t>4,9</w:t>
            </w:r>
          </w:p>
        </w:tc>
        <w:tc>
          <w:tcPr>
            <w:tcW w:w="1260" w:type="dxa"/>
            <w:tcBorders>
              <w:top w:val="nil"/>
              <w:left w:val="single" w:sz="4" w:space="0" w:color="auto"/>
              <w:bottom w:val="single" w:sz="4" w:space="0" w:color="auto"/>
              <w:right w:val="nil"/>
            </w:tcBorders>
            <w:noWrap/>
            <w:vAlign w:val="center"/>
          </w:tcPr>
          <w:p w:rsidR="007546EB" w:rsidRDefault="007546EB" w:rsidP="00201A43">
            <w:pPr>
              <w:jc w:val="center"/>
              <w:rPr>
                <w:color w:val="000000"/>
                <w:sz w:val="20"/>
                <w:szCs w:val="20"/>
              </w:rPr>
            </w:pPr>
            <w:r>
              <w:rPr>
                <w:color w:val="000000"/>
                <w:sz w:val="20"/>
                <w:szCs w:val="20"/>
              </w:rPr>
              <w:t>11,5</w:t>
            </w:r>
          </w:p>
        </w:tc>
        <w:tc>
          <w:tcPr>
            <w:tcW w:w="1260" w:type="dxa"/>
            <w:tcBorders>
              <w:top w:val="nil"/>
              <w:left w:val="single" w:sz="4" w:space="0" w:color="auto"/>
              <w:bottom w:val="single" w:sz="4" w:space="0" w:color="auto"/>
              <w:right w:val="nil"/>
            </w:tcBorders>
            <w:noWrap/>
            <w:vAlign w:val="center"/>
          </w:tcPr>
          <w:p w:rsidR="007546EB" w:rsidRDefault="007546EB" w:rsidP="00201A43">
            <w:pPr>
              <w:jc w:val="center"/>
              <w:rPr>
                <w:color w:val="000000"/>
                <w:sz w:val="20"/>
                <w:szCs w:val="20"/>
              </w:rPr>
            </w:pPr>
            <w:r>
              <w:rPr>
                <w:color w:val="000000"/>
                <w:sz w:val="20"/>
                <w:szCs w:val="20"/>
              </w:rPr>
              <w:t>12,0</w:t>
            </w:r>
          </w:p>
        </w:tc>
        <w:tc>
          <w:tcPr>
            <w:tcW w:w="1260" w:type="dxa"/>
            <w:tcBorders>
              <w:top w:val="nil"/>
              <w:left w:val="single" w:sz="4" w:space="0" w:color="auto"/>
              <w:bottom w:val="single" w:sz="4" w:space="0" w:color="auto"/>
              <w:right w:val="single" w:sz="4" w:space="0" w:color="auto"/>
            </w:tcBorders>
            <w:vAlign w:val="center"/>
          </w:tcPr>
          <w:p w:rsidR="007546EB" w:rsidRDefault="007546EB" w:rsidP="00201A43">
            <w:pPr>
              <w:jc w:val="center"/>
              <w:rPr>
                <w:color w:val="000000"/>
                <w:sz w:val="20"/>
                <w:szCs w:val="20"/>
              </w:rPr>
            </w:pPr>
            <w:r>
              <w:rPr>
                <w:color w:val="000000"/>
                <w:sz w:val="20"/>
                <w:szCs w:val="20"/>
              </w:rPr>
              <w:t>6,3</w:t>
            </w:r>
          </w:p>
        </w:tc>
      </w:tr>
    </w:tbl>
    <w:p w:rsidR="007546EB" w:rsidRPr="007546EB" w:rsidRDefault="007546EB" w:rsidP="007546EB">
      <w:pPr>
        <w:ind w:left="360" w:firstLine="360"/>
        <w:jc w:val="both"/>
      </w:pPr>
    </w:p>
    <w:p w:rsidR="007546EB" w:rsidRDefault="007546EB" w:rsidP="00EE554D">
      <w:pPr>
        <w:ind w:left="360" w:firstLine="360"/>
        <w:jc w:val="both"/>
      </w:pPr>
      <w:r>
        <w:t>While a</w:t>
      </w:r>
      <w:r w:rsidR="00042CAA" w:rsidRPr="00967D71">
        <w:t xml:space="preserve">verage profitability rate of the </w:t>
      </w:r>
      <w:r>
        <w:t>applicants has followed an unstable path in the period 2009-2013, the profitability figure of 2013 indicates a sharp decrease to 6</w:t>
      </w:r>
      <w:proofErr w:type="gramStart"/>
      <w:r>
        <w:t>,3</w:t>
      </w:r>
      <w:proofErr w:type="gramEnd"/>
      <w:r>
        <w:t xml:space="preserve"> %.</w:t>
      </w:r>
    </w:p>
    <w:p w:rsidR="00822863" w:rsidRDefault="00822863" w:rsidP="008B45DC">
      <w:pPr>
        <w:ind w:left="360" w:firstLine="360"/>
        <w:jc w:val="both"/>
        <w:rPr>
          <w:color w:val="FF0000"/>
        </w:rPr>
      </w:pPr>
    </w:p>
    <w:p w:rsidR="006B2F56" w:rsidRPr="006B2F56" w:rsidRDefault="006B2F56" w:rsidP="006B2F56">
      <w:pPr>
        <w:pStyle w:val="Style1"/>
        <w:rPr>
          <w:rFonts w:ascii="Times New Roman" w:hAnsi="Times New Roman" w:cs="Times New Roman"/>
        </w:rPr>
      </w:pPr>
      <w:r w:rsidRPr="006B2F56">
        <w:rPr>
          <w:rFonts w:ascii="Times New Roman" w:hAnsi="Times New Roman" w:cs="Times New Roman"/>
        </w:rPr>
        <w:t>UNFORSEEN DEVELOPMENT</w:t>
      </w:r>
    </w:p>
    <w:p w:rsidR="006B2F56" w:rsidRPr="006B2F56" w:rsidRDefault="006B2F56" w:rsidP="008B45DC">
      <w:pPr>
        <w:ind w:left="360" w:firstLine="360"/>
        <w:jc w:val="both"/>
      </w:pPr>
    </w:p>
    <w:p w:rsidR="006B2F56" w:rsidRDefault="006B2F56" w:rsidP="006B2F56">
      <w:pPr>
        <w:ind w:left="360" w:firstLine="360"/>
        <w:jc w:val="both"/>
      </w:pPr>
      <w:r w:rsidRPr="008D7B09">
        <w:t xml:space="preserve">According to the FAOSTAT data, global production shows a downward trend </w:t>
      </w:r>
      <w:r>
        <w:t>since 2010 on contrary to the</w:t>
      </w:r>
      <w:r w:rsidRPr="008D7B09">
        <w:t xml:space="preserve"> stable </w:t>
      </w:r>
      <w:r>
        <w:t xml:space="preserve">trend of previous years. </w:t>
      </w:r>
      <w:r>
        <w:t>Indeed, i</w:t>
      </w:r>
      <w:r w:rsidRPr="008D7B09">
        <w:t xml:space="preserve">t is </w:t>
      </w:r>
      <w:r>
        <w:t>evaluated that</w:t>
      </w:r>
      <w:r w:rsidRPr="008D7B09">
        <w:t xml:space="preserve"> regarding the technological progress and </w:t>
      </w:r>
      <w:r>
        <w:t>change in user hab</w:t>
      </w:r>
      <w:r w:rsidRPr="008D7B09">
        <w:t xml:space="preserve">its, printing paper market </w:t>
      </w:r>
      <w:r>
        <w:t>started to</w:t>
      </w:r>
      <w:r w:rsidRPr="008D7B09">
        <w:t xml:space="preserve"> diminish </w:t>
      </w:r>
      <w:r>
        <w:t>in developed countries</w:t>
      </w:r>
      <w:r w:rsidRPr="008D7B09">
        <w:t xml:space="preserve">. </w:t>
      </w:r>
      <w:r>
        <w:t>Despite</w:t>
      </w:r>
      <w:r w:rsidRPr="008D7B09">
        <w:t xml:space="preserve"> the </w:t>
      </w:r>
      <w:r>
        <w:t>decrease in global production</w:t>
      </w:r>
      <w:r w:rsidRPr="008D7B09">
        <w:t xml:space="preserve">, the increase in </w:t>
      </w:r>
      <w:r>
        <w:t xml:space="preserve">general </w:t>
      </w:r>
      <w:r w:rsidRPr="008D7B09">
        <w:t>expo</w:t>
      </w:r>
      <w:r>
        <w:t>rt figures of the main producer</w:t>
      </w:r>
      <w:r w:rsidRPr="008D7B09">
        <w:t xml:space="preserve"> coun</w:t>
      </w:r>
      <w:r>
        <w:t xml:space="preserve">tries </w:t>
      </w:r>
      <w:r>
        <w:t>in Turkish market</w:t>
      </w:r>
      <w:r>
        <w:t xml:space="preserve"> is remarkable. In the period in which</w:t>
      </w:r>
      <w:r>
        <w:t xml:space="preserve"> world production has been</w:t>
      </w:r>
      <w:r w:rsidRPr="008D7B09">
        <w:t xml:space="preserve"> in downward trend, the increase of the export quan</w:t>
      </w:r>
      <w:r>
        <w:t xml:space="preserve">tities of the countries having significant </w:t>
      </w:r>
      <w:r w:rsidRPr="008D7B09">
        <w:t xml:space="preserve">shares in </w:t>
      </w:r>
      <w:r>
        <w:t>Turkish market</w:t>
      </w:r>
      <w:r w:rsidRPr="008D7B09">
        <w:t xml:space="preserve"> </w:t>
      </w:r>
      <w:r>
        <w:t>has been an unforeseen development.</w:t>
      </w:r>
    </w:p>
    <w:p w:rsidR="006B2F56" w:rsidRPr="008D7B09" w:rsidRDefault="006B2F56" w:rsidP="006B2F56">
      <w:pPr>
        <w:ind w:left="360" w:firstLine="360"/>
        <w:jc w:val="both"/>
      </w:pPr>
    </w:p>
    <w:p w:rsidR="006B2F56" w:rsidRDefault="006B2F56" w:rsidP="006B2F56">
      <w:pPr>
        <w:ind w:left="360" w:firstLine="360"/>
        <w:jc w:val="both"/>
      </w:pPr>
      <w:r>
        <w:t>It was laid down</w:t>
      </w:r>
      <w:r w:rsidRPr="002D301D">
        <w:t xml:space="preserve"> the obligations </w:t>
      </w:r>
      <w:r>
        <w:t xml:space="preserve">for the suppliers of products based on timber </w:t>
      </w:r>
      <w:r w:rsidRPr="002D301D">
        <w:t xml:space="preserve">to </w:t>
      </w:r>
      <w:r>
        <w:t>use</w:t>
      </w:r>
      <w:r w:rsidRPr="002D301D">
        <w:t xml:space="preserve"> </w:t>
      </w:r>
      <w:r>
        <w:t xml:space="preserve">only </w:t>
      </w:r>
      <w:r w:rsidRPr="002D301D">
        <w:t xml:space="preserve">the trees harvested legally with The </w:t>
      </w:r>
      <w:r w:rsidRPr="006B2F56">
        <w:t>Regulation (EU) No 995/2010 of the European Parliament and of the Council in 20 October 2010. According to t</w:t>
      </w:r>
      <w:r w:rsidRPr="002D301D">
        <w:t>he regulati</w:t>
      </w:r>
      <w:r>
        <w:t xml:space="preserve">on, entered into force on 3 March </w:t>
      </w:r>
      <w:r w:rsidRPr="002D301D">
        <w:t>2013</w:t>
      </w:r>
      <w:r>
        <w:t xml:space="preserve">, imports of products based on timber are allowed only if the supplier can guarantee that the timber was acquired from </w:t>
      </w:r>
      <w:r w:rsidRPr="002D301D">
        <w:t>the trees harvested legally</w:t>
      </w:r>
      <w:r>
        <w:t>. After this regulation, quantity of imports having Indonesian origin to EU decreased sharply. In the same period quantity of imports having Indonesian origin to Turkey significantly increased. This fact can be seen in trade figures since 2010. The change in market access conditions of EU as a result of the aforementioned</w:t>
      </w:r>
      <w:r>
        <w:t xml:space="preserve"> </w:t>
      </w:r>
      <w:r>
        <w:t xml:space="preserve">Regulation and the direction-change of Indonesia in export markets </w:t>
      </w:r>
      <w:r>
        <w:t xml:space="preserve">towards Turkey </w:t>
      </w:r>
      <w:r>
        <w:t>in the period after 2010 has been another unforeseen development.</w:t>
      </w:r>
      <w:r>
        <w:t xml:space="preserve">  </w:t>
      </w:r>
    </w:p>
    <w:p w:rsidR="006B2F56" w:rsidRDefault="006B2F56" w:rsidP="006B2F56">
      <w:pPr>
        <w:ind w:left="360" w:firstLine="360"/>
        <w:jc w:val="both"/>
      </w:pPr>
    </w:p>
    <w:p w:rsidR="006B2F56" w:rsidRPr="006B2F56" w:rsidRDefault="006B2F56" w:rsidP="006B2F56">
      <w:pPr>
        <w:ind w:left="360" w:firstLine="360"/>
        <w:jc w:val="both"/>
      </w:pPr>
      <w:r w:rsidRPr="00A77BFB">
        <w:t>Acco</w:t>
      </w:r>
      <w:r>
        <w:t>rding to FAOSTAT figures,</w:t>
      </w:r>
      <w:r w:rsidRPr="00A77BFB">
        <w:t xml:space="preserve"> Portugal had about one million ton yearly production un</w:t>
      </w:r>
      <w:r w:rsidR="00C3774F">
        <w:t>til</w:t>
      </w:r>
      <w:r w:rsidRPr="00A77BFB">
        <w:t xml:space="preserve"> 2010. Starting from 2011 its yearly production increased approximately 50</w:t>
      </w:r>
      <w:r w:rsidR="00C3774F">
        <w:t xml:space="preserve"> </w:t>
      </w:r>
      <w:r w:rsidRPr="00A77BFB">
        <w:t xml:space="preserve">%. </w:t>
      </w:r>
      <w:r>
        <w:t>Increase in production</w:t>
      </w:r>
      <w:r w:rsidRPr="00A77BFB">
        <w:t xml:space="preserve"> </w:t>
      </w:r>
      <w:r>
        <w:t xml:space="preserve">in this rate </w:t>
      </w:r>
      <w:r w:rsidRPr="00A77BFB">
        <w:t xml:space="preserve">obviously </w:t>
      </w:r>
      <w:r>
        <w:t>a</w:t>
      </w:r>
      <w:r w:rsidRPr="00A77BFB">
        <w:t xml:space="preserve">ffected the market </w:t>
      </w:r>
      <w:r>
        <w:t xml:space="preserve">conditions in its region. </w:t>
      </w:r>
      <w:proofErr w:type="gramStart"/>
      <w:r>
        <w:t>Imports of the subject goods having Portuguese origin to Turkey increased by 408 % between the years of 2009 and 2013.</w:t>
      </w:r>
      <w:proofErr w:type="gramEnd"/>
      <w:r>
        <w:t xml:space="preserve"> This increase in </w:t>
      </w:r>
      <w:r w:rsidR="00C3774F">
        <w:t xml:space="preserve">such </w:t>
      </w:r>
      <w:r>
        <w:t>unexpected rate</w:t>
      </w:r>
      <w:r w:rsidR="00C3774F">
        <w:t>s</w:t>
      </w:r>
      <w:r>
        <w:t xml:space="preserve"> in imports of Portuguese goods to Turkey in the same period in which Portugal increased its yearly production by 50 % has been another unforeseen development.</w:t>
      </w:r>
    </w:p>
    <w:p w:rsidR="006B2F56" w:rsidRPr="006B2F56" w:rsidRDefault="006B2F56" w:rsidP="008B45DC">
      <w:pPr>
        <w:ind w:left="360" w:firstLine="360"/>
        <w:jc w:val="both"/>
      </w:pPr>
    </w:p>
    <w:p w:rsidR="006B2F56" w:rsidRDefault="006B2F56" w:rsidP="008B45DC">
      <w:pPr>
        <w:ind w:left="360" w:firstLine="360"/>
        <w:jc w:val="both"/>
      </w:pPr>
    </w:p>
    <w:p w:rsidR="00C3774F" w:rsidRDefault="00C3774F" w:rsidP="008B45DC">
      <w:pPr>
        <w:ind w:left="360" w:firstLine="360"/>
        <w:jc w:val="both"/>
      </w:pPr>
    </w:p>
    <w:p w:rsidR="00C3774F" w:rsidRDefault="00C3774F" w:rsidP="008B45DC">
      <w:pPr>
        <w:ind w:left="360" w:firstLine="360"/>
        <w:jc w:val="both"/>
      </w:pPr>
    </w:p>
    <w:p w:rsidR="00C3774F" w:rsidRPr="006B2F56" w:rsidRDefault="00C3774F" w:rsidP="008B45DC">
      <w:pPr>
        <w:ind w:left="360" w:firstLine="360"/>
        <w:jc w:val="both"/>
      </w:pPr>
      <w:bookmarkStart w:id="13" w:name="_GoBack"/>
      <w:bookmarkEnd w:id="13"/>
    </w:p>
    <w:p w:rsidR="00C8577C" w:rsidRPr="00967D71" w:rsidRDefault="00F5493F" w:rsidP="00557633">
      <w:pPr>
        <w:pStyle w:val="Style1"/>
        <w:rPr>
          <w:rFonts w:ascii="Times New Roman" w:hAnsi="Times New Roman" w:cs="Times New Roman"/>
        </w:rPr>
      </w:pPr>
      <w:bookmarkStart w:id="14" w:name="_Toc287233059"/>
      <w:r w:rsidRPr="00967D71">
        <w:rPr>
          <w:rFonts w:ascii="Times New Roman" w:hAnsi="Times New Roman" w:cs="Times New Roman"/>
        </w:rPr>
        <w:lastRenderedPageBreak/>
        <w:t>CONCLUSION</w:t>
      </w:r>
      <w:bookmarkEnd w:id="14"/>
    </w:p>
    <w:p w:rsidR="00C8577C" w:rsidRPr="007546EB" w:rsidRDefault="00C8577C" w:rsidP="007546EB">
      <w:pPr>
        <w:ind w:left="360" w:firstLine="360"/>
        <w:jc w:val="both"/>
      </w:pPr>
    </w:p>
    <w:p w:rsidR="007546EB" w:rsidRPr="007546EB" w:rsidRDefault="007546EB" w:rsidP="007546EB">
      <w:pPr>
        <w:ind w:left="360" w:firstLine="360"/>
        <w:jc w:val="both"/>
      </w:pPr>
      <w:r>
        <w:t xml:space="preserve">While yearly domestic consumption increased by 167 thousands tones in 2013 compared to the figure in 2009, this extra demand in domestic market has almost totally been supplied by imported goods. In this period </w:t>
      </w:r>
      <w:r w:rsidR="00501CFA">
        <w:t xml:space="preserve">imports increased both in absolute numbers and relative to domestic production. Economic indicators of the applicants deteriorated in the same years. </w:t>
      </w:r>
      <w:r w:rsidR="0016403D">
        <w:t>Serious injury of applicants is caused by the increase and the conditions of imports. In regard of the figures presented, applicants demand safeguard measure to be applied in the imports of subject goods to prevent or remedy serious injury.</w:t>
      </w:r>
    </w:p>
    <w:p w:rsidR="007546EB" w:rsidRPr="007546EB" w:rsidRDefault="007546EB" w:rsidP="007546EB">
      <w:pPr>
        <w:ind w:left="360" w:firstLine="360"/>
        <w:jc w:val="both"/>
      </w:pPr>
    </w:p>
    <w:p w:rsidR="006A0850" w:rsidRDefault="006A0850" w:rsidP="00FA217C">
      <w:pPr>
        <w:pStyle w:val="GvdeMetni"/>
        <w:ind w:left="360" w:firstLine="360"/>
        <w:rPr>
          <w:rFonts w:ascii="Arial" w:hAnsi="Arial" w:cs="Arial"/>
          <w:lang w:val="en-US"/>
        </w:rPr>
      </w:pPr>
    </w:p>
    <w:p w:rsidR="00E910A2" w:rsidRPr="00380D63" w:rsidRDefault="00E910A2" w:rsidP="00FB6F30">
      <w:pPr>
        <w:jc w:val="both"/>
        <w:rPr>
          <w:rFonts w:ascii="Arial" w:hAnsi="Arial" w:cs="Arial"/>
          <w:color w:val="FF0000"/>
        </w:rPr>
      </w:pPr>
    </w:p>
    <w:p w:rsidR="00E910A2" w:rsidRPr="00380D63" w:rsidRDefault="00E910A2" w:rsidP="00FB6F30">
      <w:pPr>
        <w:jc w:val="both"/>
        <w:rPr>
          <w:rFonts w:ascii="Arial" w:hAnsi="Arial" w:cs="Arial"/>
          <w:color w:val="FF0000"/>
        </w:rPr>
      </w:pPr>
    </w:p>
    <w:p w:rsidR="00E910A2" w:rsidRPr="00380D63" w:rsidRDefault="00E910A2" w:rsidP="00FB6F30">
      <w:pPr>
        <w:jc w:val="both"/>
        <w:rPr>
          <w:rFonts w:ascii="Arial" w:hAnsi="Arial" w:cs="Arial"/>
          <w:color w:val="FF0000"/>
        </w:rPr>
      </w:pPr>
    </w:p>
    <w:p w:rsidR="006A0850" w:rsidRDefault="006A0850" w:rsidP="006A0850">
      <w:pPr>
        <w:outlineLvl w:val="0"/>
        <w:rPr>
          <w:rFonts w:ascii="Arial" w:hAnsi="Arial" w:cs="Arial"/>
          <w:b/>
        </w:rPr>
        <w:sectPr w:rsidR="006A0850" w:rsidSect="003A642C">
          <w:footerReference w:type="default" r:id="rId10"/>
          <w:pgSz w:w="11906" w:h="16838" w:code="9"/>
          <w:pgMar w:top="1361" w:right="1361" w:bottom="1077" w:left="1361" w:header="709" w:footer="561" w:gutter="0"/>
          <w:cols w:space="708"/>
          <w:docGrid w:linePitch="272"/>
        </w:sectPr>
      </w:pPr>
      <w:bookmarkStart w:id="15" w:name="_Toc374372694"/>
    </w:p>
    <w:p w:rsidR="00822863" w:rsidRPr="00380D63" w:rsidRDefault="00E47E8D" w:rsidP="00822863">
      <w:pPr>
        <w:ind w:left="720" w:hanging="720"/>
        <w:outlineLvl w:val="0"/>
        <w:rPr>
          <w:rFonts w:ascii="Arial" w:hAnsi="Arial" w:cs="Arial"/>
          <w:b/>
        </w:rPr>
      </w:pPr>
      <w:r>
        <w:rPr>
          <w:rFonts w:ascii="Arial" w:hAnsi="Arial" w:cs="Arial"/>
          <w:b/>
        </w:rPr>
        <w:lastRenderedPageBreak/>
        <w:t>ANNEX</w:t>
      </w:r>
      <w:r w:rsidR="006A0850" w:rsidRPr="001C1AFF">
        <w:rPr>
          <w:rFonts w:ascii="Arial" w:hAnsi="Arial" w:cs="Arial"/>
          <w:b/>
        </w:rPr>
        <w:t xml:space="preserve">: </w:t>
      </w:r>
      <w:bookmarkEnd w:id="15"/>
      <w:r w:rsidR="00822863" w:rsidRPr="00380D63">
        <w:rPr>
          <w:rFonts w:ascii="Arial" w:hAnsi="Arial" w:cs="Arial"/>
          <w:b/>
        </w:rPr>
        <w:t>IMPORT STATISTICS BY COUNTRY OF ORIGIN</w:t>
      </w:r>
    </w:p>
    <w:p w:rsidR="006A0850" w:rsidRDefault="006A0850" w:rsidP="006A0850">
      <w:pPr>
        <w:ind w:firstLine="360"/>
        <w:jc w:val="both"/>
        <w:rPr>
          <w:rFonts w:ascii="Arial" w:hAnsi="Arial" w:cs="Arial"/>
          <w:color w:val="FF0000"/>
        </w:rPr>
      </w:pPr>
    </w:p>
    <w:tbl>
      <w:tblPr>
        <w:tblW w:w="16380" w:type="dxa"/>
        <w:jc w:val="center"/>
        <w:tblCellMar>
          <w:left w:w="70" w:type="dxa"/>
          <w:right w:w="70" w:type="dxa"/>
        </w:tblCellMar>
        <w:tblLook w:val="0000" w:firstRow="0" w:lastRow="0" w:firstColumn="0" w:lastColumn="0" w:noHBand="0" w:noVBand="0"/>
      </w:tblPr>
      <w:tblGrid>
        <w:gridCol w:w="1203"/>
        <w:gridCol w:w="973"/>
        <w:gridCol w:w="974"/>
        <w:gridCol w:w="512"/>
        <w:gridCol w:w="571"/>
        <w:gridCol w:w="974"/>
        <w:gridCol w:w="974"/>
        <w:gridCol w:w="582"/>
        <w:gridCol w:w="571"/>
        <w:gridCol w:w="974"/>
        <w:gridCol w:w="974"/>
        <w:gridCol w:w="512"/>
        <w:gridCol w:w="571"/>
        <w:gridCol w:w="974"/>
        <w:gridCol w:w="974"/>
        <w:gridCol w:w="593"/>
        <w:gridCol w:w="571"/>
        <w:gridCol w:w="974"/>
        <w:gridCol w:w="974"/>
        <w:gridCol w:w="435"/>
        <w:gridCol w:w="520"/>
      </w:tblGrid>
      <w:tr w:rsidR="00E47E8D" w:rsidRPr="00E47E8D" w:rsidTr="00DC0E1D">
        <w:trPr>
          <w:trHeight w:val="300"/>
          <w:tblHeader/>
          <w:jc w:val="center"/>
        </w:trPr>
        <w:tc>
          <w:tcPr>
            <w:tcW w:w="1203" w:type="dxa"/>
            <w:tcBorders>
              <w:top w:val="single" w:sz="4" w:space="0" w:color="auto"/>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3030" w:type="dxa"/>
            <w:gridSpan w:val="4"/>
            <w:tcBorders>
              <w:top w:val="single" w:sz="4" w:space="0" w:color="auto"/>
              <w:left w:val="nil"/>
              <w:bottom w:val="single" w:sz="4" w:space="0" w:color="auto"/>
              <w:right w:val="single" w:sz="4" w:space="0" w:color="auto"/>
            </w:tcBorders>
            <w:vAlign w:val="center"/>
          </w:tcPr>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2009</w:t>
            </w:r>
          </w:p>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 </w:t>
            </w:r>
          </w:p>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 </w:t>
            </w:r>
          </w:p>
        </w:tc>
        <w:tc>
          <w:tcPr>
            <w:tcW w:w="3101" w:type="dxa"/>
            <w:gridSpan w:val="4"/>
            <w:tcBorders>
              <w:top w:val="single" w:sz="4" w:space="0" w:color="auto"/>
              <w:left w:val="nil"/>
              <w:bottom w:val="single" w:sz="4" w:space="0" w:color="auto"/>
              <w:right w:val="single" w:sz="4" w:space="0" w:color="auto"/>
            </w:tcBorders>
            <w:vAlign w:val="center"/>
          </w:tcPr>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2010</w:t>
            </w:r>
          </w:p>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 </w:t>
            </w:r>
          </w:p>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 </w:t>
            </w:r>
          </w:p>
        </w:tc>
        <w:tc>
          <w:tcPr>
            <w:tcW w:w="3031" w:type="dxa"/>
            <w:gridSpan w:val="4"/>
            <w:tcBorders>
              <w:top w:val="single" w:sz="4" w:space="0" w:color="auto"/>
              <w:left w:val="nil"/>
              <w:bottom w:val="single" w:sz="4" w:space="0" w:color="auto"/>
              <w:right w:val="single" w:sz="4" w:space="0" w:color="auto"/>
            </w:tcBorders>
            <w:vAlign w:val="center"/>
          </w:tcPr>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2011</w:t>
            </w:r>
          </w:p>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 </w:t>
            </w:r>
          </w:p>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 </w:t>
            </w:r>
          </w:p>
        </w:tc>
        <w:tc>
          <w:tcPr>
            <w:tcW w:w="3112" w:type="dxa"/>
            <w:gridSpan w:val="4"/>
            <w:tcBorders>
              <w:top w:val="single" w:sz="4" w:space="0" w:color="auto"/>
              <w:left w:val="nil"/>
              <w:bottom w:val="single" w:sz="4" w:space="0" w:color="auto"/>
              <w:right w:val="single" w:sz="4" w:space="0" w:color="auto"/>
            </w:tcBorders>
            <w:vAlign w:val="center"/>
          </w:tcPr>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2012</w:t>
            </w:r>
          </w:p>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 </w:t>
            </w:r>
          </w:p>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 </w:t>
            </w:r>
          </w:p>
        </w:tc>
        <w:tc>
          <w:tcPr>
            <w:tcW w:w="2903" w:type="dxa"/>
            <w:gridSpan w:val="4"/>
            <w:tcBorders>
              <w:top w:val="single" w:sz="4" w:space="0" w:color="auto"/>
              <w:left w:val="nil"/>
              <w:bottom w:val="single" w:sz="4" w:space="0" w:color="auto"/>
              <w:right w:val="single" w:sz="4" w:space="0" w:color="auto"/>
            </w:tcBorders>
            <w:vAlign w:val="center"/>
          </w:tcPr>
          <w:p w:rsidR="00E47E8D" w:rsidRPr="00E47E8D" w:rsidRDefault="00E47E8D" w:rsidP="00201A43">
            <w:pPr>
              <w:jc w:val="center"/>
              <w:rPr>
                <w:rFonts w:ascii="Calibri" w:hAnsi="Calibri"/>
                <w:color w:val="000000"/>
                <w:sz w:val="14"/>
                <w:szCs w:val="14"/>
              </w:rPr>
            </w:pPr>
            <w:r w:rsidRPr="00E47E8D">
              <w:rPr>
                <w:rFonts w:ascii="Calibri" w:hAnsi="Calibri"/>
                <w:color w:val="000000"/>
                <w:sz w:val="14"/>
                <w:szCs w:val="14"/>
              </w:rPr>
              <w:t>2013</w:t>
            </w:r>
          </w:p>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tblHeader/>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Country</w:t>
            </w:r>
          </w:p>
        </w:tc>
        <w:tc>
          <w:tcPr>
            <w:tcW w:w="97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KG</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USD</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USD/</w:t>
            </w:r>
          </w:p>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KG</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SHARE %</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KG</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USD</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USD/</w:t>
            </w:r>
          </w:p>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KG</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SHARE %</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KG</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USD</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USD/</w:t>
            </w:r>
          </w:p>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KG</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SHARE %</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KG</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USD</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USD/</w:t>
            </w:r>
          </w:p>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KG</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SHARE %</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KG</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USD</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USD/</w:t>
            </w:r>
          </w:p>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KG</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SHARE %</w:t>
            </w:r>
          </w:p>
        </w:tc>
      </w:tr>
      <w:tr w:rsidR="00E47E8D" w:rsidRPr="00E47E8D" w:rsidTr="00E47E8D">
        <w:trPr>
          <w:trHeight w:val="300"/>
          <w:tblHeader/>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TOTAL</w:t>
            </w:r>
          </w:p>
        </w:tc>
        <w:tc>
          <w:tcPr>
            <w:tcW w:w="97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227.561.033</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178.037.306</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100,0</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358.868.241</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339.127.618</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0,94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100,0</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291.937.452</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289.774.358</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100,0</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368.303.394</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323.587.209</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100,0</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394.992.757</w:t>
            </w:r>
          </w:p>
        </w:tc>
        <w:tc>
          <w:tcPr>
            <w:tcW w:w="974"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335.415.187</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0,85</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100,0</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PORTUGAL</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13.372.370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11.582.504</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0,87</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5,9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39.969.735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40.515.473</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1,01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11,1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46.485.620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48.314.748</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1,04</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15,9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50.379.234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46.740.742</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13,7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67.957.372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60.272.192</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0,89</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17,2</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USA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55.333.835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37.752.817</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0,68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24,3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61.808.953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53.945.440</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0,87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17,2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29.390.587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28.166.904</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0,96</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58.020.712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47.733.219</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15,8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51.137.567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40.495.521</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0,79</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12,9</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INDONESIA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26.268.681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21.731.261</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11,5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27.361.737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27.931.144</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1,02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7,6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17.722.437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19.064.118</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6,1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26.863.505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25.408.359</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7,3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49.938.108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43.349.684</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0,87</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12,6</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SWEDEN</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24.099.471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18.681.113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36.856.635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33.611.079</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0,91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47.963.557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45.049.609</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0,94</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16,4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40.399.866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34.223.754</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11,0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37.195.986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29.464.864</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0,79</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9,4</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FINLAND</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17.084.547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13.568.827</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7,5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35.748.716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31.488.248</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0,88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19.756.995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19.327.750</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6,8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39.624.111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32.969.520</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31.582.075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25.644.076</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0,81</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8,0</w:t>
            </w:r>
          </w:p>
        </w:tc>
      </w:tr>
      <w:tr w:rsidR="00E47E8D" w:rsidRPr="00E47E8D" w:rsidTr="00E47E8D">
        <w:trPr>
          <w:trHeight w:val="528"/>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RUSSIAN FED.</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9.148.452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7.242.085</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4,0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7.253.398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6.271.604</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0,86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2.768.561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2.537.711</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18.011.499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14.975.089</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4,9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31.038.568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24.651.230</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0,79</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7,9</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CHINA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5.218.000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4.513.502</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0,86</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18.621.960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19.780.666</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1,06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5,2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19.098.747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19.549.954</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6,5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19.378.097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17.132.337</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5,3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29.632.872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25.243.797</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0,85</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7,5</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SLOVAKIA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2.850.204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2.565.262</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366.907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371.809</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1,01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14.336.963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13.743.801</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0,96</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4,9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19.364.026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17.318.542</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5,3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24.919.733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21.354.176</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0,86</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6,3</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C</w:t>
            </w:r>
            <w:r w:rsidRPr="00E47E8D">
              <w:rPr>
                <w:rFonts w:ascii="Calibri" w:hAnsi="Calibri"/>
                <w:color w:val="000000"/>
                <w:sz w:val="14"/>
                <w:szCs w:val="14"/>
              </w:rPr>
              <w:t>ANADA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1.541.915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1.178.087</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0,76</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5.866.875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4.975.566</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0,85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472.420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403.215</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9.577.386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7.815.417</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14.395.664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11.383.228</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0,79</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3,6</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GERMANY</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9.516.929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7.576.761</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4,2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13.817.880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13.883.080</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1,00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17.713.148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17.755.420</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6,1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11.266.427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9.946.127</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14.263.031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13.323.674</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0,93</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3,6</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SLOVENIA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2.682.962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2.629.324</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10.041.125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10.579.325</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1,05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11.264.933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11.547.470</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11.866.776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11.400.590</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0,96</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10.445.443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10.231.533</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0,98</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2,6</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NETHERLANDS</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559.235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466.173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5.333.309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4.859.097</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0,91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4.903.989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4.611.457</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0,94</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15.660.723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12.781.037</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4,3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7.889.516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6.434.217</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0,82</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2,0</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THAI</w:t>
            </w:r>
            <w:r w:rsidRPr="00E47E8D">
              <w:rPr>
                <w:rFonts w:ascii="Calibri" w:hAnsi="Calibri"/>
                <w:color w:val="000000"/>
                <w:sz w:val="14"/>
                <w:szCs w:val="14"/>
              </w:rPr>
              <w:t>LAND</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3.355.044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2.643.369</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847.769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859.633</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1,01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1.849.441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2.012.288</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4.524.693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4.483.921</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5.240.266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5.154.185</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0,98</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1,3</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SPAIN</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1.798.409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2.017.923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1,12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3.421.189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4.040.724</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1,18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6.005.493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6.230.039</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1,04</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2.930.961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3.109.472</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1,06</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5.217.402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4.916.412</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0,94</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1,3</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AUSTRIA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917.037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1.387.351</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1,51</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1.165.376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1.601.181</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1,37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1.103.563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1.458.028</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1,32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3.031.862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3.200.875</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1,06</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3.703.408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3.956.010</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1,07</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BRAZIL</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37.463.292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29.373.082</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16,5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30.309.314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29.053.069</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0,96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8,4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14.809.036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14.756.612</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5,1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13.387.474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12.460.465</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3.243.766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2.956.392</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0,91</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FRANCE</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1.928.328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1.964.904</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1.794.093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1.847.006</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1,03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7.219.939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7.036.890</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0,97</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7.406.560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6.714.240</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0,91</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1.846.231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1.790.645</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0,97</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0,5</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INDIA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1.793.670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1.147.739</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0,64</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16.847.801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16.177.900</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0,96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4,7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9.866.756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9.805.164</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5.761.865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5.272.490</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1.686.761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1.467.751</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0,87</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0,4</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SWITZERLAND</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271.481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458.414</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1,69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1.804.241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2.466.503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1,37</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668.563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771.285</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1,15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975.867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1.059.254</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1,09</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UNITED KINGDOM</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2.171.155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1.561.204</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1.435.059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1.231.801</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0,86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690.000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546.140</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793.530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486.993</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0,61</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939.370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680.042</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0,72</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ITALY</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280.805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570.149</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2,03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233.070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370.945</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1,59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178.949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318.983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1,78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589.519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783.687</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1,33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494.225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535.976</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1,08</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MALAYSIA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269.326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221.545</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0,82</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SI</w:t>
            </w:r>
            <w:r w:rsidRPr="00E47E8D">
              <w:rPr>
                <w:rFonts w:ascii="Calibri" w:hAnsi="Calibri"/>
                <w:color w:val="000000"/>
                <w:sz w:val="14"/>
                <w:szCs w:val="14"/>
              </w:rPr>
              <w:t>NGAP</w:t>
            </w:r>
            <w:r>
              <w:rPr>
                <w:rFonts w:ascii="Calibri" w:hAnsi="Calibri"/>
                <w:color w:val="000000"/>
                <w:sz w:val="14"/>
                <w:szCs w:val="14"/>
              </w:rPr>
              <w:t>O</w:t>
            </w:r>
            <w:r w:rsidRPr="00E47E8D">
              <w:rPr>
                <w:rFonts w:ascii="Calibri" w:hAnsi="Calibri"/>
                <w:color w:val="000000"/>
                <w:sz w:val="14"/>
                <w:szCs w:val="14"/>
              </w:rPr>
              <w:t>UR</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1.605.857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1.129.186</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476.571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461.142</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0,97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1.613.128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1.572.354</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0,97</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1.247.434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1.138.254</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0,91</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218.590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192.203</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0,88</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lastRenderedPageBreak/>
              <w:t>SOUTH</w:t>
            </w:r>
            <w:r w:rsidRPr="00E47E8D">
              <w:rPr>
                <w:rFonts w:ascii="Calibri" w:hAnsi="Calibri"/>
                <w:color w:val="000000"/>
                <w:sz w:val="14"/>
                <w:szCs w:val="14"/>
              </w:rPr>
              <w:t xml:space="preserve"> KORE</w:t>
            </w:r>
            <w:r>
              <w:rPr>
                <w:rFonts w:ascii="Calibri" w:hAnsi="Calibri"/>
                <w:color w:val="000000"/>
                <w:sz w:val="14"/>
                <w:szCs w:val="14"/>
              </w:rPr>
              <w:t>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588.855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416.157</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0,71</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359.608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419.525</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1,17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677.759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790.763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1,17</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277.015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289.136</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1,04</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171.866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151.115</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0,88</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BULGARIA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6.426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4.965</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0,77</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24.013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31.329</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1,30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362.259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122.305</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0,34</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183.324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79.328</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0,43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164.051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133.638</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0,81</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r>
      <w:tr w:rsidR="00E47E8D" w:rsidRPr="00E47E8D" w:rsidTr="00E47E8D">
        <w:trPr>
          <w:trHeight w:val="45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CZECH REP</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111.863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203.866</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1,82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207.364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286.142</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1,38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248.778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421.726</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1,70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183.902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293.190</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1,59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134.868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140.848</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1,04</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r>
      <w:tr w:rsidR="00E47E8D" w:rsidRPr="00E47E8D" w:rsidTr="00E47E8D">
        <w:trPr>
          <w:trHeight w:val="45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SOUTH AFRICA REP</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4.703.812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4.292.241</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0,91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386.368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361.931</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0,94</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124.812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98.208</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0,79</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BELGIUM</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411.795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288.428</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114.722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87.411</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0,76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47.526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35.452</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362.655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211.647</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0,58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80.644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31.451</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0,39</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NORWAY</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186.932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162.955</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0,87</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4.177.487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3.195.893</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0,77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3.904.344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3.249.523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1.911.151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1.503.272</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25.911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19.516</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0,75</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DENMARK</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7.570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11.050</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1,46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20.524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43.033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2,10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16.720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24.901</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1,49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23.374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25.846</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1,11</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POLAND</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2.136.740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1.817.917</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218.951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283.115</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1,29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28.240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57.688</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2,04</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38.171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89.339</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2,34</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21.426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21.042</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0,98</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EQUATOR</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14.638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14.742</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1,01</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IRELAND</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3.274</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16,29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34.500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38.349</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1,11</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174</w:t>
            </w:r>
          </w:p>
        </w:tc>
        <w:tc>
          <w:tcPr>
            <w:tcW w:w="435"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8,70</w:t>
            </w:r>
          </w:p>
        </w:tc>
        <w:tc>
          <w:tcPr>
            <w:tcW w:w="520"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ARGENTINA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549.067</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405.721</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0,74</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2.797.366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2.688.365</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0,96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AUSTRALIA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629.938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349.507</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0,55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7.188.191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7.103.714</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0,99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3.035.836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2.964.709</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3.484.338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3.242.658</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UAE</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223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27,88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GIBRALTAR</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48.000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51.943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ETHIOPIA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21.180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23.298</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1,10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CROATIA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48.940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48.805</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HONG KONG</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1.503</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7,52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JAPAN</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380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580</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1,53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471.824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534.371</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1,13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1.240</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23,40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310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3.405</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10,98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45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UNIDENT.</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2.800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8.627</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3,08</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LEBANON</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514</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25,70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5.028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6.772</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1,35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4.063</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3,13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HUNGARY</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38.392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71.193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1,85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471</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94,20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MACEDONIA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24.000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24.575</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1,02</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EGYPT</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466.835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368.103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17.312.636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14.485.409</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0,84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4,8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5.199.653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4.695.998</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1.028.276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923.831</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RUMANIA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44.059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41.856</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29.519</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37.349</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1,27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12.604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4.490</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0,36</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45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lastRenderedPageBreak/>
              <w:t>SAUDI ARABIA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338</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169,00</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TAIW</w:t>
            </w:r>
            <w:r w:rsidRPr="00E47E8D">
              <w:rPr>
                <w:rFonts w:ascii="Calibri" w:hAnsi="Calibri"/>
                <w:color w:val="000000"/>
                <w:sz w:val="14"/>
                <w:szCs w:val="14"/>
              </w:rPr>
              <w:t>AN</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103.164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104.584</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1,01</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145.646</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168.366</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1,16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136.040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157.258</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1,16</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TUNUS</w:t>
            </w:r>
            <w:r>
              <w:rPr>
                <w:rFonts w:ascii="Calibri" w:hAnsi="Calibri"/>
                <w:color w:val="000000"/>
                <w:sz w:val="14"/>
                <w:szCs w:val="14"/>
              </w:rPr>
              <w:t>IA</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49.998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46.348</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0,93</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GREECE</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94.123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130.371</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1,39</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458.208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167.960</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0,37</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0,2</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571</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28,55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r w:rsidR="00E47E8D" w:rsidRPr="00E47E8D" w:rsidTr="00E47E8D">
        <w:trPr>
          <w:trHeight w:val="300"/>
          <w:jc w:val="center"/>
        </w:trPr>
        <w:tc>
          <w:tcPr>
            <w:tcW w:w="1203" w:type="dxa"/>
            <w:tcBorders>
              <w:top w:val="nil"/>
              <w:left w:val="single" w:sz="4" w:space="0" w:color="auto"/>
              <w:bottom w:val="single" w:sz="4" w:space="0" w:color="auto"/>
              <w:right w:val="single" w:sz="4" w:space="0" w:color="auto"/>
            </w:tcBorders>
            <w:vAlign w:val="center"/>
          </w:tcPr>
          <w:p w:rsidR="00E47E8D" w:rsidRPr="00E47E8D" w:rsidRDefault="00E47E8D" w:rsidP="00201A43">
            <w:pPr>
              <w:rPr>
                <w:rFonts w:ascii="Calibri" w:hAnsi="Calibri"/>
                <w:color w:val="000000"/>
                <w:sz w:val="14"/>
                <w:szCs w:val="14"/>
              </w:rPr>
            </w:pPr>
            <w:r>
              <w:rPr>
                <w:rFonts w:ascii="Calibri" w:hAnsi="Calibri"/>
                <w:color w:val="000000"/>
                <w:sz w:val="14"/>
                <w:szCs w:val="14"/>
              </w:rPr>
              <w:t>ISRAEL</w:t>
            </w:r>
          </w:p>
        </w:tc>
        <w:tc>
          <w:tcPr>
            <w:tcW w:w="973"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3.202.238</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2.387.743</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0,75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1.260.173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1.183.744</w:t>
            </w:r>
          </w:p>
        </w:tc>
        <w:tc>
          <w:tcPr>
            <w:tcW w:w="58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xml:space="preserve">     0,94    </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0,4</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202.915</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205.472</w:t>
            </w:r>
          </w:p>
        </w:tc>
        <w:tc>
          <w:tcPr>
            <w:tcW w:w="512"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1,01</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0,1</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24.783</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26.050</w:t>
            </w:r>
          </w:p>
        </w:tc>
        <w:tc>
          <w:tcPr>
            <w:tcW w:w="593"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1,05</w:t>
            </w:r>
          </w:p>
        </w:tc>
        <w:tc>
          <w:tcPr>
            <w:tcW w:w="571" w:type="dxa"/>
            <w:tcBorders>
              <w:top w:val="nil"/>
              <w:left w:val="nil"/>
              <w:bottom w:val="single" w:sz="4" w:space="0" w:color="auto"/>
              <w:right w:val="single" w:sz="4" w:space="0" w:color="auto"/>
            </w:tcBorders>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0,0</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974" w:type="dxa"/>
            <w:tcBorders>
              <w:top w:val="nil"/>
              <w:left w:val="nil"/>
              <w:bottom w:val="single" w:sz="4" w:space="0" w:color="auto"/>
              <w:right w:val="single" w:sz="4" w:space="0" w:color="auto"/>
            </w:tcBorders>
          </w:tcPr>
          <w:p w:rsidR="00E47E8D" w:rsidRPr="00E47E8D" w:rsidRDefault="00E47E8D" w:rsidP="00201A43">
            <w:pPr>
              <w:jc w:val="right"/>
              <w:rPr>
                <w:rFonts w:ascii="Calibri" w:hAnsi="Calibri"/>
                <w:color w:val="000000"/>
                <w:sz w:val="14"/>
                <w:szCs w:val="14"/>
              </w:rPr>
            </w:pPr>
            <w:r w:rsidRPr="00E47E8D">
              <w:rPr>
                <w:rFonts w:ascii="Calibri" w:hAnsi="Calibri"/>
                <w:color w:val="000000"/>
                <w:sz w:val="14"/>
                <w:szCs w:val="14"/>
              </w:rPr>
              <w:t> </w:t>
            </w:r>
          </w:p>
        </w:tc>
        <w:tc>
          <w:tcPr>
            <w:tcW w:w="435"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c>
          <w:tcPr>
            <w:tcW w:w="520" w:type="dxa"/>
            <w:tcBorders>
              <w:top w:val="nil"/>
              <w:left w:val="nil"/>
              <w:bottom w:val="single" w:sz="4" w:space="0" w:color="auto"/>
              <w:right w:val="single" w:sz="4" w:space="0" w:color="auto"/>
            </w:tcBorders>
            <w:noWrap/>
            <w:vAlign w:val="bottom"/>
          </w:tcPr>
          <w:p w:rsidR="00E47E8D" w:rsidRPr="00E47E8D" w:rsidRDefault="00E47E8D" w:rsidP="00201A43">
            <w:pPr>
              <w:rPr>
                <w:rFonts w:ascii="Calibri" w:hAnsi="Calibri"/>
                <w:color w:val="000000"/>
                <w:sz w:val="14"/>
                <w:szCs w:val="14"/>
              </w:rPr>
            </w:pPr>
            <w:r w:rsidRPr="00E47E8D">
              <w:rPr>
                <w:rFonts w:ascii="Calibri" w:hAnsi="Calibri"/>
                <w:color w:val="000000"/>
                <w:sz w:val="14"/>
                <w:szCs w:val="14"/>
              </w:rPr>
              <w:t> </w:t>
            </w:r>
          </w:p>
        </w:tc>
      </w:tr>
    </w:tbl>
    <w:p w:rsidR="00FB6F30" w:rsidRPr="00380D63" w:rsidRDefault="00FB6F30" w:rsidP="00FC4002">
      <w:pPr>
        <w:ind w:firstLine="360"/>
        <w:jc w:val="both"/>
        <w:outlineLvl w:val="0"/>
        <w:rPr>
          <w:rFonts w:ascii="Arial" w:hAnsi="Arial" w:cs="Arial"/>
          <w:color w:val="FF0000"/>
        </w:rPr>
      </w:pPr>
    </w:p>
    <w:sectPr w:rsidR="00FB6F30" w:rsidRPr="00380D63" w:rsidSect="006A0850">
      <w:pgSz w:w="16838" w:h="11906" w:orient="landscape" w:code="9"/>
      <w:pgMar w:top="1361" w:right="1361" w:bottom="1135" w:left="1077" w:header="709" w:footer="56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E2" w:rsidRDefault="008E23E2">
      <w:r>
        <w:separator/>
      </w:r>
    </w:p>
  </w:endnote>
  <w:endnote w:type="continuationSeparator" w:id="0">
    <w:p w:rsidR="008E23E2" w:rsidRDefault="008E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E2" w:rsidRDefault="008E23E2" w:rsidP="00DD3B0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3E2" w:rsidRDefault="008E23E2" w:rsidP="00DD3B0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3774F">
      <w:rPr>
        <w:rStyle w:val="SayfaNumaras"/>
        <w:noProof/>
      </w:rPr>
      <w:t>7</w:t>
    </w:r>
    <w:r>
      <w:rPr>
        <w:rStyle w:val="SayfaNumaras"/>
      </w:rPr>
      <w:fldChar w:fldCharType="end"/>
    </w:r>
  </w:p>
  <w:p w:rsidR="008E23E2" w:rsidRDefault="008E23E2" w:rsidP="00E97D3C">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E2" w:rsidRDefault="008E23E2">
      <w:r>
        <w:separator/>
      </w:r>
    </w:p>
  </w:footnote>
  <w:footnote w:type="continuationSeparator" w:id="0">
    <w:p w:rsidR="008E23E2" w:rsidRDefault="008E2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F8A"/>
    <w:multiLevelType w:val="multilevel"/>
    <w:tmpl w:val="FCC6FACA"/>
    <w:lvl w:ilvl="0">
      <w:start w:val="1"/>
      <w:numFmt w:val="decimal"/>
      <w:pStyle w:val="BOLUMALTBASLIGI"/>
      <w:lvlText w:val="%1."/>
      <w:lvlJc w:val="left"/>
      <w:pPr>
        <w:tabs>
          <w:tab w:val="num" w:pos="720"/>
        </w:tabs>
        <w:ind w:left="720" w:hanging="36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224"/>
        </w:tabs>
        <w:ind w:left="1224" w:hanging="1152"/>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52"/>
        </w:tabs>
        <w:ind w:left="1152" w:hanging="1080"/>
      </w:pPr>
      <w:rPr>
        <w:rFonts w:hint="default"/>
      </w:rPr>
    </w:lvl>
    <w:lvl w:ilvl="5">
      <w:start w:val="1"/>
      <w:numFmt w:val="decimal"/>
      <w:lvlText w:val="%1.%2.%3.%4.%5.%6"/>
      <w:lvlJc w:val="left"/>
      <w:pPr>
        <w:tabs>
          <w:tab w:val="num" w:pos="1152"/>
        </w:tabs>
        <w:ind w:left="1152" w:hanging="108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512"/>
        </w:tabs>
        <w:ind w:left="1512" w:hanging="1440"/>
      </w:pPr>
      <w:rPr>
        <w:rFonts w:hint="default"/>
      </w:rPr>
    </w:lvl>
    <w:lvl w:ilvl="8">
      <w:start w:val="1"/>
      <w:numFmt w:val="decimal"/>
      <w:lvlText w:val="%1.%2.%3.%4.%5.%6.%7.%8.%9"/>
      <w:lvlJc w:val="left"/>
      <w:pPr>
        <w:tabs>
          <w:tab w:val="num" w:pos="1872"/>
        </w:tabs>
        <w:ind w:left="1872" w:hanging="1800"/>
      </w:pPr>
      <w:rPr>
        <w:rFonts w:hint="default"/>
      </w:rPr>
    </w:lvl>
  </w:abstractNum>
  <w:abstractNum w:abstractNumId="1">
    <w:nsid w:val="04EA3655"/>
    <w:multiLevelType w:val="multilevel"/>
    <w:tmpl w:val="9760A4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300" w:firstLine="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E9A49CA"/>
    <w:multiLevelType w:val="multilevel"/>
    <w:tmpl w:val="9760A4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300" w:firstLine="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81770FB"/>
    <w:multiLevelType w:val="multilevel"/>
    <w:tmpl w:val="8656034A"/>
    <w:lvl w:ilvl="0">
      <w:start w:val="1"/>
      <w:numFmt w:val="decimal"/>
      <w:pStyle w:val="Style1"/>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nsid w:val="1C10473D"/>
    <w:multiLevelType w:val="hybridMultilevel"/>
    <w:tmpl w:val="4DF05A82"/>
    <w:lvl w:ilvl="0" w:tplc="04090017">
      <w:start w:val="1"/>
      <w:numFmt w:val="lowerLetter"/>
      <w:lvlText w:val="%1)"/>
      <w:lvlJc w:val="left"/>
      <w:pPr>
        <w:tabs>
          <w:tab w:val="num" w:pos="720"/>
        </w:tabs>
        <w:ind w:left="720" w:hanging="360"/>
      </w:pPr>
      <w:rPr>
        <w:rFonts w:hint="default"/>
      </w:rPr>
    </w:lvl>
    <w:lvl w:ilvl="1" w:tplc="B2A8789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AD331A"/>
    <w:multiLevelType w:val="multilevel"/>
    <w:tmpl w:val="78B09B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DBE01CF"/>
    <w:multiLevelType w:val="hybridMultilevel"/>
    <w:tmpl w:val="33A23D24"/>
    <w:lvl w:ilvl="0" w:tplc="7E80922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240067F"/>
    <w:multiLevelType w:val="hybridMultilevel"/>
    <w:tmpl w:val="DC52CA78"/>
    <w:lvl w:ilvl="0" w:tplc="041F0003">
      <w:start w:val="1"/>
      <w:numFmt w:val="bullet"/>
      <w:lvlText w:val="o"/>
      <w:lvlJc w:val="left"/>
      <w:pPr>
        <w:tabs>
          <w:tab w:val="num" w:pos="1120"/>
        </w:tabs>
        <w:ind w:left="1120" w:hanging="360"/>
      </w:pPr>
      <w:rPr>
        <w:rFonts w:ascii="Courier New" w:hAnsi="Courier New" w:hint="default"/>
      </w:rPr>
    </w:lvl>
    <w:lvl w:ilvl="1" w:tplc="041F0003" w:tentative="1">
      <w:start w:val="1"/>
      <w:numFmt w:val="bullet"/>
      <w:lvlText w:val="o"/>
      <w:lvlJc w:val="left"/>
      <w:pPr>
        <w:tabs>
          <w:tab w:val="num" w:pos="1840"/>
        </w:tabs>
        <w:ind w:left="1840" w:hanging="360"/>
      </w:pPr>
      <w:rPr>
        <w:rFonts w:ascii="Courier New" w:hAnsi="Courier New" w:hint="default"/>
      </w:rPr>
    </w:lvl>
    <w:lvl w:ilvl="2" w:tplc="041F0005" w:tentative="1">
      <w:start w:val="1"/>
      <w:numFmt w:val="bullet"/>
      <w:lvlText w:val=""/>
      <w:lvlJc w:val="left"/>
      <w:pPr>
        <w:tabs>
          <w:tab w:val="num" w:pos="2560"/>
        </w:tabs>
        <w:ind w:left="2560" w:hanging="360"/>
      </w:pPr>
      <w:rPr>
        <w:rFonts w:ascii="Wingdings" w:hAnsi="Wingdings" w:hint="default"/>
      </w:rPr>
    </w:lvl>
    <w:lvl w:ilvl="3" w:tplc="041F0001" w:tentative="1">
      <w:start w:val="1"/>
      <w:numFmt w:val="bullet"/>
      <w:lvlText w:val=""/>
      <w:lvlJc w:val="left"/>
      <w:pPr>
        <w:tabs>
          <w:tab w:val="num" w:pos="3280"/>
        </w:tabs>
        <w:ind w:left="3280" w:hanging="360"/>
      </w:pPr>
      <w:rPr>
        <w:rFonts w:ascii="Symbol" w:hAnsi="Symbol" w:hint="default"/>
      </w:rPr>
    </w:lvl>
    <w:lvl w:ilvl="4" w:tplc="041F0003" w:tentative="1">
      <w:start w:val="1"/>
      <w:numFmt w:val="bullet"/>
      <w:lvlText w:val="o"/>
      <w:lvlJc w:val="left"/>
      <w:pPr>
        <w:tabs>
          <w:tab w:val="num" w:pos="4000"/>
        </w:tabs>
        <w:ind w:left="4000" w:hanging="360"/>
      </w:pPr>
      <w:rPr>
        <w:rFonts w:ascii="Courier New" w:hAnsi="Courier New" w:hint="default"/>
      </w:rPr>
    </w:lvl>
    <w:lvl w:ilvl="5" w:tplc="041F0005" w:tentative="1">
      <w:start w:val="1"/>
      <w:numFmt w:val="bullet"/>
      <w:lvlText w:val=""/>
      <w:lvlJc w:val="left"/>
      <w:pPr>
        <w:tabs>
          <w:tab w:val="num" w:pos="4720"/>
        </w:tabs>
        <w:ind w:left="4720" w:hanging="360"/>
      </w:pPr>
      <w:rPr>
        <w:rFonts w:ascii="Wingdings" w:hAnsi="Wingdings" w:hint="default"/>
      </w:rPr>
    </w:lvl>
    <w:lvl w:ilvl="6" w:tplc="041F0001" w:tentative="1">
      <w:start w:val="1"/>
      <w:numFmt w:val="bullet"/>
      <w:lvlText w:val=""/>
      <w:lvlJc w:val="left"/>
      <w:pPr>
        <w:tabs>
          <w:tab w:val="num" w:pos="5440"/>
        </w:tabs>
        <w:ind w:left="5440" w:hanging="360"/>
      </w:pPr>
      <w:rPr>
        <w:rFonts w:ascii="Symbol" w:hAnsi="Symbol" w:hint="default"/>
      </w:rPr>
    </w:lvl>
    <w:lvl w:ilvl="7" w:tplc="041F0003" w:tentative="1">
      <w:start w:val="1"/>
      <w:numFmt w:val="bullet"/>
      <w:lvlText w:val="o"/>
      <w:lvlJc w:val="left"/>
      <w:pPr>
        <w:tabs>
          <w:tab w:val="num" w:pos="6160"/>
        </w:tabs>
        <w:ind w:left="6160" w:hanging="360"/>
      </w:pPr>
      <w:rPr>
        <w:rFonts w:ascii="Courier New" w:hAnsi="Courier New" w:hint="default"/>
      </w:rPr>
    </w:lvl>
    <w:lvl w:ilvl="8" w:tplc="041F0005" w:tentative="1">
      <w:start w:val="1"/>
      <w:numFmt w:val="bullet"/>
      <w:lvlText w:val=""/>
      <w:lvlJc w:val="left"/>
      <w:pPr>
        <w:tabs>
          <w:tab w:val="num" w:pos="6880"/>
        </w:tabs>
        <w:ind w:left="6880" w:hanging="360"/>
      </w:pPr>
      <w:rPr>
        <w:rFonts w:ascii="Wingdings" w:hAnsi="Wingdings" w:hint="default"/>
      </w:rPr>
    </w:lvl>
  </w:abstractNum>
  <w:abstractNum w:abstractNumId="8">
    <w:nsid w:val="3E5176A4"/>
    <w:multiLevelType w:val="hybridMultilevel"/>
    <w:tmpl w:val="7F3C88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36220C"/>
    <w:multiLevelType w:val="multilevel"/>
    <w:tmpl w:val="18C4660A"/>
    <w:lvl w:ilvl="0">
      <w:start w:val="1"/>
      <w:numFmt w:val="decimal"/>
      <w:pStyle w:val="BOLUMNUMARALARI"/>
      <w:lvlText w:val="%1."/>
      <w:lvlJc w:val="left"/>
      <w:pPr>
        <w:tabs>
          <w:tab w:val="num" w:pos="737"/>
        </w:tabs>
        <w:ind w:left="737" w:hanging="737"/>
      </w:pPr>
      <w:rPr>
        <w:rFonts w:ascii="Times New Roman" w:hAnsi="Times New Roman" w:hint="default"/>
        <w:b/>
        <w:i w:val="0"/>
        <w:caps/>
        <w:sz w:val="24"/>
      </w:rPr>
    </w:lvl>
    <w:lvl w:ilvl="1">
      <w:start w:val="1"/>
      <w:numFmt w:val="decimal"/>
      <w:pStyle w:val="BOLUMNUMARALARI-1"/>
      <w:lvlText w:val="%1.%2"/>
      <w:lvlJc w:val="left"/>
      <w:pPr>
        <w:tabs>
          <w:tab w:val="num" w:pos="540"/>
        </w:tabs>
        <w:ind w:left="294" w:hanging="114"/>
      </w:pPr>
      <w:rPr>
        <w:rFonts w:ascii="Times New Roman" w:hAnsi="Times New Roman" w:hint="default"/>
        <w:b/>
        <w:i w:val="0"/>
        <w:caps w:val="0"/>
        <w:sz w:val="24"/>
      </w:rPr>
    </w:lvl>
    <w:lvl w:ilvl="2">
      <w:start w:val="1"/>
      <w:numFmt w:val="decimal"/>
      <w:pStyle w:val="BOLUMNUMARALARI-2"/>
      <w:lvlText w:val="%1.%2.%3."/>
      <w:lvlJc w:val="left"/>
      <w:pPr>
        <w:tabs>
          <w:tab w:val="num" w:pos="1440"/>
        </w:tabs>
        <w:ind w:left="720" w:firstLine="0"/>
      </w:pPr>
      <w:rPr>
        <w:rFonts w:hint="default"/>
        <w:sz w:val="24"/>
      </w:rPr>
    </w:lvl>
    <w:lvl w:ilvl="3">
      <w:start w:val="1"/>
      <w:numFmt w:val="decimal"/>
      <w:lvlText w:val="%1.%2.%3.%4."/>
      <w:lvlJc w:val="left"/>
      <w:pPr>
        <w:tabs>
          <w:tab w:val="num" w:pos="1800"/>
        </w:tabs>
        <w:ind w:left="720" w:firstLine="0"/>
      </w:pPr>
      <w:rPr>
        <w:rFonts w:hint="default"/>
        <w:sz w:val="24"/>
      </w:rPr>
    </w:lvl>
    <w:lvl w:ilvl="4">
      <w:start w:val="1"/>
      <w:numFmt w:val="decimal"/>
      <w:lvlText w:val="%1.%2.%3.%4.%5."/>
      <w:lvlJc w:val="left"/>
      <w:pPr>
        <w:tabs>
          <w:tab w:val="num" w:pos="2214"/>
        </w:tabs>
        <w:ind w:left="1080" w:firstLine="5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088477A"/>
    <w:multiLevelType w:val="hybridMultilevel"/>
    <w:tmpl w:val="F9DAD5F4"/>
    <w:lvl w:ilvl="0" w:tplc="1CD6C57E">
      <w:start w:val="1"/>
      <w:numFmt w:val="bullet"/>
      <w:lvlText w:val=""/>
      <w:lvlJc w:val="left"/>
      <w:pPr>
        <w:tabs>
          <w:tab w:val="num" w:pos="660"/>
        </w:tabs>
        <w:ind w:left="660" w:hanging="360"/>
      </w:pPr>
      <w:rPr>
        <w:rFonts w:ascii="Symbol" w:eastAsia="Times New Roman" w:hAnsi="Symbol"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1">
    <w:nsid w:val="60804D34"/>
    <w:multiLevelType w:val="multilevel"/>
    <w:tmpl w:val="293C4D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6CCD3545"/>
    <w:multiLevelType w:val="hybridMultilevel"/>
    <w:tmpl w:val="DC52CA78"/>
    <w:lvl w:ilvl="0" w:tplc="041F0001">
      <w:start w:val="1"/>
      <w:numFmt w:val="bullet"/>
      <w:lvlText w:val=""/>
      <w:lvlJc w:val="left"/>
      <w:pPr>
        <w:tabs>
          <w:tab w:val="num" w:pos="1120"/>
        </w:tabs>
        <w:ind w:left="1120" w:hanging="360"/>
      </w:pPr>
      <w:rPr>
        <w:rFonts w:ascii="Symbol" w:hAnsi="Symbol" w:hint="default"/>
      </w:rPr>
    </w:lvl>
    <w:lvl w:ilvl="1" w:tplc="041F0003" w:tentative="1">
      <w:start w:val="1"/>
      <w:numFmt w:val="bullet"/>
      <w:lvlText w:val="o"/>
      <w:lvlJc w:val="left"/>
      <w:pPr>
        <w:tabs>
          <w:tab w:val="num" w:pos="1840"/>
        </w:tabs>
        <w:ind w:left="1840" w:hanging="360"/>
      </w:pPr>
      <w:rPr>
        <w:rFonts w:ascii="Courier New" w:hAnsi="Courier New" w:hint="default"/>
      </w:rPr>
    </w:lvl>
    <w:lvl w:ilvl="2" w:tplc="041F0005" w:tentative="1">
      <w:start w:val="1"/>
      <w:numFmt w:val="bullet"/>
      <w:lvlText w:val=""/>
      <w:lvlJc w:val="left"/>
      <w:pPr>
        <w:tabs>
          <w:tab w:val="num" w:pos="2560"/>
        </w:tabs>
        <w:ind w:left="2560" w:hanging="360"/>
      </w:pPr>
      <w:rPr>
        <w:rFonts w:ascii="Wingdings" w:hAnsi="Wingdings" w:hint="default"/>
      </w:rPr>
    </w:lvl>
    <w:lvl w:ilvl="3" w:tplc="041F0001" w:tentative="1">
      <w:start w:val="1"/>
      <w:numFmt w:val="bullet"/>
      <w:lvlText w:val=""/>
      <w:lvlJc w:val="left"/>
      <w:pPr>
        <w:tabs>
          <w:tab w:val="num" w:pos="3280"/>
        </w:tabs>
        <w:ind w:left="3280" w:hanging="360"/>
      </w:pPr>
      <w:rPr>
        <w:rFonts w:ascii="Symbol" w:hAnsi="Symbol" w:hint="default"/>
      </w:rPr>
    </w:lvl>
    <w:lvl w:ilvl="4" w:tplc="041F0003" w:tentative="1">
      <w:start w:val="1"/>
      <w:numFmt w:val="bullet"/>
      <w:lvlText w:val="o"/>
      <w:lvlJc w:val="left"/>
      <w:pPr>
        <w:tabs>
          <w:tab w:val="num" w:pos="4000"/>
        </w:tabs>
        <w:ind w:left="4000" w:hanging="360"/>
      </w:pPr>
      <w:rPr>
        <w:rFonts w:ascii="Courier New" w:hAnsi="Courier New" w:hint="default"/>
      </w:rPr>
    </w:lvl>
    <w:lvl w:ilvl="5" w:tplc="041F0005" w:tentative="1">
      <w:start w:val="1"/>
      <w:numFmt w:val="bullet"/>
      <w:lvlText w:val=""/>
      <w:lvlJc w:val="left"/>
      <w:pPr>
        <w:tabs>
          <w:tab w:val="num" w:pos="4720"/>
        </w:tabs>
        <w:ind w:left="4720" w:hanging="360"/>
      </w:pPr>
      <w:rPr>
        <w:rFonts w:ascii="Wingdings" w:hAnsi="Wingdings" w:hint="default"/>
      </w:rPr>
    </w:lvl>
    <w:lvl w:ilvl="6" w:tplc="041F0001" w:tentative="1">
      <w:start w:val="1"/>
      <w:numFmt w:val="bullet"/>
      <w:lvlText w:val=""/>
      <w:lvlJc w:val="left"/>
      <w:pPr>
        <w:tabs>
          <w:tab w:val="num" w:pos="5440"/>
        </w:tabs>
        <w:ind w:left="5440" w:hanging="360"/>
      </w:pPr>
      <w:rPr>
        <w:rFonts w:ascii="Symbol" w:hAnsi="Symbol" w:hint="default"/>
      </w:rPr>
    </w:lvl>
    <w:lvl w:ilvl="7" w:tplc="041F0003" w:tentative="1">
      <w:start w:val="1"/>
      <w:numFmt w:val="bullet"/>
      <w:lvlText w:val="o"/>
      <w:lvlJc w:val="left"/>
      <w:pPr>
        <w:tabs>
          <w:tab w:val="num" w:pos="6160"/>
        </w:tabs>
        <w:ind w:left="6160" w:hanging="360"/>
      </w:pPr>
      <w:rPr>
        <w:rFonts w:ascii="Courier New" w:hAnsi="Courier New" w:hint="default"/>
      </w:rPr>
    </w:lvl>
    <w:lvl w:ilvl="8" w:tplc="041F0005" w:tentative="1">
      <w:start w:val="1"/>
      <w:numFmt w:val="bullet"/>
      <w:lvlText w:val=""/>
      <w:lvlJc w:val="left"/>
      <w:pPr>
        <w:tabs>
          <w:tab w:val="num" w:pos="6880"/>
        </w:tabs>
        <w:ind w:left="6880" w:hanging="360"/>
      </w:pPr>
      <w:rPr>
        <w:rFonts w:ascii="Wingdings" w:hAnsi="Wingdings" w:hint="default"/>
      </w:rPr>
    </w:lvl>
  </w:abstractNum>
  <w:abstractNum w:abstractNumId="13">
    <w:nsid w:val="71466B16"/>
    <w:multiLevelType w:val="hybridMultilevel"/>
    <w:tmpl w:val="DC52CA78"/>
    <w:lvl w:ilvl="0" w:tplc="041F0005">
      <w:start w:val="1"/>
      <w:numFmt w:val="bullet"/>
      <w:lvlText w:val=""/>
      <w:lvlJc w:val="left"/>
      <w:pPr>
        <w:tabs>
          <w:tab w:val="num" w:pos="1120"/>
        </w:tabs>
        <w:ind w:left="1120" w:hanging="360"/>
      </w:pPr>
      <w:rPr>
        <w:rFonts w:ascii="Wingdings" w:hAnsi="Wingdings" w:hint="default"/>
      </w:rPr>
    </w:lvl>
    <w:lvl w:ilvl="1" w:tplc="041F0003" w:tentative="1">
      <w:start w:val="1"/>
      <w:numFmt w:val="bullet"/>
      <w:lvlText w:val="o"/>
      <w:lvlJc w:val="left"/>
      <w:pPr>
        <w:tabs>
          <w:tab w:val="num" w:pos="1840"/>
        </w:tabs>
        <w:ind w:left="1840" w:hanging="360"/>
      </w:pPr>
      <w:rPr>
        <w:rFonts w:ascii="Courier New" w:hAnsi="Courier New" w:hint="default"/>
      </w:rPr>
    </w:lvl>
    <w:lvl w:ilvl="2" w:tplc="041F0005" w:tentative="1">
      <w:start w:val="1"/>
      <w:numFmt w:val="bullet"/>
      <w:lvlText w:val=""/>
      <w:lvlJc w:val="left"/>
      <w:pPr>
        <w:tabs>
          <w:tab w:val="num" w:pos="2560"/>
        </w:tabs>
        <w:ind w:left="2560" w:hanging="360"/>
      </w:pPr>
      <w:rPr>
        <w:rFonts w:ascii="Wingdings" w:hAnsi="Wingdings" w:hint="default"/>
      </w:rPr>
    </w:lvl>
    <w:lvl w:ilvl="3" w:tplc="041F0001" w:tentative="1">
      <w:start w:val="1"/>
      <w:numFmt w:val="bullet"/>
      <w:lvlText w:val=""/>
      <w:lvlJc w:val="left"/>
      <w:pPr>
        <w:tabs>
          <w:tab w:val="num" w:pos="3280"/>
        </w:tabs>
        <w:ind w:left="3280" w:hanging="360"/>
      </w:pPr>
      <w:rPr>
        <w:rFonts w:ascii="Symbol" w:hAnsi="Symbol" w:hint="default"/>
      </w:rPr>
    </w:lvl>
    <w:lvl w:ilvl="4" w:tplc="041F0003" w:tentative="1">
      <w:start w:val="1"/>
      <w:numFmt w:val="bullet"/>
      <w:lvlText w:val="o"/>
      <w:lvlJc w:val="left"/>
      <w:pPr>
        <w:tabs>
          <w:tab w:val="num" w:pos="4000"/>
        </w:tabs>
        <w:ind w:left="4000" w:hanging="360"/>
      </w:pPr>
      <w:rPr>
        <w:rFonts w:ascii="Courier New" w:hAnsi="Courier New" w:hint="default"/>
      </w:rPr>
    </w:lvl>
    <w:lvl w:ilvl="5" w:tplc="041F0005" w:tentative="1">
      <w:start w:val="1"/>
      <w:numFmt w:val="bullet"/>
      <w:lvlText w:val=""/>
      <w:lvlJc w:val="left"/>
      <w:pPr>
        <w:tabs>
          <w:tab w:val="num" w:pos="4720"/>
        </w:tabs>
        <w:ind w:left="4720" w:hanging="360"/>
      </w:pPr>
      <w:rPr>
        <w:rFonts w:ascii="Wingdings" w:hAnsi="Wingdings" w:hint="default"/>
      </w:rPr>
    </w:lvl>
    <w:lvl w:ilvl="6" w:tplc="041F0001" w:tentative="1">
      <w:start w:val="1"/>
      <w:numFmt w:val="bullet"/>
      <w:lvlText w:val=""/>
      <w:lvlJc w:val="left"/>
      <w:pPr>
        <w:tabs>
          <w:tab w:val="num" w:pos="5440"/>
        </w:tabs>
        <w:ind w:left="5440" w:hanging="360"/>
      </w:pPr>
      <w:rPr>
        <w:rFonts w:ascii="Symbol" w:hAnsi="Symbol" w:hint="default"/>
      </w:rPr>
    </w:lvl>
    <w:lvl w:ilvl="7" w:tplc="041F0003" w:tentative="1">
      <w:start w:val="1"/>
      <w:numFmt w:val="bullet"/>
      <w:lvlText w:val="o"/>
      <w:lvlJc w:val="left"/>
      <w:pPr>
        <w:tabs>
          <w:tab w:val="num" w:pos="6160"/>
        </w:tabs>
        <w:ind w:left="6160" w:hanging="360"/>
      </w:pPr>
      <w:rPr>
        <w:rFonts w:ascii="Courier New" w:hAnsi="Courier New" w:hint="default"/>
      </w:rPr>
    </w:lvl>
    <w:lvl w:ilvl="8" w:tplc="041F0005" w:tentative="1">
      <w:start w:val="1"/>
      <w:numFmt w:val="bullet"/>
      <w:lvlText w:val=""/>
      <w:lvlJc w:val="left"/>
      <w:pPr>
        <w:tabs>
          <w:tab w:val="num" w:pos="6880"/>
        </w:tabs>
        <w:ind w:left="6880" w:hanging="360"/>
      </w:pPr>
      <w:rPr>
        <w:rFonts w:ascii="Wingdings" w:hAnsi="Wingdings" w:hint="default"/>
      </w:rPr>
    </w:lvl>
  </w:abstractNum>
  <w:abstractNum w:abstractNumId="14">
    <w:nsid w:val="754D60B9"/>
    <w:multiLevelType w:val="multilevel"/>
    <w:tmpl w:val="5E3471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8"/>
  </w:num>
  <w:num w:numId="2">
    <w:abstractNumId w:val="11"/>
  </w:num>
  <w:num w:numId="3">
    <w:abstractNumId w:val="6"/>
  </w:num>
  <w:num w:numId="4">
    <w:abstractNumId w:val="5"/>
  </w:num>
  <w:num w:numId="5">
    <w:abstractNumId w:val="1"/>
  </w:num>
  <w:num w:numId="6">
    <w:abstractNumId w:val="7"/>
  </w:num>
  <w:num w:numId="7">
    <w:abstractNumId w:val="13"/>
  </w:num>
  <w:num w:numId="8">
    <w:abstractNumId w:val="12"/>
  </w:num>
  <w:num w:numId="9">
    <w:abstractNumId w:val="3"/>
  </w:num>
  <w:num w:numId="10">
    <w:abstractNumId w:val="0"/>
  </w:num>
  <w:num w:numId="11">
    <w:abstractNumId w:val="10"/>
  </w:num>
  <w:num w:numId="12">
    <w:abstractNumId w:val="4"/>
  </w:num>
  <w:num w:numId="13">
    <w:abstractNumId w:val="9"/>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96"/>
    <w:rsid w:val="0000249C"/>
    <w:rsid w:val="000066C1"/>
    <w:rsid w:val="00014107"/>
    <w:rsid w:val="00014DF6"/>
    <w:rsid w:val="000151BE"/>
    <w:rsid w:val="00016FF6"/>
    <w:rsid w:val="0002382E"/>
    <w:rsid w:val="00025BED"/>
    <w:rsid w:val="00042CAA"/>
    <w:rsid w:val="000434AB"/>
    <w:rsid w:val="00043F9A"/>
    <w:rsid w:val="00046285"/>
    <w:rsid w:val="00054DCB"/>
    <w:rsid w:val="00057BDF"/>
    <w:rsid w:val="000732D5"/>
    <w:rsid w:val="00080566"/>
    <w:rsid w:val="000850AD"/>
    <w:rsid w:val="00091D36"/>
    <w:rsid w:val="000A04A2"/>
    <w:rsid w:val="000A0BCF"/>
    <w:rsid w:val="000B0CF1"/>
    <w:rsid w:val="000F42C5"/>
    <w:rsid w:val="000F7477"/>
    <w:rsid w:val="00112451"/>
    <w:rsid w:val="00133CE3"/>
    <w:rsid w:val="00135604"/>
    <w:rsid w:val="00136859"/>
    <w:rsid w:val="001403D7"/>
    <w:rsid w:val="00141346"/>
    <w:rsid w:val="0014442A"/>
    <w:rsid w:val="0016403D"/>
    <w:rsid w:val="00164AC7"/>
    <w:rsid w:val="00177D6F"/>
    <w:rsid w:val="0019004E"/>
    <w:rsid w:val="00195EFC"/>
    <w:rsid w:val="001B096E"/>
    <w:rsid w:val="001B1EFE"/>
    <w:rsid w:val="001B28E5"/>
    <w:rsid w:val="001B543E"/>
    <w:rsid w:val="001D0877"/>
    <w:rsid w:val="001D6E1E"/>
    <w:rsid w:val="001E5A94"/>
    <w:rsid w:val="001E634A"/>
    <w:rsid w:val="001F19E5"/>
    <w:rsid w:val="0021565A"/>
    <w:rsid w:val="002201BB"/>
    <w:rsid w:val="00224A8C"/>
    <w:rsid w:val="00234296"/>
    <w:rsid w:val="00235CFC"/>
    <w:rsid w:val="002672D0"/>
    <w:rsid w:val="00294495"/>
    <w:rsid w:val="00295096"/>
    <w:rsid w:val="002A0DA7"/>
    <w:rsid w:val="002A1772"/>
    <w:rsid w:val="002A7F11"/>
    <w:rsid w:val="002D0E30"/>
    <w:rsid w:val="002E342A"/>
    <w:rsid w:val="002F4CC1"/>
    <w:rsid w:val="003108A6"/>
    <w:rsid w:val="00327733"/>
    <w:rsid w:val="00336C74"/>
    <w:rsid w:val="00341AF7"/>
    <w:rsid w:val="00356568"/>
    <w:rsid w:val="00372C32"/>
    <w:rsid w:val="00380D63"/>
    <w:rsid w:val="00396B7E"/>
    <w:rsid w:val="00396F04"/>
    <w:rsid w:val="003A642C"/>
    <w:rsid w:val="003A796B"/>
    <w:rsid w:val="003B15DE"/>
    <w:rsid w:val="003C4945"/>
    <w:rsid w:val="003C769B"/>
    <w:rsid w:val="003D4729"/>
    <w:rsid w:val="003E6A88"/>
    <w:rsid w:val="003F0449"/>
    <w:rsid w:val="00400264"/>
    <w:rsid w:val="00413179"/>
    <w:rsid w:val="00415BBE"/>
    <w:rsid w:val="0041708A"/>
    <w:rsid w:val="0042534D"/>
    <w:rsid w:val="00427A3D"/>
    <w:rsid w:val="004417A5"/>
    <w:rsid w:val="00463227"/>
    <w:rsid w:val="00463449"/>
    <w:rsid w:val="00465352"/>
    <w:rsid w:val="004706BB"/>
    <w:rsid w:val="00471969"/>
    <w:rsid w:val="004720D3"/>
    <w:rsid w:val="00474AC4"/>
    <w:rsid w:val="00486457"/>
    <w:rsid w:val="004A2E50"/>
    <w:rsid w:val="004A4801"/>
    <w:rsid w:val="004A5A9D"/>
    <w:rsid w:val="004C2C00"/>
    <w:rsid w:val="004D35F4"/>
    <w:rsid w:val="004D5987"/>
    <w:rsid w:val="004D63AF"/>
    <w:rsid w:val="004D7EE8"/>
    <w:rsid w:val="004E249F"/>
    <w:rsid w:val="004E4029"/>
    <w:rsid w:val="004E4B78"/>
    <w:rsid w:val="004F00EA"/>
    <w:rsid w:val="00501CFA"/>
    <w:rsid w:val="005221D2"/>
    <w:rsid w:val="00531A73"/>
    <w:rsid w:val="00542AA6"/>
    <w:rsid w:val="00547A81"/>
    <w:rsid w:val="0055729B"/>
    <w:rsid w:val="00557633"/>
    <w:rsid w:val="00586D43"/>
    <w:rsid w:val="00592D6E"/>
    <w:rsid w:val="00593408"/>
    <w:rsid w:val="00597597"/>
    <w:rsid w:val="005A7D7B"/>
    <w:rsid w:val="005B1AEB"/>
    <w:rsid w:val="005C2044"/>
    <w:rsid w:val="005E0BC4"/>
    <w:rsid w:val="005E57EA"/>
    <w:rsid w:val="005E59F0"/>
    <w:rsid w:val="005E7F09"/>
    <w:rsid w:val="006076C6"/>
    <w:rsid w:val="00611A38"/>
    <w:rsid w:val="00627F22"/>
    <w:rsid w:val="006444E6"/>
    <w:rsid w:val="00646EE2"/>
    <w:rsid w:val="006520EE"/>
    <w:rsid w:val="00674537"/>
    <w:rsid w:val="00681992"/>
    <w:rsid w:val="006963D9"/>
    <w:rsid w:val="006967AD"/>
    <w:rsid w:val="006A0850"/>
    <w:rsid w:val="006B2F56"/>
    <w:rsid w:val="006B7B5B"/>
    <w:rsid w:val="006C1AAC"/>
    <w:rsid w:val="006D0EFA"/>
    <w:rsid w:val="00702735"/>
    <w:rsid w:val="00704D4E"/>
    <w:rsid w:val="00720803"/>
    <w:rsid w:val="00736308"/>
    <w:rsid w:val="00745D4F"/>
    <w:rsid w:val="007546EB"/>
    <w:rsid w:val="007578ED"/>
    <w:rsid w:val="00777AA9"/>
    <w:rsid w:val="00790D8C"/>
    <w:rsid w:val="00796009"/>
    <w:rsid w:val="00796C0E"/>
    <w:rsid w:val="007A4EAE"/>
    <w:rsid w:val="007C3797"/>
    <w:rsid w:val="007D5E1D"/>
    <w:rsid w:val="007D5F83"/>
    <w:rsid w:val="007E023B"/>
    <w:rsid w:val="007E132D"/>
    <w:rsid w:val="007E7200"/>
    <w:rsid w:val="007F274A"/>
    <w:rsid w:val="007F5F79"/>
    <w:rsid w:val="00813B7D"/>
    <w:rsid w:val="00822863"/>
    <w:rsid w:val="00824CAD"/>
    <w:rsid w:val="0084076A"/>
    <w:rsid w:val="008435C3"/>
    <w:rsid w:val="008451D4"/>
    <w:rsid w:val="0086202E"/>
    <w:rsid w:val="00863669"/>
    <w:rsid w:val="00864F4F"/>
    <w:rsid w:val="00871970"/>
    <w:rsid w:val="008902D3"/>
    <w:rsid w:val="00897D88"/>
    <w:rsid w:val="008B45DC"/>
    <w:rsid w:val="008C0447"/>
    <w:rsid w:val="008C6845"/>
    <w:rsid w:val="008D16BC"/>
    <w:rsid w:val="008D4BCA"/>
    <w:rsid w:val="008E23E2"/>
    <w:rsid w:val="008F295C"/>
    <w:rsid w:val="008F470C"/>
    <w:rsid w:val="008F5618"/>
    <w:rsid w:val="00904616"/>
    <w:rsid w:val="0091737A"/>
    <w:rsid w:val="00925F77"/>
    <w:rsid w:val="0093140A"/>
    <w:rsid w:val="0093178D"/>
    <w:rsid w:val="00936642"/>
    <w:rsid w:val="0095090B"/>
    <w:rsid w:val="0096293A"/>
    <w:rsid w:val="00967D71"/>
    <w:rsid w:val="009768F1"/>
    <w:rsid w:val="00985D76"/>
    <w:rsid w:val="009946A7"/>
    <w:rsid w:val="009A0293"/>
    <w:rsid w:val="009B0D38"/>
    <w:rsid w:val="009C24C0"/>
    <w:rsid w:val="009D272D"/>
    <w:rsid w:val="009F0112"/>
    <w:rsid w:val="009F4E3F"/>
    <w:rsid w:val="00A0159C"/>
    <w:rsid w:val="00A03832"/>
    <w:rsid w:val="00A30639"/>
    <w:rsid w:val="00A36838"/>
    <w:rsid w:val="00A4458F"/>
    <w:rsid w:val="00A4564A"/>
    <w:rsid w:val="00A5496D"/>
    <w:rsid w:val="00A55DA9"/>
    <w:rsid w:val="00A630CD"/>
    <w:rsid w:val="00A71322"/>
    <w:rsid w:val="00A74B1D"/>
    <w:rsid w:val="00A75E1B"/>
    <w:rsid w:val="00A825B0"/>
    <w:rsid w:val="00A858AF"/>
    <w:rsid w:val="00AC214F"/>
    <w:rsid w:val="00AF22AF"/>
    <w:rsid w:val="00B00757"/>
    <w:rsid w:val="00B0078D"/>
    <w:rsid w:val="00B075DF"/>
    <w:rsid w:val="00B25679"/>
    <w:rsid w:val="00B3766B"/>
    <w:rsid w:val="00B67A2F"/>
    <w:rsid w:val="00B74674"/>
    <w:rsid w:val="00B77147"/>
    <w:rsid w:val="00B7794D"/>
    <w:rsid w:val="00B86442"/>
    <w:rsid w:val="00B92CB7"/>
    <w:rsid w:val="00BA68FD"/>
    <w:rsid w:val="00BA7739"/>
    <w:rsid w:val="00BB7835"/>
    <w:rsid w:val="00BC1B16"/>
    <w:rsid w:val="00BD0B94"/>
    <w:rsid w:val="00BD490C"/>
    <w:rsid w:val="00BE7BB9"/>
    <w:rsid w:val="00BF0700"/>
    <w:rsid w:val="00BF193F"/>
    <w:rsid w:val="00BF4E64"/>
    <w:rsid w:val="00C07CE9"/>
    <w:rsid w:val="00C13E1A"/>
    <w:rsid w:val="00C146EA"/>
    <w:rsid w:val="00C35DB8"/>
    <w:rsid w:val="00C3774F"/>
    <w:rsid w:val="00C47BF1"/>
    <w:rsid w:val="00C521BD"/>
    <w:rsid w:val="00C54ADA"/>
    <w:rsid w:val="00C62F66"/>
    <w:rsid w:val="00C74EEE"/>
    <w:rsid w:val="00C75162"/>
    <w:rsid w:val="00C8577C"/>
    <w:rsid w:val="00CC2BEE"/>
    <w:rsid w:val="00CC618F"/>
    <w:rsid w:val="00CC61F3"/>
    <w:rsid w:val="00CF386C"/>
    <w:rsid w:val="00CF6C18"/>
    <w:rsid w:val="00D05EA4"/>
    <w:rsid w:val="00D46250"/>
    <w:rsid w:val="00D476C4"/>
    <w:rsid w:val="00D5623F"/>
    <w:rsid w:val="00D674D1"/>
    <w:rsid w:val="00DA216E"/>
    <w:rsid w:val="00DA3757"/>
    <w:rsid w:val="00DA390D"/>
    <w:rsid w:val="00DA6C72"/>
    <w:rsid w:val="00DB03BD"/>
    <w:rsid w:val="00DB0D53"/>
    <w:rsid w:val="00DB3073"/>
    <w:rsid w:val="00DB5DCF"/>
    <w:rsid w:val="00DD3B00"/>
    <w:rsid w:val="00DE0A18"/>
    <w:rsid w:val="00DE5BC8"/>
    <w:rsid w:val="00DF5689"/>
    <w:rsid w:val="00DF6FAF"/>
    <w:rsid w:val="00E00B8C"/>
    <w:rsid w:val="00E12EB5"/>
    <w:rsid w:val="00E31EF6"/>
    <w:rsid w:val="00E3501C"/>
    <w:rsid w:val="00E351F0"/>
    <w:rsid w:val="00E37159"/>
    <w:rsid w:val="00E41CE1"/>
    <w:rsid w:val="00E47E8D"/>
    <w:rsid w:val="00E5210F"/>
    <w:rsid w:val="00E65C0D"/>
    <w:rsid w:val="00E75482"/>
    <w:rsid w:val="00E85837"/>
    <w:rsid w:val="00E90164"/>
    <w:rsid w:val="00E910A2"/>
    <w:rsid w:val="00E97D3C"/>
    <w:rsid w:val="00EA4698"/>
    <w:rsid w:val="00EB4F42"/>
    <w:rsid w:val="00EB7BF1"/>
    <w:rsid w:val="00ED40FE"/>
    <w:rsid w:val="00EE14EA"/>
    <w:rsid w:val="00EE5303"/>
    <w:rsid w:val="00EE554D"/>
    <w:rsid w:val="00EE7F19"/>
    <w:rsid w:val="00F05900"/>
    <w:rsid w:val="00F12ED1"/>
    <w:rsid w:val="00F14CC5"/>
    <w:rsid w:val="00F1512F"/>
    <w:rsid w:val="00F2515B"/>
    <w:rsid w:val="00F31244"/>
    <w:rsid w:val="00F330E8"/>
    <w:rsid w:val="00F34D71"/>
    <w:rsid w:val="00F4097A"/>
    <w:rsid w:val="00F43005"/>
    <w:rsid w:val="00F45DCC"/>
    <w:rsid w:val="00F53F6E"/>
    <w:rsid w:val="00F5493F"/>
    <w:rsid w:val="00F57D9A"/>
    <w:rsid w:val="00F65370"/>
    <w:rsid w:val="00F71FAD"/>
    <w:rsid w:val="00F95A8F"/>
    <w:rsid w:val="00F97036"/>
    <w:rsid w:val="00FA0373"/>
    <w:rsid w:val="00FA217C"/>
    <w:rsid w:val="00FA6E30"/>
    <w:rsid w:val="00FB6F30"/>
    <w:rsid w:val="00FC2DF4"/>
    <w:rsid w:val="00FC4002"/>
    <w:rsid w:val="00FD5424"/>
    <w:rsid w:val="00FD5D7F"/>
    <w:rsid w:val="00FE05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qFormat/>
    <w:pPr>
      <w:keepNext/>
      <w:jc w:val="center"/>
      <w:outlineLvl w:val="0"/>
    </w:pPr>
    <w:rPr>
      <w:rFonts w:ascii="Arial" w:hAnsi="Arial" w:cs="Arial"/>
      <w:b/>
      <w:bCs/>
      <w:sz w:val="16"/>
    </w:rPr>
  </w:style>
  <w:style w:type="paragraph" w:styleId="Balk2">
    <w:name w:val="heading 2"/>
    <w:basedOn w:val="Normal"/>
    <w:next w:val="Normal"/>
    <w:qFormat/>
    <w:pPr>
      <w:keepNext/>
      <w:jc w:val="center"/>
      <w:outlineLvl w:val="1"/>
    </w:pPr>
    <w:rPr>
      <w:b/>
      <w:bCs/>
      <w:sz w:val="20"/>
      <w:szCs w:val="20"/>
      <w:lang w:val="tr-TR"/>
    </w:rPr>
  </w:style>
  <w:style w:type="paragraph" w:styleId="Balk3">
    <w:name w:val="heading 3"/>
    <w:basedOn w:val="Normal"/>
    <w:next w:val="Normal"/>
    <w:qFormat/>
    <w:pPr>
      <w:keepNext/>
      <w:ind w:left="153"/>
      <w:outlineLvl w:val="2"/>
    </w:pPr>
    <w:rPr>
      <w:rFonts w:ascii="Arial" w:hAnsi="Arial" w:cs="Arial"/>
      <w:b/>
      <w:bCs/>
      <w:sz w:val="16"/>
      <w:szCs w:val="16"/>
      <w:lang w:val="de-DE"/>
    </w:rPr>
  </w:style>
  <w:style w:type="paragraph" w:styleId="Balk4">
    <w:name w:val="heading 4"/>
    <w:basedOn w:val="Normal"/>
    <w:next w:val="Normal"/>
    <w:qFormat/>
    <w:pPr>
      <w:keepNext/>
      <w:ind w:left="74"/>
      <w:outlineLvl w:val="3"/>
    </w:pPr>
    <w:rPr>
      <w:rFonts w:ascii="Arial" w:hAnsi="Arial" w:cs="Arial"/>
      <w:b/>
      <w:bCs/>
      <w:sz w:val="16"/>
      <w:szCs w:val="16"/>
      <w:lang w:val="tr-TR"/>
    </w:rPr>
  </w:style>
  <w:style w:type="paragraph" w:styleId="Balk5">
    <w:name w:val="heading 5"/>
    <w:basedOn w:val="Normal"/>
    <w:next w:val="Normal"/>
    <w:qFormat/>
    <w:pPr>
      <w:keepNext/>
      <w:ind w:left="73"/>
      <w:outlineLvl w:val="4"/>
    </w:pPr>
    <w:rPr>
      <w:rFonts w:eastAsia="Arial Unicode MS"/>
      <w:b/>
      <w:bCs/>
      <w:sz w:val="18"/>
      <w:szCs w:val="22"/>
      <w:lang w:val="tr-TR"/>
    </w:rPr>
  </w:style>
  <w:style w:type="paragraph" w:styleId="Balk6">
    <w:name w:val="heading 6"/>
    <w:basedOn w:val="Normal"/>
    <w:next w:val="Normal"/>
    <w:qFormat/>
    <w:pPr>
      <w:keepNext/>
      <w:ind w:firstLine="360"/>
      <w:jc w:val="both"/>
      <w:outlineLvl w:val="5"/>
    </w:pPr>
    <w:rPr>
      <w:b/>
      <w:bCs/>
      <w:lang w:val="tr-TR"/>
    </w:rPr>
  </w:style>
  <w:style w:type="paragraph" w:styleId="Balk7">
    <w:name w:val="heading 7"/>
    <w:basedOn w:val="Normal"/>
    <w:next w:val="Normal"/>
    <w:qFormat/>
    <w:pPr>
      <w:keepNext/>
      <w:ind w:left="360"/>
      <w:jc w:val="both"/>
      <w:outlineLvl w:val="6"/>
    </w:pPr>
    <w:rPr>
      <w:b/>
      <w:bCs/>
      <w:lang w:val="tr-TR"/>
    </w:rPr>
  </w:style>
  <w:style w:type="paragraph" w:styleId="Balk8">
    <w:name w:val="heading 8"/>
    <w:basedOn w:val="Normal"/>
    <w:next w:val="Normal"/>
    <w:qFormat/>
    <w:pPr>
      <w:keepNext/>
      <w:autoSpaceDE w:val="0"/>
      <w:autoSpaceDN w:val="0"/>
      <w:adjustRightInd w:val="0"/>
      <w:jc w:val="center"/>
      <w:outlineLvl w:val="7"/>
    </w:pPr>
    <w:rPr>
      <w:b/>
      <w:bCs/>
      <w:color w:val="000000"/>
      <w:sz w:val="16"/>
    </w:rPr>
  </w:style>
  <w:style w:type="paragraph" w:styleId="Balk9">
    <w:name w:val="heading 9"/>
    <w:basedOn w:val="Normal"/>
    <w:next w:val="Normal"/>
    <w:qFormat/>
    <w:pPr>
      <w:keepNext/>
      <w:outlineLvl w:val="8"/>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lang w:val="tr-TR"/>
    </w:rPr>
  </w:style>
  <w:style w:type="paragraph" w:styleId="GvdeMetniGirintisi">
    <w:name w:val="Body Text Indent"/>
    <w:basedOn w:val="Normal"/>
    <w:pPr>
      <w:ind w:left="780"/>
      <w:jc w:val="both"/>
    </w:pPr>
    <w:rPr>
      <w:lang w:val="tr-TR"/>
    </w:rPr>
  </w:style>
  <w:style w:type="paragraph" w:styleId="GvdeMetniGirintisi2">
    <w:name w:val="Body Text Indent 2"/>
    <w:basedOn w:val="Normal"/>
    <w:pPr>
      <w:ind w:left="720" w:firstLine="720"/>
      <w:jc w:val="both"/>
    </w:pPr>
    <w:rPr>
      <w:lang w:val="tr-TR"/>
    </w:rPr>
  </w:style>
  <w:style w:type="paragraph" w:styleId="GvdeMetniGirintisi3">
    <w:name w:val="Body Text Indent 3"/>
    <w:basedOn w:val="Normal"/>
    <w:pPr>
      <w:ind w:left="360" w:firstLine="360"/>
      <w:jc w:val="both"/>
    </w:pPr>
    <w:rPr>
      <w:lang w:val="tr-TR"/>
    </w:rPr>
  </w:style>
  <w:style w:type="paragraph" w:customStyle="1" w:styleId="Style1">
    <w:name w:val="Style1"/>
    <w:basedOn w:val="Normal"/>
    <w:autoRedefine/>
    <w:rsid w:val="00557633"/>
    <w:pPr>
      <w:numPr>
        <w:numId w:val="9"/>
      </w:numPr>
      <w:jc w:val="both"/>
      <w:outlineLvl w:val="0"/>
    </w:pPr>
    <w:rPr>
      <w:rFonts w:ascii="Arial" w:hAnsi="Arial" w:cs="Arial"/>
      <w:b/>
      <w:bCs/>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rPr>
  </w:style>
  <w:style w:type="paragraph" w:customStyle="1" w:styleId="xl25">
    <w:name w:val="xl25"/>
    <w:basedOn w:val="Normal"/>
    <w:pPr>
      <w:pBdr>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pPr>
      <w:pBdr>
        <w:top w:val="single" w:sz="4" w:space="0" w:color="auto"/>
      </w:pBdr>
      <w:spacing w:before="100" w:beforeAutospacing="1" w:after="100" w:afterAutospacing="1"/>
      <w:jc w:val="right"/>
    </w:pPr>
    <w:rPr>
      <w:rFonts w:ascii="Arial" w:eastAsia="Arial Unicode MS" w:hAnsi="Arial" w:cs="Arial"/>
      <w:b/>
      <w:bCs/>
    </w:rPr>
  </w:style>
  <w:style w:type="paragraph" w:customStyle="1" w:styleId="xl28">
    <w:name w:val="xl28"/>
    <w:basedOn w:val="Normal"/>
    <w:pPr>
      <w:pBdr>
        <w:top w:val="single" w:sz="4" w:space="0" w:color="auto"/>
      </w:pBdr>
      <w:spacing w:before="100" w:beforeAutospacing="1" w:after="100" w:afterAutospacing="1"/>
      <w:jc w:val="right"/>
    </w:pPr>
    <w:rPr>
      <w:rFonts w:ascii="Arial" w:eastAsia="Arial Unicode MS" w:hAnsi="Arial" w:cs="Arial"/>
      <w:b/>
      <w:bCs/>
    </w:rPr>
  </w:style>
  <w:style w:type="paragraph" w:customStyle="1" w:styleId="xl29">
    <w:name w:val="xl29"/>
    <w:basedOn w:val="Normal"/>
    <w:pPr>
      <w:spacing w:before="100" w:beforeAutospacing="1" w:after="100" w:afterAutospacing="1"/>
      <w:jc w:val="right"/>
    </w:pPr>
    <w:rPr>
      <w:rFonts w:ascii="Arial Unicode MS" w:eastAsia="Arial Unicode MS" w:hAnsi="Arial Unicode MS" w:cs="Arial Unicode MS"/>
    </w:rPr>
  </w:style>
  <w:style w:type="paragraph" w:customStyle="1" w:styleId="xl30">
    <w:name w:val="xl30"/>
    <w:basedOn w:val="Normal"/>
    <w:pPr>
      <w:spacing w:before="100" w:beforeAutospacing="1" w:after="100" w:afterAutospacing="1"/>
      <w:jc w:val="right"/>
    </w:pPr>
    <w:rPr>
      <w:rFonts w:ascii="Arial Unicode MS" w:eastAsia="Arial Unicode MS" w:hAnsi="Arial Unicode MS" w:cs="Arial Unicode MS"/>
    </w:rPr>
  </w:style>
  <w:style w:type="paragraph" w:customStyle="1" w:styleId="xl31">
    <w:name w:val="xl31"/>
    <w:basedOn w:val="Normal"/>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2">
    <w:name w:val="xl32"/>
    <w:basedOn w:val="Normal"/>
    <w:pPr>
      <w:pBdr>
        <w:top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33">
    <w:name w:val="xl33"/>
    <w:basedOn w:val="Normal"/>
    <w:pPr>
      <w:pBdr>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4">
    <w:name w:val="xl34"/>
    <w:basedOn w:val="Normal"/>
    <w:pPr>
      <w:pBdr>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5">
    <w:name w:val="xl35"/>
    <w:basedOn w:val="Normal"/>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6">
    <w:name w:val="xl36"/>
    <w:basedOn w:val="Normal"/>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7">
    <w:name w:val="xl37"/>
    <w:basedOn w:val="Normal"/>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8">
    <w:name w:val="xl38"/>
    <w:basedOn w:val="Normal"/>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9">
    <w:name w:val="xl39"/>
    <w:basedOn w:val="Normal"/>
    <w:pPr>
      <w:spacing w:before="100" w:beforeAutospacing="1" w:after="100" w:afterAutospacing="1"/>
    </w:pPr>
    <w:rPr>
      <w:rFonts w:ascii="Arial" w:eastAsia="Arial Unicode MS" w:hAnsi="Arial" w:cs="Arial"/>
      <w:b/>
      <w:bCs/>
    </w:rPr>
  </w:style>
  <w:style w:type="paragraph" w:customStyle="1" w:styleId="xl40">
    <w:name w:val="xl40"/>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3">
    <w:name w:val="xl43"/>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pBdr>
        <w:left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cs="Arial Unicode MS"/>
    </w:rPr>
  </w:style>
  <w:style w:type="paragraph" w:styleId="GvdeMetni">
    <w:name w:val="Body Text"/>
    <w:basedOn w:val="Normal"/>
    <w:pPr>
      <w:jc w:val="both"/>
    </w:pPr>
    <w:rPr>
      <w:lang w:val="tr-TR"/>
    </w:rPr>
  </w:style>
  <w:style w:type="paragraph" w:styleId="Altbilgi">
    <w:name w:val="footer"/>
    <w:basedOn w:val="Normal"/>
    <w:pPr>
      <w:tabs>
        <w:tab w:val="center" w:pos="4703"/>
        <w:tab w:val="right" w:pos="9406"/>
      </w:tabs>
    </w:pPr>
  </w:style>
  <w:style w:type="character" w:styleId="SayfaNumaras">
    <w:name w:val="page number"/>
    <w:basedOn w:val="VarsaylanParagrafYazTipi"/>
  </w:style>
  <w:style w:type="paragraph" w:styleId="stbilgi">
    <w:name w:val="header"/>
    <w:basedOn w:val="Normal"/>
    <w:pPr>
      <w:tabs>
        <w:tab w:val="center" w:pos="4703"/>
        <w:tab w:val="right" w:pos="9406"/>
      </w:tabs>
    </w:pPr>
  </w:style>
  <w:style w:type="character" w:styleId="DipnotBavurusu">
    <w:name w:val="footnote reference"/>
    <w:basedOn w:val="VarsaylanParagrafYazTipi"/>
    <w:semiHidden/>
    <w:rPr>
      <w:vertAlign w:val="superscript"/>
    </w:rPr>
  </w:style>
  <w:style w:type="paragraph" w:customStyle="1" w:styleId="PARAGRAF">
    <w:name w:val="PARAGRAF"/>
    <w:pPr>
      <w:spacing w:before="120" w:after="120"/>
      <w:ind w:left="360" w:firstLine="720"/>
      <w:jc w:val="both"/>
    </w:pPr>
    <w:rPr>
      <w:rFonts w:cs="Arial"/>
      <w:sz w:val="24"/>
      <w:lang w:eastAsia="en-US"/>
    </w:rPr>
  </w:style>
  <w:style w:type="paragraph" w:customStyle="1" w:styleId="BOLUMALTBASLIGI">
    <w:name w:val="BOLUM ALT BASLIGI"/>
    <w:pPr>
      <w:numPr>
        <w:numId w:val="10"/>
      </w:numPr>
      <w:spacing w:before="240" w:after="240"/>
    </w:pPr>
    <w:rPr>
      <w:b/>
      <w:noProof/>
      <w:sz w:val="24"/>
      <w:lang w:eastAsia="en-US"/>
    </w:rPr>
  </w:style>
  <w:style w:type="paragraph" w:styleId="GvdeMetni2">
    <w:name w:val="Body Text 2"/>
    <w:basedOn w:val="Normal"/>
    <w:pPr>
      <w:jc w:val="center"/>
    </w:pPr>
    <w:rPr>
      <w:b/>
      <w:bCs/>
      <w:lang w:val="tr-TR"/>
    </w:rPr>
  </w:style>
  <w:style w:type="paragraph" w:styleId="BalonMetni">
    <w:name w:val="Balloon Text"/>
    <w:basedOn w:val="Normal"/>
    <w:semiHidden/>
    <w:rsid w:val="00336C74"/>
    <w:rPr>
      <w:rFonts w:ascii="Tahoma" w:hAnsi="Tahoma" w:cs="Tahoma"/>
      <w:sz w:val="16"/>
      <w:szCs w:val="16"/>
    </w:rPr>
  </w:style>
  <w:style w:type="paragraph" w:customStyle="1" w:styleId="BOLUMNUMARALARI">
    <w:name w:val="BOLUM NUMARALARI"/>
    <w:next w:val="Normal"/>
    <w:rsid w:val="004417A5"/>
    <w:pPr>
      <w:numPr>
        <w:numId w:val="13"/>
      </w:numPr>
      <w:spacing w:before="360" w:after="240"/>
    </w:pPr>
    <w:rPr>
      <w:b/>
      <w:sz w:val="24"/>
      <w:lang w:eastAsia="en-US"/>
    </w:rPr>
  </w:style>
  <w:style w:type="paragraph" w:customStyle="1" w:styleId="BOLUMNUMARALARI-1">
    <w:name w:val="BOLUM NUMARALARI-1"/>
    <w:basedOn w:val="BOLUMNUMARALARI"/>
    <w:next w:val="Normal"/>
    <w:rsid w:val="004417A5"/>
    <w:pPr>
      <w:numPr>
        <w:ilvl w:val="1"/>
      </w:numPr>
    </w:pPr>
  </w:style>
  <w:style w:type="paragraph" w:customStyle="1" w:styleId="BOLUMNUMARALARI-2">
    <w:name w:val="BOLUM NUMARALARI-2"/>
    <w:basedOn w:val="BOLUMNUMARALARI"/>
    <w:rsid w:val="004417A5"/>
    <w:pPr>
      <w:numPr>
        <w:ilvl w:val="2"/>
      </w:numPr>
    </w:pPr>
  </w:style>
  <w:style w:type="paragraph" w:customStyle="1" w:styleId="METIN">
    <w:name w:val="METIN"/>
    <w:basedOn w:val="GvdeMetniGirintisi"/>
    <w:rsid w:val="00F4097A"/>
    <w:pPr>
      <w:spacing w:before="360" w:after="360"/>
      <w:ind w:left="0" w:firstLine="737"/>
    </w:pPr>
    <w:rPr>
      <w:rFonts w:cs="Arial"/>
    </w:rPr>
  </w:style>
  <w:style w:type="paragraph" w:styleId="DipnotMetni">
    <w:name w:val="footnote text"/>
    <w:basedOn w:val="Normal"/>
    <w:semiHidden/>
    <w:rsid w:val="005E0BC4"/>
    <w:rPr>
      <w:sz w:val="20"/>
      <w:szCs w:val="20"/>
    </w:rPr>
  </w:style>
  <w:style w:type="character" w:styleId="Kpr">
    <w:name w:val="Hyperlink"/>
    <w:basedOn w:val="VarsaylanParagrafYazTipi"/>
    <w:rsid w:val="005E0BC4"/>
    <w:rPr>
      <w:color w:val="0000FF"/>
      <w:u w:val="single"/>
    </w:rPr>
  </w:style>
  <w:style w:type="table" w:styleId="TabloKlavuzu">
    <w:name w:val="Table Grid"/>
    <w:basedOn w:val="NormalTablo"/>
    <w:rsid w:val="0072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semiHidden/>
    <w:rsid w:val="00B075DF"/>
    <w:pPr>
      <w:tabs>
        <w:tab w:val="left" w:pos="480"/>
        <w:tab w:val="right" w:leader="dot" w:pos="9174"/>
      </w:tabs>
      <w:jc w:val="center"/>
    </w:pPr>
    <w:rPr>
      <w:rFonts w:ascii="Arial" w:hAnsi="Arial" w:cs="Arial"/>
      <w:b/>
      <w:lang w:val="tr-TR" w:eastAsia="tr-TR"/>
    </w:rPr>
  </w:style>
  <w:style w:type="paragraph" w:styleId="T2">
    <w:name w:val="toc 2"/>
    <w:basedOn w:val="Normal"/>
    <w:next w:val="Normal"/>
    <w:autoRedefine/>
    <w:semiHidden/>
    <w:rsid w:val="00FA0373"/>
    <w:pPr>
      <w:tabs>
        <w:tab w:val="left" w:pos="960"/>
        <w:tab w:val="right" w:leader="dot" w:pos="9174"/>
      </w:tabs>
      <w:ind w:left="240"/>
      <w:jc w:val="distribut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Balk1">
    <w:name w:val="heading 1"/>
    <w:basedOn w:val="Normal"/>
    <w:next w:val="Normal"/>
    <w:qFormat/>
    <w:pPr>
      <w:keepNext/>
      <w:jc w:val="center"/>
      <w:outlineLvl w:val="0"/>
    </w:pPr>
    <w:rPr>
      <w:rFonts w:ascii="Arial" w:hAnsi="Arial" w:cs="Arial"/>
      <w:b/>
      <w:bCs/>
      <w:sz w:val="16"/>
    </w:rPr>
  </w:style>
  <w:style w:type="paragraph" w:styleId="Balk2">
    <w:name w:val="heading 2"/>
    <w:basedOn w:val="Normal"/>
    <w:next w:val="Normal"/>
    <w:qFormat/>
    <w:pPr>
      <w:keepNext/>
      <w:jc w:val="center"/>
      <w:outlineLvl w:val="1"/>
    </w:pPr>
    <w:rPr>
      <w:b/>
      <w:bCs/>
      <w:sz w:val="20"/>
      <w:szCs w:val="20"/>
      <w:lang w:val="tr-TR"/>
    </w:rPr>
  </w:style>
  <w:style w:type="paragraph" w:styleId="Balk3">
    <w:name w:val="heading 3"/>
    <w:basedOn w:val="Normal"/>
    <w:next w:val="Normal"/>
    <w:qFormat/>
    <w:pPr>
      <w:keepNext/>
      <w:ind w:left="153"/>
      <w:outlineLvl w:val="2"/>
    </w:pPr>
    <w:rPr>
      <w:rFonts w:ascii="Arial" w:hAnsi="Arial" w:cs="Arial"/>
      <w:b/>
      <w:bCs/>
      <w:sz w:val="16"/>
      <w:szCs w:val="16"/>
      <w:lang w:val="de-DE"/>
    </w:rPr>
  </w:style>
  <w:style w:type="paragraph" w:styleId="Balk4">
    <w:name w:val="heading 4"/>
    <w:basedOn w:val="Normal"/>
    <w:next w:val="Normal"/>
    <w:qFormat/>
    <w:pPr>
      <w:keepNext/>
      <w:ind w:left="74"/>
      <w:outlineLvl w:val="3"/>
    </w:pPr>
    <w:rPr>
      <w:rFonts w:ascii="Arial" w:hAnsi="Arial" w:cs="Arial"/>
      <w:b/>
      <w:bCs/>
      <w:sz w:val="16"/>
      <w:szCs w:val="16"/>
      <w:lang w:val="tr-TR"/>
    </w:rPr>
  </w:style>
  <w:style w:type="paragraph" w:styleId="Balk5">
    <w:name w:val="heading 5"/>
    <w:basedOn w:val="Normal"/>
    <w:next w:val="Normal"/>
    <w:qFormat/>
    <w:pPr>
      <w:keepNext/>
      <w:ind w:left="73"/>
      <w:outlineLvl w:val="4"/>
    </w:pPr>
    <w:rPr>
      <w:rFonts w:eastAsia="Arial Unicode MS"/>
      <w:b/>
      <w:bCs/>
      <w:sz w:val="18"/>
      <w:szCs w:val="22"/>
      <w:lang w:val="tr-TR"/>
    </w:rPr>
  </w:style>
  <w:style w:type="paragraph" w:styleId="Balk6">
    <w:name w:val="heading 6"/>
    <w:basedOn w:val="Normal"/>
    <w:next w:val="Normal"/>
    <w:qFormat/>
    <w:pPr>
      <w:keepNext/>
      <w:ind w:firstLine="360"/>
      <w:jc w:val="both"/>
      <w:outlineLvl w:val="5"/>
    </w:pPr>
    <w:rPr>
      <w:b/>
      <w:bCs/>
      <w:lang w:val="tr-TR"/>
    </w:rPr>
  </w:style>
  <w:style w:type="paragraph" w:styleId="Balk7">
    <w:name w:val="heading 7"/>
    <w:basedOn w:val="Normal"/>
    <w:next w:val="Normal"/>
    <w:qFormat/>
    <w:pPr>
      <w:keepNext/>
      <w:ind w:left="360"/>
      <w:jc w:val="both"/>
      <w:outlineLvl w:val="6"/>
    </w:pPr>
    <w:rPr>
      <w:b/>
      <w:bCs/>
      <w:lang w:val="tr-TR"/>
    </w:rPr>
  </w:style>
  <w:style w:type="paragraph" w:styleId="Balk8">
    <w:name w:val="heading 8"/>
    <w:basedOn w:val="Normal"/>
    <w:next w:val="Normal"/>
    <w:qFormat/>
    <w:pPr>
      <w:keepNext/>
      <w:autoSpaceDE w:val="0"/>
      <w:autoSpaceDN w:val="0"/>
      <w:adjustRightInd w:val="0"/>
      <w:jc w:val="center"/>
      <w:outlineLvl w:val="7"/>
    </w:pPr>
    <w:rPr>
      <w:b/>
      <w:bCs/>
      <w:color w:val="000000"/>
      <w:sz w:val="16"/>
    </w:rPr>
  </w:style>
  <w:style w:type="paragraph" w:styleId="Balk9">
    <w:name w:val="heading 9"/>
    <w:basedOn w:val="Normal"/>
    <w:next w:val="Normal"/>
    <w:qFormat/>
    <w:pPr>
      <w:keepNext/>
      <w:outlineLvl w:val="8"/>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lang w:val="tr-TR"/>
    </w:rPr>
  </w:style>
  <w:style w:type="paragraph" w:styleId="GvdeMetniGirintisi">
    <w:name w:val="Body Text Indent"/>
    <w:basedOn w:val="Normal"/>
    <w:pPr>
      <w:ind w:left="780"/>
      <w:jc w:val="both"/>
    </w:pPr>
    <w:rPr>
      <w:lang w:val="tr-TR"/>
    </w:rPr>
  </w:style>
  <w:style w:type="paragraph" w:styleId="GvdeMetniGirintisi2">
    <w:name w:val="Body Text Indent 2"/>
    <w:basedOn w:val="Normal"/>
    <w:pPr>
      <w:ind w:left="720" w:firstLine="720"/>
      <w:jc w:val="both"/>
    </w:pPr>
    <w:rPr>
      <w:lang w:val="tr-TR"/>
    </w:rPr>
  </w:style>
  <w:style w:type="paragraph" w:styleId="GvdeMetniGirintisi3">
    <w:name w:val="Body Text Indent 3"/>
    <w:basedOn w:val="Normal"/>
    <w:pPr>
      <w:ind w:left="360" w:firstLine="360"/>
      <w:jc w:val="both"/>
    </w:pPr>
    <w:rPr>
      <w:lang w:val="tr-TR"/>
    </w:rPr>
  </w:style>
  <w:style w:type="paragraph" w:customStyle="1" w:styleId="Style1">
    <w:name w:val="Style1"/>
    <w:basedOn w:val="Normal"/>
    <w:autoRedefine/>
    <w:rsid w:val="00557633"/>
    <w:pPr>
      <w:numPr>
        <w:numId w:val="9"/>
      </w:numPr>
      <w:jc w:val="both"/>
      <w:outlineLvl w:val="0"/>
    </w:pPr>
    <w:rPr>
      <w:rFonts w:ascii="Arial" w:hAnsi="Arial" w:cs="Arial"/>
      <w:b/>
      <w:bCs/>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rPr>
  </w:style>
  <w:style w:type="paragraph" w:customStyle="1" w:styleId="xl25">
    <w:name w:val="xl25"/>
    <w:basedOn w:val="Normal"/>
    <w:pPr>
      <w:pBdr>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pPr>
      <w:pBdr>
        <w:top w:val="single" w:sz="4" w:space="0" w:color="auto"/>
      </w:pBdr>
      <w:spacing w:before="100" w:beforeAutospacing="1" w:after="100" w:afterAutospacing="1"/>
      <w:jc w:val="right"/>
    </w:pPr>
    <w:rPr>
      <w:rFonts w:ascii="Arial" w:eastAsia="Arial Unicode MS" w:hAnsi="Arial" w:cs="Arial"/>
      <w:b/>
      <w:bCs/>
    </w:rPr>
  </w:style>
  <w:style w:type="paragraph" w:customStyle="1" w:styleId="xl28">
    <w:name w:val="xl28"/>
    <w:basedOn w:val="Normal"/>
    <w:pPr>
      <w:pBdr>
        <w:top w:val="single" w:sz="4" w:space="0" w:color="auto"/>
      </w:pBdr>
      <w:spacing w:before="100" w:beforeAutospacing="1" w:after="100" w:afterAutospacing="1"/>
      <w:jc w:val="right"/>
    </w:pPr>
    <w:rPr>
      <w:rFonts w:ascii="Arial" w:eastAsia="Arial Unicode MS" w:hAnsi="Arial" w:cs="Arial"/>
      <w:b/>
      <w:bCs/>
    </w:rPr>
  </w:style>
  <w:style w:type="paragraph" w:customStyle="1" w:styleId="xl29">
    <w:name w:val="xl29"/>
    <w:basedOn w:val="Normal"/>
    <w:pPr>
      <w:spacing w:before="100" w:beforeAutospacing="1" w:after="100" w:afterAutospacing="1"/>
      <w:jc w:val="right"/>
    </w:pPr>
    <w:rPr>
      <w:rFonts w:ascii="Arial Unicode MS" w:eastAsia="Arial Unicode MS" w:hAnsi="Arial Unicode MS" w:cs="Arial Unicode MS"/>
    </w:rPr>
  </w:style>
  <w:style w:type="paragraph" w:customStyle="1" w:styleId="xl30">
    <w:name w:val="xl30"/>
    <w:basedOn w:val="Normal"/>
    <w:pPr>
      <w:spacing w:before="100" w:beforeAutospacing="1" w:after="100" w:afterAutospacing="1"/>
      <w:jc w:val="right"/>
    </w:pPr>
    <w:rPr>
      <w:rFonts w:ascii="Arial Unicode MS" w:eastAsia="Arial Unicode MS" w:hAnsi="Arial Unicode MS" w:cs="Arial Unicode MS"/>
    </w:rPr>
  </w:style>
  <w:style w:type="paragraph" w:customStyle="1" w:styleId="xl31">
    <w:name w:val="xl31"/>
    <w:basedOn w:val="Normal"/>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2">
    <w:name w:val="xl32"/>
    <w:basedOn w:val="Normal"/>
    <w:pPr>
      <w:pBdr>
        <w:top w:val="single" w:sz="4" w:space="0" w:color="auto"/>
        <w:right w:val="single" w:sz="4" w:space="0" w:color="auto"/>
      </w:pBdr>
      <w:spacing w:before="100" w:beforeAutospacing="1" w:after="100" w:afterAutospacing="1"/>
      <w:jc w:val="right"/>
    </w:pPr>
    <w:rPr>
      <w:rFonts w:ascii="Arial" w:eastAsia="Arial Unicode MS" w:hAnsi="Arial" w:cs="Arial"/>
      <w:b/>
      <w:bCs/>
    </w:rPr>
  </w:style>
  <w:style w:type="paragraph" w:customStyle="1" w:styleId="xl33">
    <w:name w:val="xl33"/>
    <w:basedOn w:val="Normal"/>
    <w:pPr>
      <w:pBdr>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4">
    <w:name w:val="xl34"/>
    <w:basedOn w:val="Normal"/>
    <w:pPr>
      <w:pBdr>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5">
    <w:name w:val="xl35"/>
    <w:basedOn w:val="Normal"/>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6">
    <w:name w:val="xl36"/>
    <w:basedOn w:val="Normal"/>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7">
    <w:name w:val="xl37"/>
    <w:basedOn w:val="Normal"/>
    <w:pPr>
      <w:pBdr>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8">
    <w:name w:val="xl38"/>
    <w:basedOn w:val="Normal"/>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39">
    <w:name w:val="xl39"/>
    <w:basedOn w:val="Normal"/>
    <w:pPr>
      <w:spacing w:before="100" w:beforeAutospacing="1" w:after="100" w:afterAutospacing="1"/>
    </w:pPr>
    <w:rPr>
      <w:rFonts w:ascii="Arial" w:eastAsia="Arial Unicode MS" w:hAnsi="Arial" w:cs="Arial"/>
      <w:b/>
      <w:bCs/>
    </w:rPr>
  </w:style>
  <w:style w:type="paragraph" w:customStyle="1" w:styleId="xl40">
    <w:name w:val="xl40"/>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3">
    <w:name w:val="xl43"/>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pBdr>
        <w:left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cs="Arial Unicode MS"/>
    </w:rPr>
  </w:style>
  <w:style w:type="paragraph" w:styleId="GvdeMetni">
    <w:name w:val="Body Text"/>
    <w:basedOn w:val="Normal"/>
    <w:pPr>
      <w:jc w:val="both"/>
    </w:pPr>
    <w:rPr>
      <w:lang w:val="tr-TR"/>
    </w:rPr>
  </w:style>
  <w:style w:type="paragraph" w:styleId="Altbilgi">
    <w:name w:val="footer"/>
    <w:basedOn w:val="Normal"/>
    <w:pPr>
      <w:tabs>
        <w:tab w:val="center" w:pos="4703"/>
        <w:tab w:val="right" w:pos="9406"/>
      </w:tabs>
    </w:pPr>
  </w:style>
  <w:style w:type="character" w:styleId="SayfaNumaras">
    <w:name w:val="page number"/>
    <w:basedOn w:val="VarsaylanParagrafYazTipi"/>
  </w:style>
  <w:style w:type="paragraph" w:styleId="stbilgi">
    <w:name w:val="header"/>
    <w:basedOn w:val="Normal"/>
    <w:pPr>
      <w:tabs>
        <w:tab w:val="center" w:pos="4703"/>
        <w:tab w:val="right" w:pos="9406"/>
      </w:tabs>
    </w:pPr>
  </w:style>
  <w:style w:type="character" w:styleId="DipnotBavurusu">
    <w:name w:val="footnote reference"/>
    <w:basedOn w:val="VarsaylanParagrafYazTipi"/>
    <w:semiHidden/>
    <w:rPr>
      <w:vertAlign w:val="superscript"/>
    </w:rPr>
  </w:style>
  <w:style w:type="paragraph" w:customStyle="1" w:styleId="PARAGRAF">
    <w:name w:val="PARAGRAF"/>
    <w:pPr>
      <w:spacing w:before="120" w:after="120"/>
      <w:ind w:left="360" w:firstLine="720"/>
      <w:jc w:val="both"/>
    </w:pPr>
    <w:rPr>
      <w:rFonts w:cs="Arial"/>
      <w:sz w:val="24"/>
      <w:lang w:eastAsia="en-US"/>
    </w:rPr>
  </w:style>
  <w:style w:type="paragraph" w:customStyle="1" w:styleId="BOLUMALTBASLIGI">
    <w:name w:val="BOLUM ALT BASLIGI"/>
    <w:pPr>
      <w:numPr>
        <w:numId w:val="10"/>
      </w:numPr>
      <w:spacing w:before="240" w:after="240"/>
    </w:pPr>
    <w:rPr>
      <w:b/>
      <w:noProof/>
      <w:sz w:val="24"/>
      <w:lang w:eastAsia="en-US"/>
    </w:rPr>
  </w:style>
  <w:style w:type="paragraph" w:styleId="GvdeMetni2">
    <w:name w:val="Body Text 2"/>
    <w:basedOn w:val="Normal"/>
    <w:pPr>
      <w:jc w:val="center"/>
    </w:pPr>
    <w:rPr>
      <w:b/>
      <w:bCs/>
      <w:lang w:val="tr-TR"/>
    </w:rPr>
  </w:style>
  <w:style w:type="paragraph" w:styleId="BalonMetni">
    <w:name w:val="Balloon Text"/>
    <w:basedOn w:val="Normal"/>
    <w:semiHidden/>
    <w:rsid w:val="00336C74"/>
    <w:rPr>
      <w:rFonts w:ascii="Tahoma" w:hAnsi="Tahoma" w:cs="Tahoma"/>
      <w:sz w:val="16"/>
      <w:szCs w:val="16"/>
    </w:rPr>
  </w:style>
  <w:style w:type="paragraph" w:customStyle="1" w:styleId="BOLUMNUMARALARI">
    <w:name w:val="BOLUM NUMARALARI"/>
    <w:next w:val="Normal"/>
    <w:rsid w:val="004417A5"/>
    <w:pPr>
      <w:numPr>
        <w:numId w:val="13"/>
      </w:numPr>
      <w:spacing w:before="360" w:after="240"/>
    </w:pPr>
    <w:rPr>
      <w:b/>
      <w:sz w:val="24"/>
      <w:lang w:eastAsia="en-US"/>
    </w:rPr>
  </w:style>
  <w:style w:type="paragraph" w:customStyle="1" w:styleId="BOLUMNUMARALARI-1">
    <w:name w:val="BOLUM NUMARALARI-1"/>
    <w:basedOn w:val="BOLUMNUMARALARI"/>
    <w:next w:val="Normal"/>
    <w:rsid w:val="004417A5"/>
    <w:pPr>
      <w:numPr>
        <w:ilvl w:val="1"/>
      </w:numPr>
    </w:pPr>
  </w:style>
  <w:style w:type="paragraph" w:customStyle="1" w:styleId="BOLUMNUMARALARI-2">
    <w:name w:val="BOLUM NUMARALARI-2"/>
    <w:basedOn w:val="BOLUMNUMARALARI"/>
    <w:rsid w:val="004417A5"/>
    <w:pPr>
      <w:numPr>
        <w:ilvl w:val="2"/>
      </w:numPr>
    </w:pPr>
  </w:style>
  <w:style w:type="paragraph" w:customStyle="1" w:styleId="METIN">
    <w:name w:val="METIN"/>
    <w:basedOn w:val="GvdeMetniGirintisi"/>
    <w:rsid w:val="00F4097A"/>
    <w:pPr>
      <w:spacing w:before="360" w:after="360"/>
      <w:ind w:left="0" w:firstLine="737"/>
    </w:pPr>
    <w:rPr>
      <w:rFonts w:cs="Arial"/>
    </w:rPr>
  </w:style>
  <w:style w:type="paragraph" w:styleId="DipnotMetni">
    <w:name w:val="footnote text"/>
    <w:basedOn w:val="Normal"/>
    <w:semiHidden/>
    <w:rsid w:val="005E0BC4"/>
    <w:rPr>
      <w:sz w:val="20"/>
      <w:szCs w:val="20"/>
    </w:rPr>
  </w:style>
  <w:style w:type="character" w:styleId="Kpr">
    <w:name w:val="Hyperlink"/>
    <w:basedOn w:val="VarsaylanParagrafYazTipi"/>
    <w:rsid w:val="005E0BC4"/>
    <w:rPr>
      <w:color w:val="0000FF"/>
      <w:u w:val="single"/>
    </w:rPr>
  </w:style>
  <w:style w:type="table" w:styleId="TabloKlavuzu">
    <w:name w:val="Table Grid"/>
    <w:basedOn w:val="NormalTablo"/>
    <w:rsid w:val="00720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1">
    <w:name w:val="toc 1"/>
    <w:basedOn w:val="Normal"/>
    <w:next w:val="Normal"/>
    <w:autoRedefine/>
    <w:semiHidden/>
    <w:rsid w:val="00B075DF"/>
    <w:pPr>
      <w:tabs>
        <w:tab w:val="left" w:pos="480"/>
        <w:tab w:val="right" w:leader="dot" w:pos="9174"/>
      </w:tabs>
      <w:jc w:val="center"/>
    </w:pPr>
    <w:rPr>
      <w:rFonts w:ascii="Arial" w:hAnsi="Arial" w:cs="Arial"/>
      <w:b/>
      <w:lang w:val="tr-TR" w:eastAsia="tr-TR"/>
    </w:rPr>
  </w:style>
  <w:style w:type="paragraph" w:styleId="T2">
    <w:name w:val="toc 2"/>
    <w:basedOn w:val="Normal"/>
    <w:next w:val="Normal"/>
    <w:autoRedefine/>
    <w:semiHidden/>
    <w:rsid w:val="00FA0373"/>
    <w:pPr>
      <w:tabs>
        <w:tab w:val="left" w:pos="960"/>
        <w:tab w:val="right" w:leader="dot" w:pos="9174"/>
      </w:tabs>
      <w:ind w:left="240"/>
      <w:jc w:val="distribut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07091">
      <w:bodyDiv w:val="1"/>
      <w:marLeft w:val="0"/>
      <w:marRight w:val="0"/>
      <w:marTop w:val="0"/>
      <w:marBottom w:val="0"/>
      <w:divBdr>
        <w:top w:val="none" w:sz="0" w:space="0" w:color="auto"/>
        <w:left w:val="none" w:sz="0" w:space="0" w:color="auto"/>
        <w:bottom w:val="none" w:sz="0" w:space="0" w:color="auto"/>
        <w:right w:val="none" w:sz="0" w:space="0" w:color="auto"/>
      </w:divBdr>
    </w:div>
    <w:div w:id="497039607">
      <w:bodyDiv w:val="1"/>
      <w:marLeft w:val="0"/>
      <w:marRight w:val="0"/>
      <w:marTop w:val="0"/>
      <w:marBottom w:val="0"/>
      <w:divBdr>
        <w:top w:val="none" w:sz="0" w:space="0" w:color="auto"/>
        <w:left w:val="none" w:sz="0" w:space="0" w:color="auto"/>
        <w:bottom w:val="none" w:sz="0" w:space="0" w:color="auto"/>
        <w:right w:val="none" w:sz="0" w:space="0" w:color="auto"/>
      </w:divBdr>
    </w:div>
    <w:div w:id="977610952">
      <w:bodyDiv w:val="1"/>
      <w:marLeft w:val="0"/>
      <w:marRight w:val="0"/>
      <w:marTop w:val="0"/>
      <w:marBottom w:val="0"/>
      <w:divBdr>
        <w:top w:val="none" w:sz="0" w:space="0" w:color="auto"/>
        <w:left w:val="none" w:sz="0" w:space="0" w:color="auto"/>
        <w:bottom w:val="none" w:sz="0" w:space="0" w:color="auto"/>
        <w:right w:val="none" w:sz="0" w:space="0" w:color="auto"/>
      </w:divBdr>
    </w:div>
    <w:div w:id="1247766761">
      <w:bodyDiv w:val="1"/>
      <w:marLeft w:val="0"/>
      <w:marRight w:val="0"/>
      <w:marTop w:val="0"/>
      <w:marBottom w:val="0"/>
      <w:divBdr>
        <w:top w:val="none" w:sz="0" w:space="0" w:color="auto"/>
        <w:left w:val="none" w:sz="0" w:space="0" w:color="auto"/>
        <w:bottom w:val="none" w:sz="0" w:space="0" w:color="auto"/>
        <w:right w:val="none" w:sz="0" w:space="0" w:color="auto"/>
      </w:divBdr>
    </w:div>
    <w:div w:id="1274169722">
      <w:bodyDiv w:val="1"/>
      <w:marLeft w:val="0"/>
      <w:marRight w:val="0"/>
      <w:marTop w:val="0"/>
      <w:marBottom w:val="0"/>
      <w:divBdr>
        <w:top w:val="none" w:sz="0" w:space="0" w:color="auto"/>
        <w:left w:val="none" w:sz="0" w:space="0" w:color="auto"/>
        <w:bottom w:val="none" w:sz="0" w:space="0" w:color="auto"/>
        <w:right w:val="none" w:sz="0" w:space="0" w:color="auto"/>
      </w:divBdr>
    </w:div>
    <w:div w:id="1375041565">
      <w:bodyDiv w:val="1"/>
      <w:marLeft w:val="0"/>
      <w:marRight w:val="0"/>
      <w:marTop w:val="0"/>
      <w:marBottom w:val="0"/>
      <w:divBdr>
        <w:top w:val="none" w:sz="0" w:space="0" w:color="auto"/>
        <w:left w:val="none" w:sz="0" w:space="0" w:color="auto"/>
        <w:bottom w:val="none" w:sz="0" w:space="0" w:color="auto"/>
        <w:right w:val="none" w:sz="0" w:space="0" w:color="auto"/>
      </w:divBdr>
    </w:div>
    <w:div w:id="1384330681">
      <w:bodyDiv w:val="1"/>
      <w:marLeft w:val="0"/>
      <w:marRight w:val="0"/>
      <w:marTop w:val="0"/>
      <w:marBottom w:val="0"/>
      <w:divBdr>
        <w:top w:val="none" w:sz="0" w:space="0" w:color="auto"/>
        <w:left w:val="none" w:sz="0" w:space="0" w:color="auto"/>
        <w:bottom w:val="none" w:sz="0" w:space="0" w:color="auto"/>
        <w:right w:val="none" w:sz="0" w:space="0" w:color="auto"/>
      </w:divBdr>
    </w:div>
    <w:div w:id="1439057569">
      <w:bodyDiv w:val="1"/>
      <w:marLeft w:val="0"/>
      <w:marRight w:val="0"/>
      <w:marTop w:val="0"/>
      <w:marBottom w:val="0"/>
      <w:divBdr>
        <w:top w:val="none" w:sz="0" w:space="0" w:color="auto"/>
        <w:left w:val="none" w:sz="0" w:space="0" w:color="auto"/>
        <w:bottom w:val="none" w:sz="0" w:space="0" w:color="auto"/>
        <w:right w:val="none" w:sz="0" w:space="0" w:color="auto"/>
      </w:divBdr>
    </w:div>
    <w:div w:id="1582256195">
      <w:bodyDiv w:val="1"/>
      <w:marLeft w:val="0"/>
      <w:marRight w:val="0"/>
      <w:marTop w:val="0"/>
      <w:marBottom w:val="0"/>
      <w:divBdr>
        <w:top w:val="none" w:sz="0" w:space="0" w:color="auto"/>
        <w:left w:val="none" w:sz="0" w:space="0" w:color="auto"/>
        <w:bottom w:val="none" w:sz="0" w:space="0" w:color="auto"/>
        <w:right w:val="none" w:sz="0" w:space="0" w:color="auto"/>
      </w:divBdr>
    </w:div>
    <w:div w:id="1893728382">
      <w:bodyDiv w:val="1"/>
      <w:marLeft w:val="0"/>
      <w:marRight w:val="0"/>
      <w:marTop w:val="0"/>
      <w:marBottom w:val="0"/>
      <w:divBdr>
        <w:top w:val="none" w:sz="0" w:space="0" w:color="auto"/>
        <w:left w:val="none" w:sz="0" w:space="0" w:color="auto"/>
        <w:bottom w:val="none" w:sz="0" w:space="0" w:color="auto"/>
        <w:right w:val="none" w:sz="0" w:space="0" w:color="auto"/>
      </w:divBdr>
    </w:div>
    <w:div w:id="20570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2EC15-C80C-4F8A-B291-20EF8FA6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2723</Words>
  <Characters>15512</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KORUNMA ÖNLEMİ BAŞVURUSU ÖN İNCELEME NOTU</vt:lpstr>
      <vt:lpstr>KORUNMA ÖNLEMİ BAŞVURUSU ÖN İNCELEME NOTU</vt:lpstr>
    </vt:vector>
  </TitlesOfParts>
  <Company>BIM</Company>
  <LinksUpToDate>false</LinksUpToDate>
  <CharactersWithSpaces>18199</CharactersWithSpaces>
  <SharedDoc>false</SharedDoc>
  <HLinks>
    <vt:vector size="132" baseType="variant">
      <vt:variant>
        <vt:i4>1572918</vt:i4>
      </vt:variant>
      <vt:variant>
        <vt:i4>128</vt:i4>
      </vt:variant>
      <vt:variant>
        <vt:i4>0</vt:i4>
      </vt:variant>
      <vt:variant>
        <vt:i4>5</vt:i4>
      </vt:variant>
      <vt:variant>
        <vt:lpwstr/>
      </vt:variant>
      <vt:variant>
        <vt:lpwstr>_Toc287233061</vt:lpwstr>
      </vt:variant>
      <vt:variant>
        <vt:i4>1572918</vt:i4>
      </vt:variant>
      <vt:variant>
        <vt:i4>122</vt:i4>
      </vt:variant>
      <vt:variant>
        <vt:i4>0</vt:i4>
      </vt:variant>
      <vt:variant>
        <vt:i4>5</vt:i4>
      </vt:variant>
      <vt:variant>
        <vt:lpwstr/>
      </vt:variant>
      <vt:variant>
        <vt:lpwstr>_Toc287233060</vt:lpwstr>
      </vt:variant>
      <vt:variant>
        <vt:i4>1769526</vt:i4>
      </vt:variant>
      <vt:variant>
        <vt:i4>116</vt:i4>
      </vt:variant>
      <vt:variant>
        <vt:i4>0</vt:i4>
      </vt:variant>
      <vt:variant>
        <vt:i4>5</vt:i4>
      </vt:variant>
      <vt:variant>
        <vt:lpwstr/>
      </vt:variant>
      <vt:variant>
        <vt:lpwstr>_Toc287233059</vt:lpwstr>
      </vt:variant>
      <vt:variant>
        <vt:i4>1769526</vt:i4>
      </vt:variant>
      <vt:variant>
        <vt:i4>110</vt:i4>
      </vt:variant>
      <vt:variant>
        <vt:i4>0</vt:i4>
      </vt:variant>
      <vt:variant>
        <vt:i4>5</vt:i4>
      </vt:variant>
      <vt:variant>
        <vt:lpwstr/>
      </vt:variant>
      <vt:variant>
        <vt:lpwstr>_Toc287233058</vt:lpwstr>
      </vt:variant>
      <vt:variant>
        <vt:i4>1769526</vt:i4>
      </vt:variant>
      <vt:variant>
        <vt:i4>104</vt:i4>
      </vt:variant>
      <vt:variant>
        <vt:i4>0</vt:i4>
      </vt:variant>
      <vt:variant>
        <vt:i4>5</vt:i4>
      </vt:variant>
      <vt:variant>
        <vt:lpwstr/>
      </vt:variant>
      <vt:variant>
        <vt:lpwstr>_Toc287233057</vt:lpwstr>
      </vt:variant>
      <vt:variant>
        <vt:i4>1769526</vt:i4>
      </vt:variant>
      <vt:variant>
        <vt:i4>98</vt:i4>
      </vt:variant>
      <vt:variant>
        <vt:i4>0</vt:i4>
      </vt:variant>
      <vt:variant>
        <vt:i4>5</vt:i4>
      </vt:variant>
      <vt:variant>
        <vt:lpwstr/>
      </vt:variant>
      <vt:variant>
        <vt:lpwstr>_Toc287233056</vt:lpwstr>
      </vt:variant>
      <vt:variant>
        <vt:i4>1769526</vt:i4>
      </vt:variant>
      <vt:variant>
        <vt:i4>92</vt:i4>
      </vt:variant>
      <vt:variant>
        <vt:i4>0</vt:i4>
      </vt:variant>
      <vt:variant>
        <vt:i4>5</vt:i4>
      </vt:variant>
      <vt:variant>
        <vt:lpwstr/>
      </vt:variant>
      <vt:variant>
        <vt:lpwstr>_Toc287233055</vt:lpwstr>
      </vt:variant>
      <vt:variant>
        <vt:i4>1769526</vt:i4>
      </vt:variant>
      <vt:variant>
        <vt:i4>86</vt:i4>
      </vt:variant>
      <vt:variant>
        <vt:i4>0</vt:i4>
      </vt:variant>
      <vt:variant>
        <vt:i4>5</vt:i4>
      </vt:variant>
      <vt:variant>
        <vt:lpwstr/>
      </vt:variant>
      <vt:variant>
        <vt:lpwstr>_Toc287233054</vt:lpwstr>
      </vt:variant>
      <vt:variant>
        <vt:i4>1769526</vt:i4>
      </vt:variant>
      <vt:variant>
        <vt:i4>80</vt:i4>
      </vt:variant>
      <vt:variant>
        <vt:i4>0</vt:i4>
      </vt:variant>
      <vt:variant>
        <vt:i4>5</vt:i4>
      </vt:variant>
      <vt:variant>
        <vt:lpwstr/>
      </vt:variant>
      <vt:variant>
        <vt:lpwstr>_Toc287233053</vt:lpwstr>
      </vt:variant>
      <vt:variant>
        <vt:i4>1769526</vt:i4>
      </vt:variant>
      <vt:variant>
        <vt:i4>74</vt:i4>
      </vt:variant>
      <vt:variant>
        <vt:i4>0</vt:i4>
      </vt:variant>
      <vt:variant>
        <vt:i4>5</vt:i4>
      </vt:variant>
      <vt:variant>
        <vt:lpwstr/>
      </vt:variant>
      <vt:variant>
        <vt:lpwstr>_Toc287233052</vt:lpwstr>
      </vt:variant>
      <vt:variant>
        <vt:i4>1769526</vt:i4>
      </vt:variant>
      <vt:variant>
        <vt:i4>68</vt:i4>
      </vt:variant>
      <vt:variant>
        <vt:i4>0</vt:i4>
      </vt:variant>
      <vt:variant>
        <vt:i4>5</vt:i4>
      </vt:variant>
      <vt:variant>
        <vt:lpwstr/>
      </vt:variant>
      <vt:variant>
        <vt:lpwstr>_Toc287233051</vt:lpwstr>
      </vt:variant>
      <vt:variant>
        <vt:i4>1769526</vt:i4>
      </vt:variant>
      <vt:variant>
        <vt:i4>62</vt:i4>
      </vt:variant>
      <vt:variant>
        <vt:i4>0</vt:i4>
      </vt:variant>
      <vt:variant>
        <vt:i4>5</vt:i4>
      </vt:variant>
      <vt:variant>
        <vt:lpwstr/>
      </vt:variant>
      <vt:variant>
        <vt:lpwstr>_Toc287233050</vt:lpwstr>
      </vt:variant>
      <vt:variant>
        <vt:i4>1703990</vt:i4>
      </vt:variant>
      <vt:variant>
        <vt:i4>56</vt:i4>
      </vt:variant>
      <vt:variant>
        <vt:i4>0</vt:i4>
      </vt:variant>
      <vt:variant>
        <vt:i4>5</vt:i4>
      </vt:variant>
      <vt:variant>
        <vt:lpwstr/>
      </vt:variant>
      <vt:variant>
        <vt:lpwstr>_Toc287233049</vt:lpwstr>
      </vt:variant>
      <vt:variant>
        <vt:i4>1703990</vt:i4>
      </vt:variant>
      <vt:variant>
        <vt:i4>50</vt:i4>
      </vt:variant>
      <vt:variant>
        <vt:i4>0</vt:i4>
      </vt:variant>
      <vt:variant>
        <vt:i4>5</vt:i4>
      </vt:variant>
      <vt:variant>
        <vt:lpwstr/>
      </vt:variant>
      <vt:variant>
        <vt:lpwstr>_Toc287233048</vt:lpwstr>
      </vt:variant>
      <vt:variant>
        <vt:i4>1703990</vt:i4>
      </vt:variant>
      <vt:variant>
        <vt:i4>44</vt:i4>
      </vt:variant>
      <vt:variant>
        <vt:i4>0</vt:i4>
      </vt:variant>
      <vt:variant>
        <vt:i4>5</vt:i4>
      </vt:variant>
      <vt:variant>
        <vt:lpwstr/>
      </vt:variant>
      <vt:variant>
        <vt:lpwstr>_Toc287233047</vt:lpwstr>
      </vt:variant>
      <vt:variant>
        <vt:i4>1703990</vt:i4>
      </vt:variant>
      <vt:variant>
        <vt:i4>38</vt:i4>
      </vt:variant>
      <vt:variant>
        <vt:i4>0</vt:i4>
      </vt:variant>
      <vt:variant>
        <vt:i4>5</vt:i4>
      </vt:variant>
      <vt:variant>
        <vt:lpwstr/>
      </vt:variant>
      <vt:variant>
        <vt:lpwstr>_Toc287233046</vt:lpwstr>
      </vt:variant>
      <vt:variant>
        <vt:i4>1703990</vt:i4>
      </vt:variant>
      <vt:variant>
        <vt:i4>32</vt:i4>
      </vt:variant>
      <vt:variant>
        <vt:i4>0</vt:i4>
      </vt:variant>
      <vt:variant>
        <vt:i4>5</vt:i4>
      </vt:variant>
      <vt:variant>
        <vt:lpwstr/>
      </vt:variant>
      <vt:variant>
        <vt:lpwstr>_Toc287233045</vt:lpwstr>
      </vt:variant>
      <vt:variant>
        <vt:i4>1703990</vt:i4>
      </vt:variant>
      <vt:variant>
        <vt:i4>26</vt:i4>
      </vt:variant>
      <vt:variant>
        <vt:i4>0</vt:i4>
      </vt:variant>
      <vt:variant>
        <vt:i4>5</vt:i4>
      </vt:variant>
      <vt:variant>
        <vt:lpwstr/>
      </vt:variant>
      <vt:variant>
        <vt:lpwstr>_Toc287233044</vt:lpwstr>
      </vt:variant>
      <vt:variant>
        <vt:i4>1703990</vt:i4>
      </vt:variant>
      <vt:variant>
        <vt:i4>20</vt:i4>
      </vt:variant>
      <vt:variant>
        <vt:i4>0</vt:i4>
      </vt:variant>
      <vt:variant>
        <vt:i4>5</vt:i4>
      </vt:variant>
      <vt:variant>
        <vt:lpwstr/>
      </vt:variant>
      <vt:variant>
        <vt:lpwstr>_Toc287233043</vt:lpwstr>
      </vt:variant>
      <vt:variant>
        <vt:i4>1703990</vt:i4>
      </vt:variant>
      <vt:variant>
        <vt:i4>14</vt:i4>
      </vt:variant>
      <vt:variant>
        <vt:i4>0</vt:i4>
      </vt:variant>
      <vt:variant>
        <vt:i4>5</vt:i4>
      </vt:variant>
      <vt:variant>
        <vt:lpwstr/>
      </vt:variant>
      <vt:variant>
        <vt:lpwstr>_Toc287233042</vt:lpwstr>
      </vt:variant>
      <vt:variant>
        <vt:i4>1703990</vt:i4>
      </vt:variant>
      <vt:variant>
        <vt:i4>8</vt:i4>
      </vt:variant>
      <vt:variant>
        <vt:i4>0</vt:i4>
      </vt:variant>
      <vt:variant>
        <vt:i4>5</vt:i4>
      </vt:variant>
      <vt:variant>
        <vt:lpwstr/>
      </vt:variant>
      <vt:variant>
        <vt:lpwstr>_Toc287233041</vt:lpwstr>
      </vt:variant>
      <vt:variant>
        <vt:i4>1703990</vt:i4>
      </vt:variant>
      <vt:variant>
        <vt:i4>2</vt:i4>
      </vt:variant>
      <vt:variant>
        <vt:i4>0</vt:i4>
      </vt:variant>
      <vt:variant>
        <vt:i4>5</vt:i4>
      </vt:variant>
      <vt:variant>
        <vt:lpwstr/>
      </vt:variant>
      <vt:variant>
        <vt:lpwstr>_Toc287233040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KORUNMA ÖNLEMİ BAŞVURUSU ÖN İNCELEME NOTU</dc:title>
  <dc:creator>ASLANERB</dc:creator>
  <cp:lastModifiedBy>Erdinç ERBAY</cp:lastModifiedBy>
  <cp:revision>21</cp:revision>
  <cp:lastPrinted>2009-04-30T14:22:00Z</cp:lastPrinted>
  <dcterms:created xsi:type="dcterms:W3CDTF">2014-06-24T09:32:00Z</dcterms:created>
  <dcterms:modified xsi:type="dcterms:W3CDTF">2014-06-26T10:28:00Z</dcterms:modified>
</cp:coreProperties>
</file>