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8E" w:rsidRDefault="00CB6B65" w:rsidP="00EC078E">
      <w:pPr>
        <w:tabs>
          <w:tab w:val="left" w:pos="2760"/>
        </w:tabs>
        <w:jc w:val="center"/>
        <w:rPr>
          <w:b/>
          <w:noProof/>
          <w:sz w:val="28"/>
          <w:u w:val="single"/>
          <w:lang w:eastAsia="tr-TR"/>
        </w:rPr>
      </w:pPr>
      <w:r>
        <w:rPr>
          <w:b/>
          <w:noProof/>
          <w:sz w:val="28"/>
          <w:u w:val="single"/>
          <w:lang w:eastAsia="tr-TR"/>
        </w:rPr>
        <w:t>DANIŞMANLIK</w:t>
      </w:r>
      <w:r w:rsidR="00EC078E">
        <w:rPr>
          <w:b/>
          <w:noProof/>
          <w:sz w:val="28"/>
          <w:u w:val="single"/>
          <w:lang w:eastAsia="tr-TR"/>
        </w:rPr>
        <w:t xml:space="preserve"> FAALİYETİ SONUÇ RAPORU (EK V-3)</w:t>
      </w:r>
    </w:p>
    <w:p w:rsidR="00114CFB" w:rsidRPr="00814421" w:rsidRDefault="00EC078E" w:rsidP="00EC078E">
      <w:pPr>
        <w:tabs>
          <w:tab w:val="left" w:pos="2760"/>
        </w:tabs>
        <w:jc w:val="center"/>
        <w:rPr>
          <w:b/>
          <w:u w:val="single"/>
          <w:lang w:eastAsia="en-GB"/>
        </w:rPr>
      </w:pPr>
      <w:r w:rsidRPr="00814421">
        <w:rPr>
          <w:b/>
          <w:u w:val="single"/>
          <w:lang w:eastAsia="en-GB"/>
        </w:rPr>
        <w:t xml:space="preserve"> </w:t>
      </w:r>
      <w:r w:rsidR="00114CFB" w:rsidRPr="00814421">
        <w:rPr>
          <w:b/>
          <w:u w:val="single"/>
          <w:lang w:eastAsia="en-GB"/>
        </w:rPr>
        <w:t>(</w:t>
      </w:r>
      <w:r w:rsidR="005D2DBB" w:rsidRPr="00BF6748">
        <w:rPr>
          <w:b/>
          <w:u w:val="single"/>
          <w:lang w:eastAsia="en-GB"/>
        </w:rPr>
        <w:t>İşbirliği Kuruluşu</w:t>
      </w:r>
      <w:r w:rsidR="005D2DBB" w:rsidRPr="00326401">
        <w:rPr>
          <w:b/>
          <w:u w:val="single"/>
          <w:lang w:eastAsia="en-GB"/>
        </w:rPr>
        <w:t xml:space="preserve"> </w:t>
      </w:r>
      <w:r w:rsidR="00114CFB" w:rsidRPr="00814421">
        <w:rPr>
          <w:b/>
          <w:u w:val="single"/>
          <w:lang w:eastAsia="en-GB"/>
        </w:rPr>
        <w:t>Tarafından Hazırlanacak)</w:t>
      </w:r>
    </w:p>
    <w:p w:rsidR="004B1FB4" w:rsidRPr="00814421" w:rsidRDefault="004B1FB4" w:rsidP="00E37504">
      <w:pPr>
        <w:tabs>
          <w:tab w:val="left" w:pos="2760"/>
        </w:tabs>
        <w:jc w:val="center"/>
        <w:rPr>
          <w:b/>
          <w:u w:val="single"/>
        </w:rPr>
      </w:pPr>
      <w:bookmarkStart w:id="0" w:name="_GoBack"/>
      <w:bookmarkEnd w:id="0"/>
      <w:r w:rsidRPr="00814421">
        <w:rPr>
          <w:rFonts w:eastAsia="Calibri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70A0E" wp14:editId="5CD9A2C9">
                <wp:simplePos x="0" y="0"/>
                <wp:positionH relativeFrom="column">
                  <wp:posOffset>157480</wp:posOffset>
                </wp:positionH>
                <wp:positionV relativeFrom="paragraph">
                  <wp:posOffset>156845</wp:posOffset>
                </wp:positionV>
                <wp:extent cx="5362575" cy="4905375"/>
                <wp:effectExtent l="0" t="0" r="47625" b="66675"/>
                <wp:wrapNone/>
                <wp:docPr id="2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90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1FB4" w:rsidRPr="00515B96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Giriş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:</w:t>
                            </w:r>
                            <w:r w:rsidRPr="00515B96">
                              <w:rPr>
                                <w:rFonts w:cstheme="minorHAnsi"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Danışmanlık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hizmetinin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konusu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amacı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katılımcı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firma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sayısı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katılımcıların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profili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faaliyetin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tarihi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süresi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hizmetin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sunulduğu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yer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danışmanlar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hakkında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bilgi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4B1FB4" w:rsidRPr="00515B96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Gerçekleştirilen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Danışmanlık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Faaliyetine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İlişkin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Bilgi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:</w:t>
                            </w: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Hizmetin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veriliş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süresine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alt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başlıklarına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bağlı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olarak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takip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edilen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yöntem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danışmanlık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faaliyeti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katılımcı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firmaların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fabrikalarında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gerçekleşmiş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ise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sahada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geçirilen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sürelere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ilişkin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bilgi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verilmesi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bir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hizmet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72AA0"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alımı</w:t>
                            </w:r>
                            <w:proofErr w:type="spellEnd"/>
                            <w:r w:rsidR="00A72AA0"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72AA0"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söz</w:t>
                            </w:r>
                            <w:proofErr w:type="spellEnd"/>
                            <w:r w:rsidR="00A72AA0"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72AA0"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konusu</w:t>
                            </w:r>
                            <w:proofErr w:type="spellEnd"/>
                            <w:r w:rsidR="00A72AA0"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ise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sürece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ilişkin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bilgi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verilmesi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katılımcılardan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alınan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geri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bildirimlere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ilişkin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bilgilerin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aktarılması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. Bu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kısımda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ayrıca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faaliyet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öncesi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hazırlıklar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hakkında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da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bilgi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verilebilir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4B1FB4" w:rsidRPr="00515B96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Değerlendirme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Formlarından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Alınan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Sonuçlar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:</w:t>
                            </w:r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Faaliyet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sonunda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katılımcılara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dağıtılan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değerlendirme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formalarından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alınan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sonuçların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analiz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edilerek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faaliyetin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başarısına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ilişkin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değerlendirmelere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yer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verilmesi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.</w:t>
                            </w:r>
                          </w:p>
                          <w:p w:rsidR="004B1FB4" w:rsidRPr="00515B96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Sonuç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ve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Öneriler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:</w:t>
                            </w:r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Faaliyetin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sonuçları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katılımcıların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danışmandan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yararlanma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seviyeleri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ve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gelecek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için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önerilerin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aktarılması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>.</w:t>
                            </w:r>
                          </w:p>
                          <w:p w:rsidR="004B1FB4" w:rsidRPr="00515B96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</w:pPr>
                          </w:p>
                          <w:p w:rsidR="004B1FB4" w:rsidRPr="00515B96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EKLER:</w:t>
                            </w:r>
                          </w:p>
                          <w:p w:rsidR="004B1FB4" w:rsidRPr="00515B96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Katılımcı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imzaları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,</w:t>
                            </w:r>
                          </w:p>
                          <w:p w:rsidR="004B1FB4" w:rsidRPr="00515B96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Firmalar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tarafından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doldurulan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değerlendirme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formları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,</w:t>
                            </w:r>
                          </w:p>
                          <w:p w:rsidR="004B1FB4" w:rsidRPr="00515B96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Faaliyet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sürecince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çekilen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fotoğraflar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,</w:t>
                            </w:r>
                          </w:p>
                          <w:p w:rsidR="005D2DBB" w:rsidRPr="00515B96" w:rsidRDefault="005D2DBB" w:rsidP="004B1FB4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Basında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Faaliyete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İlişkin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Olarak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Basında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Çıkan</w:t>
                            </w:r>
                            <w:proofErr w:type="spellEnd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Haberler</w:t>
                            </w:r>
                            <w:proofErr w:type="spellEnd"/>
                          </w:p>
                          <w:p w:rsidR="004B1FB4" w:rsidRPr="004B1FB4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70A0E" id="_x0000_t202" coordsize="21600,21600" o:spt="202" path="m,l,21600r21600,l21600,xe">
                <v:stroke joinstyle="miter"/>
                <v:path gradientshapeok="t" o:connecttype="rect"/>
              </v:shapetype>
              <v:shape id="Text Box 801" o:spid="_x0000_s1026" type="#_x0000_t202" style="position:absolute;left:0;text-align:left;margin-left:12.4pt;margin-top:12.35pt;width:422.25pt;height:3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8uvgIAALkFAAAOAAAAZHJzL2Uyb0RvYy54bWysVEtv2zAMvg/YfxB0X+04ceIEdYouaYcB&#10;3QNoh50VWbaFyZImKbHbXz9KSlJv7S7DfDBEkfz4+CheXg2dQAdmLFeyxJOLFCMmqaq4bEr87eH2&#10;XYGRdURWRCjJSvzILL5av31z2esVy1SrRMUMAhBpV70uceucXiWJpS3riL1QmklQ1sp0xIFomqQy&#10;pAf0TiRZms6TXplKG0WZtXC7jUq8Dvh1zaj7UteWOSRKDLm58Dfhv/P/ZH1JVo0huuX0mAb5hyw6&#10;wiUEPUNtiSNob/gLqI5To6yq3QVVXaLqmlMWaoBqJukf1dy3RLNQCzTH6nOb7P+DpZ8PXw3iVYkz&#10;jCTpgKIHNjj0Xg2oSCe+P722KzC712DoBlAAz6FWq+8U/WGRVJuWyIZdG6P6lpEK8gueycg14lgP&#10;sus/qQoCkb1TAWioTeebB+1AgA48PZ658clQuMyn8yxf5BhR0M2WaT4FAbJLyOrkro11H5jqkD+U&#10;2AD5AZ4c7qyLpieTI1XVLRcCGeW+c9eGbvu4QWnBJx6QVlBQvLam2W2EQQcC87TMNtvt5phEY8fW&#10;eQpfbNLYY3t9c3M7fdVj4j1ecXkRBApuTskJLhF0HtpdLKM/spQIBnRGAsJAhip9dkKiHjTZ4hRI&#10;CX5W/r00OzbruIMHK3hX4iKGDE/I034jq3B2hIt4hlyF9JFZeIrHlqo9QNy3VY8q7onKiukS1kTF&#10;4V1Oi3SeLhcYEdHAQqHO4Ff5+S3bLM2L+SJyLXRLIj2Rg8j70TyMyzl8kEaZhXH1Expn1Q27Abz9&#10;DO9U9QiDC4PiB8HvOzi0yjxh1MPuKLH9uSeGYSQ+SpiV5WQ288smCLN8kYFgxprdWEMkBagSOyg6&#10;HDcuLqi9NrxpIVJ8blJdw4OpeRjl56ygCi/Afgj1HHeZX0BjOVg9b9z1LwAAAP//AwBQSwMEFAAG&#10;AAgAAAAhADYEdUPhAAAACQEAAA8AAABkcnMvZG93bnJldi54bWxMj0FLw0AQhe+C/2EZwZvdmGqT&#10;xkyKCCIaSrHtweM2OybB7GzIbtPor3d70tPweI/3vslXk+nESINrLSPcziIQxJXVLdcI+93zTQrC&#10;ecVadZYJ4ZscrIrLi1xl2p74ncatr0UoYZcphMb7PpPSVQ0Z5Wa2Jw7epx2M8kEOtdSDOoVy08k4&#10;ihbSqJbDQqN6emqo+toeDcL9z6aU6/Ht1c7XL7aSXG7SjxLx+mp6fADhafJ/YTjjB3QoAtPBHlk7&#10;0SHEd4Hcn28CIvjpYjkHcUBIlkkMssjl/w+KXwAAAP//AwBQSwECLQAUAAYACAAAACEAtoM4kv4A&#10;AADhAQAAEwAAAAAAAAAAAAAAAAAAAAAAW0NvbnRlbnRfVHlwZXNdLnhtbFBLAQItABQABgAIAAAA&#10;IQA4/SH/1gAAAJQBAAALAAAAAAAAAAAAAAAAAC8BAABfcmVscy8ucmVsc1BLAQItABQABgAIAAAA&#10;IQAc/s8uvgIAALkFAAAOAAAAAAAAAAAAAAAAAC4CAABkcnMvZTJvRG9jLnhtbFBLAQItABQABgAI&#10;AAAAIQA2BHVD4QAAAAkBAAAPAAAAAAAAAAAAAAAAABg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4B1FB4" w:rsidRPr="00515B96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Giriş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:</w:t>
                      </w:r>
                      <w:r w:rsidRPr="00515B96">
                        <w:rPr>
                          <w:rFonts w:cstheme="minorHAnsi"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Danışmanlık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hizmetinin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konusu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ve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amacı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katılımcı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firma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sayısı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katılımcıların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profili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faaliyetin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tarihi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ve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süresi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hizmetin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sunulduğu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yer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ve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danışmanlar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hakkında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bilgi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.</w:t>
                      </w:r>
                    </w:p>
                    <w:p w:rsidR="004B1FB4" w:rsidRPr="00515B96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Gerçekleştirilen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Danışmanlık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Faaliyetine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İlişkin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Bilgi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:</w:t>
                      </w: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Hizmetin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veriliş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süresine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ve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alt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başlıklarına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bağlı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olarak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takip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edilen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yöntem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(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danışmanlık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faaliyeti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katılımcı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firmaların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fabrikalarında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gerçekleşmiş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ise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sahada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geçirilen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sürelere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ilişkin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bilgi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verilmesi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bir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hizmet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72AA0" w:rsidRPr="00515B96">
                        <w:rPr>
                          <w:rFonts w:cstheme="minorHAnsi"/>
                          <w:color w:val="000000"/>
                          <w:sz w:val="24"/>
                        </w:rPr>
                        <w:t>alımı</w:t>
                      </w:r>
                      <w:proofErr w:type="spellEnd"/>
                      <w:r w:rsidR="00A72AA0"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72AA0" w:rsidRPr="00515B96">
                        <w:rPr>
                          <w:rFonts w:cstheme="minorHAnsi"/>
                          <w:color w:val="000000"/>
                          <w:sz w:val="24"/>
                        </w:rPr>
                        <w:t>söz</w:t>
                      </w:r>
                      <w:proofErr w:type="spellEnd"/>
                      <w:r w:rsidR="00A72AA0"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72AA0" w:rsidRPr="00515B96">
                        <w:rPr>
                          <w:rFonts w:cstheme="minorHAnsi"/>
                          <w:color w:val="000000"/>
                          <w:sz w:val="24"/>
                        </w:rPr>
                        <w:t>konusu</w:t>
                      </w:r>
                      <w:proofErr w:type="spellEnd"/>
                      <w:r w:rsidR="00A72AA0"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ise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sürece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ilişkin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bilgi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verilmesi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katılımcılardan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alınan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geri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bildirimlere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ilişkin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bilgilerin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aktarılması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. Bu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kısımda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ayrıca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faaliyet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öncesi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hazırlıklar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hakkında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da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bilgi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verilebilir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.</w:t>
                      </w:r>
                    </w:p>
                    <w:p w:rsidR="004B1FB4" w:rsidRPr="00515B96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Değerlendirme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Formlarından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Alınan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Sonuçlar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:</w:t>
                      </w:r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Faaliyet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sonunda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katılımcılara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dağıtılan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değerlendirme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formalarından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alınan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sonuçların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analiz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edilerek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,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faaliyetin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başarısına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ilişkin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değerlendirmelere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yer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verilmesi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>.</w:t>
                      </w:r>
                    </w:p>
                    <w:p w:rsidR="004B1FB4" w:rsidRPr="00515B96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Sonuç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ve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Öneriler</w:t>
                      </w:r>
                      <w:proofErr w:type="spellEnd"/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:</w:t>
                      </w:r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Faaliyetin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sonuçları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,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katılımcıların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danışmandan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yararlanma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seviyeleri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ve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gelecek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için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önerilerin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sz w:val="24"/>
                        </w:rPr>
                        <w:t>aktarılması</w:t>
                      </w:r>
                      <w:proofErr w:type="spellEnd"/>
                      <w:r w:rsidRPr="00515B96">
                        <w:rPr>
                          <w:rFonts w:cstheme="minorHAnsi"/>
                          <w:sz w:val="24"/>
                        </w:rPr>
                        <w:t>.</w:t>
                      </w:r>
                    </w:p>
                    <w:p w:rsidR="004B1FB4" w:rsidRPr="00515B96" w:rsidRDefault="004B1FB4" w:rsidP="004B1FB4">
                      <w:pPr>
                        <w:pStyle w:val="ListeParagraf"/>
                        <w:ind w:left="270"/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</w:pPr>
                    </w:p>
                    <w:p w:rsidR="004B1FB4" w:rsidRPr="00515B96" w:rsidRDefault="004B1FB4" w:rsidP="004B1FB4">
                      <w:pPr>
                        <w:pStyle w:val="ListeParagraf"/>
                        <w:ind w:left="270"/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EKLER:</w:t>
                      </w:r>
                    </w:p>
                    <w:p w:rsidR="004B1FB4" w:rsidRPr="00515B96" w:rsidRDefault="004B1FB4" w:rsidP="004B1FB4">
                      <w:pPr>
                        <w:pStyle w:val="ListeParagraf"/>
                        <w:ind w:left="270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-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Katılımcı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imzaları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,</w:t>
                      </w:r>
                    </w:p>
                    <w:p w:rsidR="004B1FB4" w:rsidRPr="00515B96" w:rsidRDefault="004B1FB4" w:rsidP="004B1FB4">
                      <w:pPr>
                        <w:pStyle w:val="ListeParagraf"/>
                        <w:ind w:left="270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-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Firmalar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tarafından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doldurulan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değerlendirme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formları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,</w:t>
                      </w:r>
                    </w:p>
                    <w:p w:rsidR="004B1FB4" w:rsidRPr="00515B96" w:rsidRDefault="004B1FB4" w:rsidP="004B1FB4">
                      <w:pPr>
                        <w:pStyle w:val="ListeParagraf"/>
                        <w:ind w:left="270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-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Faaliyet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sürecince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çekilen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fotoğraflar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,</w:t>
                      </w:r>
                    </w:p>
                    <w:p w:rsidR="005D2DBB" w:rsidRPr="00515B96" w:rsidRDefault="005D2DBB" w:rsidP="004B1FB4">
                      <w:pPr>
                        <w:pStyle w:val="ListeParagraf"/>
                        <w:ind w:left="270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-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Basında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Faaliyete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İlişkin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Olarak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Basında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Çıkan</w:t>
                      </w:r>
                      <w:proofErr w:type="spellEnd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Haberler</w:t>
                      </w:r>
                      <w:proofErr w:type="spellEnd"/>
                    </w:p>
                    <w:p w:rsidR="004B1FB4" w:rsidRPr="004B1FB4" w:rsidRDefault="004B1FB4" w:rsidP="004B1FB4">
                      <w:pPr>
                        <w:pStyle w:val="ListeParagraf"/>
                        <w:ind w:left="270"/>
                        <w:rPr>
                          <w:rFonts w:ascii="Candara" w:hAnsi="Candar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B1FB4" w:rsidRPr="00814421" w:rsidSect="00515B96">
      <w:headerReference w:type="default" r:id="rId8"/>
      <w:pgSz w:w="11906" w:h="16838"/>
      <w:pgMar w:top="1417" w:right="1417" w:bottom="1417" w:left="1417" w:header="567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42" w:rsidRDefault="00541542" w:rsidP="00E37504">
      <w:pPr>
        <w:spacing w:after="0" w:line="240" w:lineRule="auto"/>
      </w:pPr>
      <w:r>
        <w:separator/>
      </w:r>
    </w:p>
  </w:endnote>
  <w:endnote w:type="continuationSeparator" w:id="0">
    <w:p w:rsidR="00541542" w:rsidRDefault="00541542" w:rsidP="00E3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42" w:rsidRDefault="00541542" w:rsidP="00E37504">
      <w:pPr>
        <w:spacing w:after="0" w:line="240" w:lineRule="auto"/>
      </w:pPr>
      <w:r>
        <w:separator/>
      </w:r>
    </w:p>
  </w:footnote>
  <w:footnote w:type="continuationSeparator" w:id="0">
    <w:p w:rsidR="00541542" w:rsidRDefault="00541542" w:rsidP="00E3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CB" w:rsidRDefault="00515B96" w:rsidP="00515B96">
    <w:pPr>
      <w:pStyle w:val="stBilgi"/>
      <w:ind w:right="-850"/>
      <w:jc w:val="right"/>
    </w:pPr>
    <w:r w:rsidRPr="00835948">
      <w:rPr>
        <w:rFonts w:ascii="Impact" w:eastAsia="Impact" w:hAnsi="Impact" w:cs="Impact"/>
        <w:noProof/>
        <w:color w:val="FDFDFD"/>
        <w:sz w:val="48"/>
      </w:rPr>
      <w:drawing>
        <wp:inline distT="0" distB="0" distL="0" distR="0" wp14:anchorId="505D14ED" wp14:editId="1DF89ABF">
          <wp:extent cx="1729740" cy="882922"/>
          <wp:effectExtent l="0" t="0" r="381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591" cy="89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504" w:rsidRDefault="00E37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CE7"/>
    <w:multiLevelType w:val="hybridMultilevel"/>
    <w:tmpl w:val="4E58DA8A"/>
    <w:lvl w:ilvl="0" w:tplc="6E18F00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04"/>
    <w:rsid w:val="000A6C4B"/>
    <w:rsid w:val="000B1C29"/>
    <w:rsid w:val="000B33F0"/>
    <w:rsid w:val="00114CFB"/>
    <w:rsid w:val="001210CB"/>
    <w:rsid w:val="00121925"/>
    <w:rsid w:val="00180DB4"/>
    <w:rsid w:val="00306D9B"/>
    <w:rsid w:val="00374035"/>
    <w:rsid w:val="00464E52"/>
    <w:rsid w:val="004B1FB4"/>
    <w:rsid w:val="00507D1E"/>
    <w:rsid w:val="00515B96"/>
    <w:rsid w:val="00523CEB"/>
    <w:rsid w:val="00541542"/>
    <w:rsid w:val="005D2DBB"/>
    <w:rsid w:val="00814421"/>
    <w:rsid w:val="00847A9D"/>
    <w:rsid w:val="008A43D3"/>
    <w:rsid w:val="00A72AA0"/>
    <w:rsid w:val="00BF6748"/>
    <w:rsid w:val="00CB6B65"/>
    <w:rsid w:val="00CC2A89"/>
    <w:rsid w:val="00DA693D"/>
    <w:rsid w:val="00E163CF"/>
    <w:rsid w:val="00E37504"/>
    <w:rsid w:val="00E83A0D"/>
    <w:rsid w:val="00E96D45"/>
    <w:rsid w:val="00EC078E"/>
    <w:rsid w:val="00F0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49CCFF-AF73-411B-9F0A-1BF6DED0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7504"/>
    <w:pPr>
      <w:ind w:left="720"/>
      <w:contextualSpacing/>
      <w:jc w:val="both"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5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7504"/>
  </w:style>
  <w:style w:type="paragraph" w:styleId="AltBilgi">
    <w:name w:val="footer"/>
    <w:basedOn w:val="Normal"/>
    <w:link w:val="AltBilgiChar"/>
    <w:uiPriority w:val="99"/>
    <w:unhideWhenUsed/>
    <w:rsid w:val="00E3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3275-8065-44A6-ABA3-7387BC31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konuki</dc:creator>
  <cp:lastModifiedBy>Hürol KARLI</cp:lastModifiedBy>
  <cp:revision>7</cp:revision>
  <dcterms:created xsi:type="dcterms:W3CDTF">2016-12-09T07:45:00Z</dcterms:created>
  <dcterms:modified xsi:type="dcterms:W3CDTF">2019-01-08T13:10:00Z</dcterms:modified>
</cp:coreProperties>
</file>