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29E" w:rsidRPr="00BA4EE0" w:rsidRDefault="0099529E" w:rsidP="0099529E">
      <w:pPr>
        <w:pStyle w:val="Default"/>
        <w:jc w:val="center"/>
        <w:rPr>
          <w:b/>
          <w:bCs/>
          <w:color w:val="auto"/>
        </w:rPr>
      </w:pPr>
      <w:r w:rsidRPr="00BA4EE0">
        <w:rPr>
          <w:b/>
          <w:bCs/>
          <w:color w:val="auto"/>
        </w:rPr>
        <w:t xml:space="preserve">BREXİT BAĞLAMINDA BİRLEŞİK KRALLIK (BK) İLE </w:t>
      </w:r>
      <w:r w:rsidR="00F9399C" w:rsidRPr="00BA4EE0">
        <w:rPr>
          <w:b/>
          <w:bCs/>
          <w:color w:val="auto"/>
        </w:rPr>
        <w:t xml:space="preserve">STA HAKKINDA </w:t>
      </w:r>
      <w:r w:rsidRPr="00BA4EE0">
        <w:rPr>
          <w:b/>
          <w:bCs/>
          <w:color w:val="auto"/>
        </w:rPr>
        <w:t>SIKÇA SORULAN SORULAR</w:t>
      </w:r>
    </w:p>
    <w:p w:rsidR="0099529E" w:rsidRPr="00BA4EE0" w:rsidRDefault="0099529E" w:rsidP="002733B2">
      <w:pPr>
        <w:pStyle w:val="Default"/>
        <w:jc w:val="both"/>
        <w:rPr>
          <w:b/>
          <w:bCs/>
          <w:color w:val="auto"/>
        </w:rPr>
      </w:pPr>
    </w:p>
    <w:p w:rsidR="00762918" w:rsidRPr="00BA4EE0" w:rsidRDefault="00F9399C" w:rsidP="002733B2">
      <w:pPr>
        <w:pStyle w:val="Default"/>
        <w:spacing w:after="34"/>
        <w:jc w:val="both"/>
        <w:rPr>
          <w:b/>
          <w:bCs/>
          <w:color w:val="auto"/>
        </w:rPr>
      </w:pPr>
      <w:r w:rsidRPr="00BA4EE0">
        <w:rPr>
          <w:rFonts w:ascii="Wingdings" w:hAnsi="Wingdings" w:cs="Wingdings"/>
          <w:b/>
          <w:color w:val="auto"/>
        </w:rPr>
        <w:t>▪</w:t>
      </w:r>
      <w:r w:rsidRPr="00BA4EE0">
        <w:rPr>
          <w:rFonts w:ascii="Wingdings" w:hAnsi="Wingdings" w:cs="Wingdings"/>
          <w:b/>
          <w:color w:val="auto"/>
        </w:rPr>
        <w:t></w:t>
      </w:r>
      <w:r w:rsidR="00762918" w:rsidRPr="00BA4EE0">
        <w:rPr>
          <w:b/>
          <w:bCs/>
          <w:color w:val="auto"/>
        </w:rPr>
        <w:t>AB-BK Anlaşmasının durumu nedir?</w:t>
      </w:r>
    </w:p>
    <w:p w:rsidR="00762918" w:rsidRPr="00BA4EE0" w:rsidRDefault="00762918" w:rsidP="002733B2">
      <w:pPr>
        <w:pStyle w:val="Default"/>
        <w:spacing w:after="34"/>
        <w:jc w:val="both"/>
        <w:rPr>
          <w:bCs/>
          <w:color w:val="auto"/>
        </w:rPr>
      </w:pPr>
    </w:p>
    <w:p w:rsidR="00625955" w:rsidRPr="00BA4EE0" w:rsidRDefault="00625955" w:rsidP="002733B2">
      <w:pPr>
        <w:pStyle w:val="Default"/>
        <w:spacing w:after="34"/>
        <w:jc w:val="both"/>
        <w:rPr>
          <w:bCs/>
          <w:color w:val="auto"/>
        </w:rPr>
      </w:pPr>
      <w:r w:rsidRPr="00BA4EE0">
        <w:rPr>
          <w:bCs/>
          <w:color w:val="auto"/>
        </w:rPr>
        <w:t>AB ile BK arasındaki müzakereler 24 Aralık 2020 tarihinde tamamlanmıştır.</w:t>
      </w:r>
      <w:r w:rsidR="000B248B" w:rsidRPr="00BA4EE0">
        <w:rPr>
          <w:bCs/>
          <w:color w:val="auto"/>
        </w:rPr>
        <w:t xml:space="preserve"> Ticari hükümleri 1 Ocak 2021 tarihi itibarıyla geçici olarak uygulanmaya başlayan</w:t>
      </w:r>
      <w:r w:rsidRPr="00BA4EE0">
        <w:rPr>
          <w:bCs/>
          <w:color w:val="auto"/>
        </w:rPr>
        <w:t xml:space="preserve"> Anlaşma</w:t>
      </w:r>
      <w:r w:rsidR="000B248B" w:rsidRPr="00BA4EE0">
        <w:rPr>
          <w:bCs/>
          <w:color w:val="auto"/>
        </w:rPr>
        <w:t>,</w:t>
      </w:r>
      <w:r w:rsidRPr="00BA4EE0">
        <w:rPr>
          <w:bCs/>
          <w:color w:val="auto"/>
        </w:rPr>
        <w:t xml:space="preserve"> 1 </w:t>
      </w:r>
      <w:r w:rsidR="000B248B" w:rsidRPr="00BA4EE0">
        <w:rPr>
          <w:bCs/>
          <w:color w:val="auto"/>
        </w:rPr>
        <w:t xml:space="preserve">Mayıs 2021 tarihinde </w:t>
      </w:r>
      <w:r w:rsidRPr="00BA4EE0">
        <w:rPr>
          <w:bCs/>
          <w:color w:val="auto"/>
        </w:rPr>
        <w:t>yürürlüğe girm</w:t>
      </w:r>
      <w:r w:rsidR="00E619A1" w:rsidRPr="00BA4EE0">
        <w:rPr>
          <w:bCs/>
          <w:color w:val="auto"/>
        </w:rPr>
        <w:t>iştir</w:t>
      </w:r>
      <w:r w:rsidR="00762918" w:rsidRPr="00BA4EE0">
        <w:rPr>
          <w:bCs/>
          <w:color w:val="auto"/>
        </w:rPr>
        <w:t>.</w:t>
      </w:r>
    </w:p>
    <w:p w:rsidR="00762918" w:rsidRPr="00BA4EE0" w:rsidRDefault="00762918" w:rsidP="002733B2">
      <w:pPr>
        <w:pStyle w:val="Default"/>
        <w:spacing w:after="34"/>
        <w:jc w:val="both"/>
        <w:rPr>
          <w:bCs/>
          <w:color w:val="auto"/>
        </w:rPr>
      </w:pPr>
    </w:p>
    <w:p w:rsidR="00762918" w:rsidRPr="00BA4EE0" w:rsidRDefault="00F9399C" w:rsidP="00F9399C">
      <w:pPr>
        <w:pStyle w:val="Default"/>
        <w:spacing w:after="17"/>
        <w:jc w:val="both"/>
        <w:rPr>
          <w:rFonts w:asciiTheme="minorHAnsi" w:hAnsiTheme="minorHAnsi" w:cstheme="minorHAnsi"/>
          <w:b/>
          <w:color w:val="auto"/>
        </w:rPr>
      </w:pPr>
      <w:r w:rsidRPr="00BA4EE0">
        <w:rPr>
          <w:rFonts w:ascii="Wingdings" w:hAnsi="Wingdings" w:cs="Wingdings"/>
          <w:b/>
          <w:color w:val="auto"/>
        </w:rPr>
        <w:t>▪</w:t>
      </w:r>
      <w:r w:rsidR="00B40952">
        <w:rPr>
          <w:rFonts w:ascii="Wingdings" w:hAnsi="Wingdings" w:cs="Wingdings"/>
          <w:b/>
          <w:color w:val="auto"/>
        </w:rPr>
        <w:t></w:t>
      </w:r>
      <w:r w:rsidR="00762918" w:rsidRPr="00BA4EE0">
        <w:rPr>
          <w:rFonts w:asciiTheme="minorHAnsi" w:hAnsiTheme="minorHAnsi" w:cstheme="minorHAnsi"/>
          <w:b/>
          <w:color w:val="auto"/>
        </w:rPr>
        <w:t>Türkiye-BK Anlaşmasının durumu nedir?</w:t>
      </w:r>
    </w:p>
    <w:p w:rsidR="00625955" w:rsidRPr="00BA4EE0" w:rsidRDefault="00625955" w:rsidP="002733B2">
      <w:pPr>
        <w:pStyle w:val="Default"/>
        <w:spacing w:after="34"/>
        <w:jc w:val="both"/>
        <w:rPr>
          <w:bCs/>
          <w:color w:val="auto"/>
        </w:rPr>
      </w:pPr>
    </w:p>
    <w:p w:rsidR="00625955" w:rsidRPr="00BA4EE0" w:rsidRDefault="00762918" w:rsidP="002733B2">
      <w:pPr>
        <w:pStyle w:val="Default"/>
        <w:spacing w:after="34"/>
        <w:jc w:val="both"/>
        <w:rPr>
          <w:bCs/>
          <w:color w:val="auto"/>
        </w:rPr>
      </w:pPr>
      <w:r w:rsidRPr="00BA4EE0">
        <w:rPr>
          <w:bCs/>
          <w:color w:val="auto"/>
        </w:rPr>
        <w:t xml:space="preserve">Anlaşma 29 Aralık 2020’de imzalanmış ve </w:t>
      </w:r>
      <w:r w:rsidR="003E6989" w:rsidRPr="00BA4EE0">
        <w:rPr>
          <w:bCs/>
          <w:color w:val="auto"/>
        </w:rPr>
        <w:t xml:space="preserve">ticarette tercihli muamele bakımından </w:t>
      </w:r>
      <w:r w:rsidRPr="00BA4EE0">
        <w:rPr>
          <w:bCs/>
          <w:color w:val="auto"/>
        </w:rPr>
        <w:t xml:space="preserve">1 Ocak 2021’de </w:t>
      </w:r>
      <w:r w:rsidR="003E6989" w:rsidRPr="00BA4EE0">
        <w:rPr>
          <w:bCs/>
          <w:color w:val="auto"/>
        </w:rPr>
        <w:t xml:space="preserve">uygulanmaya başlamıştır. </w:t>
      </w:r>
      <w:r w:rsidR="00BA4EE0" w:rsidRPr="00BA4EE0">
        <w:rPr>
          <w:bCs/>
          <w:color w:val="auto"/>
        </w:rPr>
        <w:t>Söz konusu Anlaşma 20 Nisan 2021 tarihinde yürürlüğe girmiştir</w:t>
      </w:r>
      <w:r w:rsidR="003E6989" w:rsidRPr="00BA4EE0">
        <w:rPr>
          <w:bCs/>
          <w:color w:val="auto"/>
        </w:rPr>
        <w:t xml:space="preserve">. </w:t>
      </w:r>
    </w:p>
    <w:p w:rsidR="00625955" w:rsidRPr="00BA4EE0" w:rsidRDefault="00625955" w:rsidP="002733B2">
      <w:pPr>
        <w:pStyle w:val="Default"/>
        <w:spacing w:after="34"/>
        <w:jc w:val="both"/>
        <w:rPr>
          <w:b/>
          <w:color w:val="auto"/>
        </w:rPr>
      </w:pPr>
    </w:p>
    <w:p w:rsidR="00697595" w:rsidRPr="00BA4EE0" w:rsidRDefault="00697595" w:rsidP="00697595">
      <w:pPr>
        <w:pStyle w:val="Default"/>
        <w:spacing w:after="17"/>
        <w:jc w:val="both"/>
        <w:rPr>
          <w:b/>
          <w:color w:val="auto"/>
        </w:rPr>
      </w:pPr>
      <w:r w:rsidRPr="00BA4EE0">
        <w:rPr>
          <w:rFonts w:ascii="Wingdings" w:hAnsi="Wingdings" w:cs="Wingdings"/>
          <w:b/>
          <w:color w:val="auto"/>
        </w:rPr>
        <w:t>▪</w:t>
      </w:r>
      <w:r w:rsidRPr="00BA4EE0">
        <w:rPr>
          <w:rFonts w:ascii="Wingdings" w:hAnsi="Wingdings" w:cs="Wingdings"/>
          <w:b/>
          <w:color w:val="auto"/>
        </w:rPr>
        <w:t></w:t>
      </w:r>
      <w:r w:rsidR="00F9399C" w:rsidRPr="00BA4EE0">
        <w:rPr>
          <w:b/>
          <w:color w:val="auto"/>
        </w:rPr>
        <w:t>Türkiye ve BK arasındaki</w:t>
      </w:r>
      <w:r w:rsidR="003A5862" w:rsidRPr="00BA4EE0">
        <w:rPr>
          <w:b/>
          <w:color w:val="auto"/>
        </w:rPr>
        <w:t xml:space="preserve"> </w:t>
      </w:r>
      <w:proofErr w:type="spellStart"/>
      <w:r w:rsidR="003A5862" w:rsidRPr="00BA4EE0">
        <w:rPr>
          <w:b/>
          <w:color w:val="auto"/>
        </w:rPr>
        <w:t>STA’nın</w:t>
      </w:r>
      <w:proofErr w:type="spellEnd"/>
      <w:r w:rsidR="003A5862" w:rsidRPr="00BA4EE0">
        <w:rPr>
          <w:b/>
          <w:color w:val="auto"/>
        </w:rPr>
        <w:t xml:space="preserve"> kapsamı nedir?</w:t>
      </w:r>
      <w:r w:rsidRPr="00BA4EE0">
        <w:rPr>
          <w:b/>
          <w:color w:val="auto"/>
        </w:rPr>
        <w:t xml:space="preserve"> </w:t>
      </w:r>
    </w:p>
    <w:p w:rsidR="00697595" w:rsidRPr="00BA4EE0" w:rsidRDefault="00697595" w:rsidP="00697595">
      <w:pPr>
        <w:pStyle w:val="Default"/>
        <w:spacing w:after="17"/>
        <w:jc w:val="both"/>
        <w:rPr>
          <w:color w:val="auto"/>
        </w:rPr>
      </w:pPr>
    </w:p>
    <w:p w:rsidR="003A5862" w:rsidRPr="00BA4EE0" w:rsidRDefault="003A5862" w:rsidP="00697595">
      <w:pPr>
        <w:pStyle w:val="Default"/>
        <w:spacing w:after="17"/>
        <w:jc w:val="both"/>
        <w:rPr>
          <w:color w:val="auto"/>
        </w:rPr>
      </w:pPr>
      <w:r w:rsidRPr="00BA4EE0">
        <w:rPr>
          <w:color w:val="auto"/>
        </w:rPr>
        <w:t>Anlaşma G</w:t>
      </w:r>
      <w:r w:rsidR="00BA4EE0" w:rsidRPr="00BA4EE0">
        <w:rPr>
          <w:color w:val="auto"/>
        </w:rPr>
        <w:t xml:space="preserve">ümrük </w:t>
      </w:r>
      <w:r w:rsidRPr="00BA4EE0">
        <w:rPr>
          <w:color w:val="auto"/>
        </w:rPr>
        <w:t>B</w:t>
      </w:r>
      <w:r w:rsidR="00BA4EE0" w:rsidRPr="00BA4EE0">
        <w:rPr>
          <w:color w:val="auto"/>
        </w:rPr>
        <w:t>irliği</w:t>
      </w:r>
      <w:r w:rsidRPr="00BA4EE0">
        <w:rPr>
          <w:color w:val="auto"/>
        </w:rPr>
        <w:t xml:space="preserve"> şartları</w:t>
      </w:r>
      <w:r w:rsidR="004C7245" w:rsidRPr="00BA4EE0">
        <w:rPr>
          <w:color w:val="auto"/>
        </w:rPr>
        <w:t xml:space="preserve">, BK ile tarım tavizlerini düzenleyen Ortaklık Konseyi Kararı ve Türkiye-AB AKÇT </w:t>
      </w:r>
      <w:proofErr w:type="spellStart"/>
      <w:r w:rsidR="004C7245" w:rsidRPr="00BA4EE0">
        <w:rPr>
          <w:color w:val="auto"/>
        </w:rPr>
        <w:t>STAsı’nın</w:t>
      </w:r>
      <w:proofErr w:type="spellEnd"/>
      <w:r w:rsidR="004C7245" w:rsidRPr="00BA4EE0">
        <w:rPr>
          <w:color w:val="auto"/>
        </w:rPr>
        <w:t xml:space="preserve"> </w:t>
      </w:r>
      <w:r w:rsidRPr="00BA4EE0">
        <w:rPr>
          <w:color w:val="auto"/>
        </w:rPr>
        <w:t xml:space="preserve">devamı </w:t>
      </w:r>
      <w:r w:rsidR="00697595" w:rsidRPr="00BA4EE0">
        <w:rPr>
          <w:color w:val="auto"/>
        </w:rPr>
        <w:t>niteliğindedir</w:t>
      </w:r>
      <w:r w:rsidR="00486590" w:rsidRPr="00BA4EE0">
        <w:rPr>
          <w:color w:val="auto"/>
        </w:rPr>
        <w:t xml:space="preserve"> ve mal ticaretini kapsamaktadır.</w:t>
      </w:r>
      <w:r w:rsidR="00697595" w:rsidRPr="00BA4EE0">
        <w:rPr>
          <w:color w:val="auto"/>
        </w:rPr>
        <w:t xml:space="preserve"> </w:t>
      </w:r>
    </w:p>
    <w:p w:rsidR="003A5862" w:rsidRPr="00BA4EE0" w:rsidRDefault="003A5862" w:rsidP="00697595">
      <w:pPr>
        <w:pStyle w:val="Default"/>
        <w:spacing w:after="17"/>
        <w:jc w:val="both"/>
        <w:rPr>
          <w:color w:val="auto"/>
        </w:rPr>
      </w:pPr>
    </w:p>
    <w:p w:rsidR="00F9399C" w:rsidRPr="00BA4EE0" w:rsidRDefault="00F9399C" w:rsidP="00F9399C">
      <w:pPr>
        <w:pStyle w:val="Default"/>
        <w:jc w:val="both"/>
        <w:rPr>
          <w:color w:val="auto"/>
        </w:rPr>
      </w:pPr>
      <w:r w:rsidRPr="00BA4EE0">
        <w:rPr>
          <w:rFonts w:ascii="Wingdings" w:hAnsi="Wingdings" w:cs="Wingdings"/>
          <w:b/>
          <w:color w:val="auto"/>
        </w:rPr>
        <w:t>▪</w:t>
      </w:r>
      <w:r w:rsidRPr="00BA4EE0">
        <w:rPr>
          <w:rFonts w:ascii="Wingdings" w:hAnsi="Wingdings" w:cs="Wingdings"/>
          <w:b/>
          <w:color w:val="auto"/>
        </w:rPr>
        <w:t></w:t>
      </w:r>
      <w:proofErr w:type="spellStart"/>
      <w:r w:rsidRPr="00BA4EE0">
        <w:rPr>
          <w:b/>
          <w:color w:val="auto"/>
        </w:rPr>
        <w:t>STA'da</w:t>
      </w:r>
      <w:proofErr w:type="spellEnd"/>
      <w:r w:rsidRPr="00BA4EE0">
        <w:rPr>
          <w:b/>
          <w:color w:val="auto"/>
        </w:rPr>
        <w:t xml:space="preserve"> mutabık kalınan ürün </w:t>
      </w:r>
      <w:proofErr w:type="gramStart"/>
      <w:r w:rsidRPr="00BA4EE0">
        <w:rPr>
          <w:b/>
          <w:color w:val="auto"/>
        </w:rPr>
        <w:t>bazlı</w:t>
      </w:r>
      <w:proofErr w:type="gramEnd"/>
      <w:r w:rsidRPr="00BA4EE0">
        <w:rPr>
          <w:b/>
          <w:color w:val="auto"/>
        </w:rPr>
        <w:t xml:space="preserve"> tavizler hakkında bilgi verir misiniz?</w:t>
      </w:r>
    </w:p>
    <w:p w:rsidR="00F9399C" w:rsidRPr="00BA4EE0" w:rsidRDefault="00F9399C" w:rsidP="00F9399C">
      <w:pPr>
        <w:pStyle w:val="Default"/>
        <w:jc w:val="both"/>
        <w:rPr>
          <w:color w:val="auto"/>
        </w:rPr>
      </w:pPr>
    </w:p>
    <w:p w:rsidR="00663A05" w:rsidRPr="00BA4EE0" w:rsidRDefault="00663A05" w:rsidP="00663A05">
      <w:pPr>
        <w:pStyle w:val="Default"/>
        <w:jc w:val="both"/>
        <w:rPr>
          <w:color w:val="auto"/>
        </w:rPr>
      </w:pPr>
      <w:r w:rsidRPr="00BA4EE0">
        <w:rPr>
          <w:color w:val="auto"/>
        </w:rPr>
        <w:t xml:space="preserve">Söz konusu Anlaşma ile Gümrük Birliği kapsamında mevcut tavizlerimizin ileride de sürdürülebilmesini </w:t>
      </w:r>
      <w:proofErr w:type="spellStart"/>
      <w:r w:rsidRPr="00BA4EE0">
        <w:rPr>
          <w:color w:val="auto"/>
        </w:rPr>
        <w:t>teminen</w:t>
      </w:r>
      <w:proofErr w:type="spellEnd"/>
      <w:r w:rsidRPr="00BA4EE0">
        <w:rPr>
          <w:color w:val="auto"/>
        </w:rPr>
        <w:t xml:space="preserve"> sanayi ürünlerinde gümrük vergileri sıfırlanmış, tarım ve işlenmiş tarım ürünlerinde AB ile mevcut tavizler ölçeklendirilerek yeni ticari ilişkimize yansıtılmıştır. Bu çerçevede, AB ile mevcut tarife kontenjanları %17 oranında ölçeklendirilerek BK ile karşılıklı olarak tavize tabi tutulmuş, vergi indirimleri ve muafiyetleri bakımından AB ile mevcut koşulların devamı BK ile ikili düzeyde temin edilmiştir.</w:t>
      </w:r>
    </w:p>
    <w:p w:rsidR="00663A05" w:rsidRPr="00BA4EE0" w:rsidRDefault="00663A05" w:rsidP="00663A05">
      <w:pPr>
        <w:pStyle w:val="Default"/>
        <w:jc w:val="both"/>
        <w:rPr>
          <w:color w:val="auto"/>
        </w:rPr>
      </w:pPr>
    </w:p>
    <w:p w:rsidR="00663A05" w:rsidRDefault="00663A05" w:rsidP="00663A05">
      <w:pPr>
        <w:pStyle w:val="Default"/>
        <w:jc w:val="both"/>
        <w:rPr>
          <w:color w:val="auto"/>
        </w:rPr>
      </w:pPr>
      <w:r w:rsidRPr="00BA4EE0">
        <w:rPr>
          <w:color w:val="auto"/>
        </w:rPr>
        <w:t xml:space="preserve">Söz konusu taviz yapısıyla, ihracatçılarımızın, en önemli ihraç pazarlarımızdan olan </w:t>
      </w:r>
      <w:proofErr w:type="spellStart"/>
      <w:r w:rsidRPr="00BA4EE0">
        <w:rPr>
          <w:color w:val="auto"/>
        </w:rPr>
        <w:t>BK'da</w:t>
      </w:r>
      <w:proofErr w:type="spellEnd"/>
      <w:r w:rsidRPr="00BA4EE0">
        <w:rPr>
          <w:color w:val="auto"/>
        </w:rPr>
        <w:t xml:space="preserve"> mevcut pazara giriş koşullarının korunması ve </w:t>
      </w:r>
      <w:proofErr w:type="spellStart"/>
      <w:r w:rsidRPr="00BA4EE0">
        <w:rPr>
          <w:color w:val="auto"/>
        </w:rPr>
        <w:t>BK’nin</w:t>
      </w:r>
      <w:proofErr w:type="spellEnd"/>
      <w:r w:rsidRPr="00BA4EE0">
        <w:rPr>
          <w:color w:val="auto"/>
        </w:rPr>
        <w:t xml:space="preserve"> diğer STA ortakları karşısında rekabet güçlerinin olumsuz etkilenmemesi sağlanmıştır. </w:t>
      </w:r>
    </w:p>
    <w:p w:rsidR="006057E4" w:rsidRDefault="006057E4" w:rsidP="00663A05">
      <w:pPr>
        <w:pStyle w:val="Default"/>
        <w:jc w:val="both"/>
        <w:rPr>
          <w:color w:val="auto"/>
        </w:rPr>
      </w:pPr>
    </w:p>
    <w:p w:rsidR="006057E4" w:rsidRPr="00BA4EE0" w:rsidRDefault="006057E4" w:rsidP="006057E4">
      <w:pPr>
        <w:pStyle w:val="Default"/>
        <w:spacing w:after="17"/>
        <w:jc w:val="both"/>
        <w:rPr>
          <w:rFonts w:asciiTheme="minorHAnsi" w:hAnsiTheme="minorHAnsi" w:cstheme="minorHAnsi"/>
          <w:b/>
          <w:color w:val="auto"/>
        </w:rPr>
      </w:pPr>
      <w:r w:rsidRPr="00BA4EE0">
        <w:rPr>
          <w:rFonts w:ascii="Wingdings" w:hAnsi="Wingdings" w:cs="Wingdings"/>
          <w:b/>
          <w:color w:val="auto"/>
        </w:rPr>
        <w:t>▪</w:t>
      </w:r>
      <w:r>
        <w:rPr>
          <w:rFonts w:ascii="Wingdings" w:hAnsi="Wingdings" w:cs="Wingdings"/>
          <w:b/>
          <w:color w:val="auto"/>
        </w:rPr>
        <w:t></w:t>
      </w:r>
      <w:proofErr w:type="spellStart"/>
      <w:r w:rsidRPr="00BA4EE0">
        <w:rPr>
          <w:rFonts w:asciiTheme="minorHAnsi" w:hAnsiTheme="minorHAnsi" w:cstheme="minorHAnsi"/>
          <w:b/>
          <w:color w:val="auto"/>
        </w:rPr>
        <w:t>BK’ya</w:t>
      </w:r>
      <w:proofErr w:type="spellEnd"/>
      <w:r w:rsidRPr="00BA4EE0">
        <w:rPr>
          <w:rFonts w:asciiTheme="minorHAnsi" w:hAnsiTheme="minorHAnsi" w:cstheme="minorHAnsi"/>
          <w:b/>
          <w:color w:val="auto"/>
        </w:rPr>
        <w:t xml:space="preserve"> uygulanacak gümrük vergileri nelerdir? </w:t>
      </w:r>
    </w:p>
    <w:p w:rsidR="006057E4" w:rsidRPr="00BA4EE0" w:rsidRDefault="006057E4" w:rsidP="006057E4">
      <w:pPr>
        <w:pStyle w:val="Default"/>
        <w:spacing w:after="17"/>
        <w:jc w:val="both"/>
        <w:rPr>
          <w:rFonts w:asciiTheme="minorHAnsi" w:hAnsiTheme="minorHAnsi" w:cstheme="minorHAnsi"/>
          <w:color w:val="auto"/>
        </w:rPr>
      </w:pPr>
    </w:p>
    <w:p w:rsidR="006057E4" w:rsidRDefault="006057E4" w:rsidP="006057E4">
      <w:pPr>
        <w:pStyle w:val="Default"/>
        <w:spacing w:after="17"/>
        <w:jc w:val="both"/>
        <w:rPr>
          <w:rFonts w:asciiTheme="minorHAnsi" w:hAnsiTheme="minorHAnsi" w:cstheme="minorHAnsi"/>
          <w:color w:val="auto"/>
        </w:rPr>
      </w:pPr>
      <w:r w:rsidRPr="00BA4EE0">
        <w:rPr>
          <w:rFonts w:asciiTheme="minorHAnsi" w:hAnsiTheme="minorHAnsi" w:cstheme="minorHAnsi"/>
          <w:color w:val="auto"/>
        </w:rPr>
        <w:t xml:space="preserve">STA uyarınca sanayi ürünlerinde </w:t>
      </w:r>
      <w:proofErr w:type="spellStart"/>
      <w:r w:rsidRPr="00BA4EE0">
        <w:rPr>
          <w:rFonts w:asciiTheme="minorHAnsi" w:hAnsiTheme="minorHAnsi" w:cstheme="minorHAnsi"/>
          <w:color w:val="auto"/>
        </w:rPr>
        <w:t>BK’dan</w:t>
      </w:r>
      <w:proofErr w:type="spellEnd"/>
      <w:r w:rsidRPr="00BA4EE0">
        <w:rPr>
          <w:rFonts w:asciiTheme="minorHAnsi" w:hAnsiTheme="minorHAnsi" w:cstheme="minorHAnsi"/>
          <w:color w:val="auto"/>
        </w:rPr>
        <w:t xml:space="preserve"> vergi tahsil edilmeyecektir.</w:t>
      </w:r>
      <w:r>
        <w:rPr>
          <w:rFonts w:asciiTheme="minorHAnsi" w:hAnsiTheme="minorHAnsi" w:cstheme="minorHAnsi"/>
          <w:color w:val="auto"/>
        </w:rPr>
        <w:t xml:space="preserve"> Tarım ve işlenmiş tarım ürünlerinde AB’ne uygulanan vergiler geçerli olacaktır. </w:t>
      </w:r>
    </w:p>
    <w:p w:rsidR="008A4000" w:rsidRPr="00BA4EE0" w:rsidRDefault="008A4000" w:rsidP="006057E4">
      <w:pPr>
        <w:pStyle w:val="Default"/>
        <w:spacing w:after="17"/>
        <w:jc w:val="both"/>
        <w:rPr>
          <w:rStyle w:val="Kpr"/>
        </w:rPr>
      </w:pPr>
    </w:p>
    <w:p w:rsidR="006057E4" w:rsidRPr="00BA4EE0" w:rsidRDefault="006057E4" w:rsidP="006057E4">
      <w:pPr>
        <w:pStyle w:val="Default"/>
        <w:spacing w:after="17"/>
        <w:jc w:val="both"/>
        <w:rPr>
          <w:rFonts w:asciiTheme="minorHAnsi" w:hAnsiTheme="minorHAnsi" w:cstheme="minorHAnsi"/>
          <w:b/>
          <w:color w:val="auto"/>
        </w:rPr>
      </w:pPr>
      <w:r w:rsidRPr="00BA4EE0">
        <w:rPr>
          <w:rFonts w:ascii="Wingdings" w:hAnsi="Wingdings" w:cs="Wingdings"/>
          <w:b/>
          <w:color w:val="auto"/>
        </w:rPr>
        <w:t>▪</w:t>
      </w:r>
      <w:r w:rsidRPr="00BA4EE0">
        <w:rPr>
          <w:rFonts w:ascii="Wingdings" w:hAnsi="Wingdings" w:cs="Wingdings"/>
          <w:b/>
          <w:color w:val="auto"/>
        </w:rPr>
        <w:t></w:t>
      </w:r>
      <w:r w:rsidRPr="00BA4EE0">
        <w:rPr>
          <w:rFonts w:asciiTheme="minorHAnsi" w:hAnsiTheme="minorHAnsi" w:cstheme="minorHAnsi"/>
          <w:b/>
          <w:color w:val="auto"/>
        </w:rPr>
        <w:t xml:space="preserve">İlave gümrük vergileri </w:t>
      </w:r>
      <w:proofErr w:type="spellStart"/>
      <w:r w:rsidRPr="00BA4EE0">
        <w:rPr>
          <w:rFonts w:asciiTheme="minorHAnsi" w:hAnsiTheme="minorHAnsi" w:cstheme="minorHAnsi"/>
          <w:b/>
          <w:color w:val="auto"/>
        </w:rPr>
        <w:t>BK’ya</w:t>
      </w:r>
      <w:proofErr w:type="spellEnd"/>
      <w:r w:rsidRPr="00BA4EE0">
        <w:rPr>
          <w:rFonts w:asciiTheme="minorHAnsi" w:hAnsiTheme="minorHAnsi" w:cstheme="minorHAnsi"/>
          <w:b/>
          <w:color w:val="auto"/>
        </w:rPr>
        <w:t xml:space="preserve"> uygulanacak mı?</w:t>
      </w:r>
      <w:r>
        <w:rPr>
          <w:rFonts w:asciiTheme="minorHAnsi" w:hAnsiTheme="minorHAnsi" w:cstheme="minorHAnsi"/>
          <w:b/>
          <w:color w:val="auto"/>
        </w:rPr>
        <w:t xml:space="preserve"> AB üzerinden ithal edilecek BK menşeli eşya için İGV tahsil edilecek mi?</w:t>
      </w:r>
    </w:p>
    <w:p w:rsidR="006057E4" w:rsidRPr="00BA4EE0" w:rsidRDefault="006057E4" w:rsidP="006057E4">
      <w:pPr>
        <w:pStyle w:val="Default"/>
        <w:spacing w:after="17"/>
        <w:jc w:val="both"/>
        <w:rPr>
          <w:rFonts w:asciiTheme="minorHAnsi" w:hAnsiTheme="minorHAnsi" w:cstheme="minorHAnsi"/>
          <w:color w:val="auto"/>
        </w:rPr>
      </w:pPr>
    </w:p>
    <w:p w:rsidR="006057E4" w:rsidRPr="006057E4" w:rsidRDefault="006057E4" w:rsidP="006057E4">
      <w:pPr>
        <w:pStyle w:val="Default"/>
        <w:spacing w:after="17"/>
        <w:jc w:val="both"/>
        <w:rPr>
          <w:rFonts w:asciiTheme="minorHAnsi" w:hAnsiTheme="minorHAnsi" w:cstheme="minorHAnsi"/>
          <w:color w:val="auto"/>
        </w:rPr>
      </w:pPr>
      <w:r w:rsidRPr="00BA4EE0">
        <w:rPr>
          <w:rFonts w:asciiTheme="minorHAnsi" w:hAnsiTheme="minorHAnsi" w:cstheme="minorHAnsi"/>
          <w:color w:val="auto"/>
        </w:rPr>
        <w:t xml:space="preserve">STA uyarınca </w:t>
      </w:r>
      <w:proofErr w:type="spellStart"/>
      <w:r w:rsidRPr="00BA4EE0">
        <w:rPr>
          <w:rFonts w:asciiTheme="minorHAnsi" w:hAnsiTheme="minorHAnsi" w:cstheme="minorHAnsi"/>
          <w:color w:val="auto"/>
        </w:rPr>
        <w:t>BK’dan</w:t>
      </w:r>
      <w:proofErr w:type="spellEnd"/>
      <w:r w:rsidRPr="00BA4EE0">
        <w:rPr>
          <w:rFonts w:asciiTheme="minorHAnsi" w:hAnsiTheme="minorHAnsi" w:cstheme="minorHAnsi"/>
          <w:color w:val="auto"/>
        </w:rPr>
        <w:t xml:space="preserve"> İGV tahsil edilmeyecektir. </w:t>
      </w:r>
      <w:r w:rsidRPr="006057E4">
        <w:rPr>
          <w:rFonts w:asciiTheme="minorHAnsi" w:hAnsiTheme="minorHAnsi" w:cstheme="minorHAnsi"/>
          <w:color w:val="auto"/>
        </w:rPr>
        <w:t xml:space="preserve">AB üzerinden ithal edilecek BK menşeli eşya için İGV tahsilatı yapılacaktır. </w:t>
      </w:r>
    </w:p>
    <w:p w:rsidR="00F9399C" w:rsidRPr="00BA4EE0" w:rsidRDefault="00F9399C" w:rsidP="00F9399C">
      <w:pPr>
        <w:pStyle w:val="Default"/>
        <w:jc w:val="both"/>
        <w:rPr>
          <w:color w:val="auto"/>
        </w:rPr>
      </w:pPr>
    </w:p>
    <w:p w:rsidR="006B33AE" w:rsidRPr="00BA4EE0" w:rsidRDefault="003A5862" w:rsidP="00697595">
      <w:pPr>
        <w:pStyle w:val="Default"/>
        <w:spacing w:after="17"/>
        <w:jc w:val="both"/>
        <w:rPr>
          <w:b/>
          <w:color w:val="auto"/>
        </w:rPr>
      </w:pPr>
      <w:r w:rsidRPr="00BA4EE0">
        <w:rPr>
          <w:rFonts w:ascii="Wingdings" w:hAnsi="Wingdings" w:cs="Wingdings"/>
          <w:b/>
          <w:color w:val="auto"/>
        </w:rPr>
        <w:t>▪</w:t>
      </w:r>
      <w:r w:rsidRPr="00BA4EE0">
        <w:rPr>
          <w:rFonts w:ascii="Wingdings" w:hAnsi="Wingdings" w:cs="Wingdings"/>
          <w:b/>
          <w:color w:val="auto"/>
        </w:rPr>
        <w:t></w:t>
      </w:r>
      <w:r w:rsidRPr="00BA4EE0">
        <w:rPr>
          <w:b/>
          <w:color w:val="auto"/>
        </w:rPr>
        <w:t>STA kapsamı vergi muafiyetlerinden yararlanmak için aranan bilgi ve belgeler</w:t>
      </w:r>
      <w:r w:rsidR="006B33AE" w:rsidRPr="00BA4EE0">
        <w:rPr>
          <w:b/>
          <w:color w:val="auto"/>
        </w:rPr>
        <w:t xml:space="preserve"> nelerdir</w:t>
      </w:r>
      <w:r w:rsidRPr="00BA4EE0">
        <w:rPr>
          <w:b/>
          <w:color w:val="auto"/>
        </w:rPr>
        <w:t>? (</w:t>
      </w:r>
      <w:r w:rsidR="006B33AE" w:rsidRPr="00BA4EE0">
        <w:rPr>
          <w:b/>
          <w:color w:val="auto"/>
        </w:rPr>
        <w:t>F</w:t>
      </w:r>
      <w:r w:rsidRPr="00BA4EE0">
        <w:rPr>
          <w:b/>
          <w:color w:val="auto"/>
        </w:rPr>
        <w:t>aturada</w:t>
      </w:r>
      <w:r w:rsidR="006B33AE" w:rsidRPr="00BA4EE0">
        <w:rPr>
          <w:b/>
          <w:color w:val="auto"/>
        </w:rPr>
        <w:t>ki menşe beyanı yeterli midir?</w:t>
      </w:r>
      <w:r w:rsidRPr="00BA4EE0">
        <w:rPr>
          <w:b/>
          <w:color w:val="auto"/>
        </w:rPr>
        <w:t xml:space="preserve">) </w:t>
      </w:r>
    </w:p>
    <w:p w:rsidR="00750683" w:rsidRPr="00BA4EE0" w:rsidRDefault="00750683" w:rsidP="00697595">
      <w:pPr>
        <w:pStyle w:val="Default"/>
        <w:spacing w:after="17"/>
        <w:jc w:val="both"/>
        <w:rPr>
          <w:color w:val="auto"/>
        </w:rPr>
      </w:pPr>
    </w:p>
    <w:p w:rsidR="00697595" w:rsidRPr="00BA4EE0" w:rsidRDefault="00762918" w:rsidP="00697595">
      <w:pPr>
        <w:pStyle w:val="Default"/>
        <w:spacing w:after="17"/>
        <w:jc w:val="both"/>
        <w:rPr>
          <w:color w:val="auto"/>
        </w:rPr>
      </w:pPr>
      <w:r w:rsidRPr="00BA4EE0">
        <w:rPr>
          <w:color w:val="auto"/>
        </w:rPr>
        <w:t>İ</w:t>
      </w:r>
      <w:r w:rsidR="006B33AE" w:rsidRPr="00BA4EE0">
        <w:rPr>
          <w:color w:val="auto"/>
        </w:rPr>
        <w:t>hracatçı tarafından kendiliğinden ilgili fatura ya da başka bir ticari belge üzerine yapılacak menşe beyanı, taraflar arasındaki ticarete konu eşyanın menşe belgesi olarak kullanılacak ve bir makamın onayını gerektirmeyecektir.</w:t>
      </w:r>
    </w:p>
    <w:p w:rsidR="0019678E" w:rsidRPr="00BA4EE0" w:rsidRDefault="0019678E" w:rsidP="00697595">
      <w:pPr>
        <w:pStyle w:val="Default"/>
        <w:spacing w:after="17"/>
        <w:jc w:val="both"/>
        <w:rPr>
          <w:color w:val="auto"/>
        </w:rPr>
      </w:pPr>
    </w:p>
    <w:p w:rsidR="0019678E" w:rsidRPr="00BA4EE0" w:rsidRDefault="0019678E" w:rsidP="0019678E">
      <w:pPr>
        <w:pStyle w:val="Default"/>
        <w:spacing w:after="17"/>
        <w:jc w:val="both"/>
        <w:rPr>
          <w:color w:val="auto"/>
        </w:rPr>
      </w:pPr>
      <w:r w:rsidRPr="00BA4EE0">
        <w:rPr>
          <w:color w:val="auto"/>
        </w:rPr>
        <w:t>Bu çerçevede, aşağıda metni verilen menşe beyanı, dipnotlarla uyumlu şekilde yapılmalıdır. Ancak, dipnotlar kopya edilmemelidir:</w:t>
      </w:r>
    </w:p>
    <w:p w:rsidR="0019678E" w:rsidRDefault="0019678E" w:rsidP="0019678E">
      <w:pPr>
        <w:pStyle w:val="Default"/>
        <w:spacing w:after="17"/>
        <w:jc w:val="both"/>
        <w:rPr>
          <w:color w:val="auto"/>
        </w:rPr>
      </w:pPr>
      <w:r w:rsidRPr="00BA4EE0">
        <w:rPr>
          <w:color w:val="auto"/>
        </w:rPr>
        <w:t xml:space="preserve"> </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İngilizce Uyarlama</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 xml:space="preserve"> </w:t>
      </w:r>
    </w:p>
    <w:p w:rsidR="0019678E" w:rsidRPr="00BA4EE0" w:rsidRDefault="0019678E" w:rsidP="0019678E">
      <w:pPr>
        <w:pStyle w:val="Default"/>
        <w:spacing w:after="17"/>
        <w:jc w:val="both"/>
        <w:rPr>
          <w:rFonts w:ascii="Times New Roman" w:hAnsi="Times New Roman" w:cs="Times New Roman"/>
          <w:color w:val="auto"/>
        </w:rPr>
      </w:pPr>
      <w:proofErr w:type="spellStart"/>
      <w:r w:rsidRPr="00BA4EE0">
        <w:rPr>
          <w:rFonts w:ascii="Times New Roman" w:hAnsi="Times New Roman" w:cs="Times New Roman"/>
          <w:color w:val="auto"/>
        </w:rPr>
        <w:t>The</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exporter</w:t>
      </w:r>
      <w:proofErr w:type="spellEnd"/>
      <w:r w:rsidRPr="00BA4EE0">
        <w:rPr>
          <w:rFonts w:ascii="Times New Roman" w:hAnsi="Times New Roman" w:cs="Times New Roman"/>
          <w:color w:val="auto"/>
        </w:rPr>
        <w:t xml:space="preserve"> of </w:t>
      </w:r>
      <w:proofErr w:type="spellStart"/>
      <w:r w:rsidRPr="00BA4EE0">
        <w:rPr>
          <w:rFonts w:ascii="Times New Roman" w:hAnsi="Times New Roman" w:cs="Times New Roman"/>
          <w:color w:val="auto"/>
        </w:rPr>
        <w:t>the</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products</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covered</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by</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this</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document</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customs</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authorisation</w:t>
      </w:r>
      <w:proofErr w:type="spellEnd"/>
      <w:r w:rsidRPr="00BA4EE0">
        <w:rPr>
          <w:rFonts w:ascii="Times New Roman" w:hAnsi="Times New Roman" w:cs="Times New Roman"/>
          <w:color w:val="auto"/>
        </w:rPr>
        <w:t xml:space="preserve"> </w:t>
      </w:r>
      <w:proofErr w:type="gramStart"/>
      <w:r w:rsidRPr="00BA4EE0">
        <w:rPr>
          <w:rFonts w:ascii="Times New Roman" w:hAnsi="Times New Roman" w:cs="Times New Roman"/>
          <w:color w:val="auto"/>
        </w:rPr>
        <w:t>No …</w:t>
      </w:r>
      <w:proofErr w:type="gramEnd"/>
      <w:r w:rsidRPr="00BA4EE0">
        <w:rPr>
          <w:rFonts w:ascii="Times New Roman" w:hAnsi="Times New Roman" w:cs="Times New Roman"/>
          <w:color w:val="auto"/>
        </w:rPr>
        <w:t xml:space="preserve"> ([1])) </w:t>
      </w:r>
      <w:proofErr w:type="spellStart"/>
      <w:r w:rsidRPr="00BA4EE0">
        <w:rPr>
          <w:rFonts w:ascii="Times New Roman" w:hAnsi="Times New Roman" w:cs="Times New Roman"/>
          <w:color w:val="auto"/>
        </w:rPr>
        <w:t>declares</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that</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except</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where</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otherwise</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clearly</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indicated</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these</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products</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are</w:t>
      </w:r>
      <w:proofErr w:type="spellEnd"/>
      <w:r w:rsidRPr="00BA4EE0">
        <w:rPr>
          <w:rFonts w:ascii="Times New Roman" w:hAnsi="Times New Roman" w:cs="Times New Roman"/>
          <w:color w:val="auto"/>
        </w:rPr>
        <w:t xml:space="preserve"> </w:t>
      </w:r>
      <w:proofErr w:type="gramStart"/>
      <w:r w:rsidRPr="00BA4EE0">
        <w:rPr>
          <w:rFonts w:ascii="Times New Roman" w:hAnsi="Times New Roman" w:cs="Times New Roman"/>
          <w:color w:val="auto"/>
        </w:rPr>
        <w:t>of …</w:t>
      </w:r>
      <w:proofErr w:type="gramEnd"/>
      <w:r w:rsidRPr="00BA4EE0">
        <w:rPr>
          <w:rFonts w:ascii="Times New Roman" w:hAnsi="Times New Roman" w:cs="Times New Roman"/>
          <w:color w:val="auto"/>
        </w:rPr>
        <w:t xml:space="preserve"> (2) </w:t>
      </w:r>
      <w:proofErr w:type="spellStart"/>
      <w:r w:rsidRPr="00BA4EE0">
        <w:rPr>
          <w:rFonts w:ascii="Times New Roman" w:hAnsi="Times New Roman" w:cs="Times New Roman"/>
          <w:color w:val="auto"/>
        </w:rPr>
        <w:t>preferential</w:t>
      </w:r>
      <w:proofErr w:type="spellEnd"/>
      <w:r w:rsidRPr="00BA4EE0">
        <w:rPr>
          <w:rFonts w:ascii="Times New Roman" w:hAnsi="Times New Roman" w:cs="Times New Roman"/>
          <w:color w:val="auto"/>
        </w:rPr>
        <w:t xml:space="preserve"> </w:t>
      </w:r>
      <w:proofErr w:type="spellStart"/>
      <w:r w:rsidRPr="00BA4EE0">
        <w:rPr>
          <w:rFonts w:ascii="Times New Roman" w:hAnsi="Times New Roman" w:cs="Times New Roman"/>
          <w:color w:val="auto"/>
        </w:rPr>
        <w:t>origin</w:t>
      </w:r>
      <w:proofErr w:type="spellEnd"/>
      <w:r w:rsidRPr="00BA4EE0">
        <w:rPr>
          <w:rFonts w:ascii="Times New Roman" w:hAnsi="Times New Roman" w:cs="Times New Roman"/>
          <w:color w:val="auto"/>
        </w:rPr>
        <w:t>.</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 xml:space="preserve"> </w:t>
      </w:r>
    </w:p>
    <w:p w:rsidR="0019678E" w:rsidRPr="00BA4EE0" w:rsidRDefault="0019678E" w:rsidP="0019678E">
      <w:pPr>
        <w:pStyle w:val="Default"/>
        <w:spacing w:after="17"/>
        <w:jc w:val="both"/>
        <w:rPr>
          <w:rFonts w:ascii="Times New Roman" w:hAnsi="Times New Roman" w:cs="Times New Roman"/>
          <w:color w:val="auto"/>
        </w:rPr>
      </w:pPr>
    </w:p>
    <w:p w:rsidR="0019678E" w:rsidRPr="00BA4EE0" w:rsidRDefault="0019678E" w:rsidP="0019678E">
      <w:pPr>
        <w:pStyle w:val="Default"/>
        <w:spacing w:after="17"/>
        <w:jc w:val="both"/>
        <w:rPr>
          <w:rFonts w:ascii="Times New Roman" w:hAnsi="Times New Roman" w:cs="Times New Roman"/>
          <w:color w:val="auto"/>
        </w:rPr>
      </w:pP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Türkçe Uyarlama</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 xml:space="preserve"> </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 xml:space="preserve">Bu belge (gümrük onay No: …  (1)) kapsamındaki girdilerin ihracatçısı, aksi açıkça belirtilmedikçe, bu </w:t>
      </w:r>
      <w:proofErr w:type="gramStart"/>
      <w:r w:rsidRPr="00BA4EE0">
        <w:rPr>
          <w:rFonts w:ascii="Times New Roman" w:hAnsi="Times New Roman" w:cs="Times New Roman"/>
          <w:color w:val="auto"/>
        </w:rPr>
        <w:t>girdilerin …</w:t>
      </w:r>
      <w:proofErr w:type="gramEnd"/>
      <w:r w:rsidRPr="00BA4EE0">
        <w:rPr>
          <w:rFonts w:ascii="Times New Roman" w:hAnsi="Times New Roman" w:cs="Times New Roman"/>
          <w:color w:val="auto"/>
        </w:rPr>
        <w:t xml:space="preserve">  (2) tercihli </w:t>
      </w:r>
      <w:proofErr w:type="spellStart"/>
      <w:r w:rsidRPr="00BA4EE0">
        <w:rPr>
          <w:rFonts w:ascii="Times New Roman" w:hAnsi="Times New Roman" w:cs="Times New Roman"/>
          <w:color w:val="auto"/>
        </w:rPr>
        <w:t>menșeli</w:t>
      </w:r>
      <w:proofErr w:type="spellEnd"/>
      <w:r w:rsidRPr="00BA4EE0">
        <w:rPr>
          <w:rFonts w:ascii="Times New Roman" w:hAnsi="Times New Roman" w:cs="Times New Roman"/>
          <w:color w:val="auto"/>
        </w:rPr>
        <w:t xml:space="preserve"> olduğunu beyan eder.      </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 xml:space="preserve"> </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 xml:space="preserve"> </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 (3)</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(Yer ve tarih)</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 xml:space="preserve"> </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 (4)</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 xml:space="preserve">                                                                     (İhracatçının imzası,</w:t>
      </w:r>
    </w:p>
    <w:p w:rsidR="0019678E" w:rsidRPr="00BA4EE0" w:rsidRDefault="0019678E" w:rsidP="0019678E">
      <w:pPr>
        <w:pStyle w:val="Default"/>
        <w:spacing w:after="17"/>
        <w:jc w:val="both"/>
        <w:rPr>
          <w:rFonts w:ascii="Times New Roman" w:hAnsi="Times New Roman" w:cs="Times New Roman"/>
          <w:color w:val="auto"/>
        </w:rPr>
      </w:pPr>
      <w:r w:rsidRPr="00BA4EE0">
        <w:rPr>
          <w:rFonts w:ascii="Times New Roman" w:hAnsi="Times New Roman" w:cs="Times New Roman"/>
          <w:color w:val="auto"/>
        </w:rPr>
        <w:t>İlaveten beyanı imzalayan kişinin adı ve soyadı okunaklı şekilde yazılmalıdır)</w:t>
      </w:r>
    </w:p>
    <w:p w:rsidR="0019678E" w:rsidRPr="00BA4EE0" w:rsidRDefault="0019678E" w:rsidP="0019678E">
      <w:pPr>
        <w:pStyle w:val="Default"/>
        <w:spacing w:after="17"/>
        <w:jc w:val="both"/>
        <w:rPr>
          <w:color w:val="auto"/>
        </w:rPr>
      </w:pPr>
      <w:r w:rsidRPr="00BA4EE0">
        <w:rPr>
          <w:color w:val="auto"/>
        </w:rPr>
        <w:t>___________________________</w:t>
      </w:r>
    </w:p>
    <w:p w:rsidR="0019678E" w:rsidRPr="00BA4EE0" w:rsidRDefault="0019678E" w:rsidP="0019678E">
      <w:pPr>
        <w:pStyle w:val="Default"/>
        <w:spacing w:after="17"/>
        <w:jc w:val="both"/>
        <w:rPr>
          <w:color w:val="auto"/>
        </w:rPr>
      </w:pPr>
      <w:r w:rsidRPr="00BA4EE0">
        <w:rPr>
          <w:color w:val="auto"/>
        </w:rPr>
        <w:t xml:space="preserve">1 Türkiye’de yerleşik ihracatçılar için, menşe beyanının bir onaylanmış ihracatçı Tarafından yapıldığı hallerde onaylanmış ihracatçı yetki numarası bu alana girilmelidir. Menşe beyanının bir onaylanmış ihracatçı Tarafından yapılmadığı hallerde parantez içindeki sözcükler silinir ya da bu alan boş bırakılır. Menşe beyanının Birleşik </w:t>
      </w:r>
      <w:proofErr w:type="spellStart"/>
      <w:r w:rsidRPr="00BA4EE0">
        <w:rPr>
          <w:color w:val="auto"/>
        </w:rPr>
        <w:t>Krallık’ta</w:t>
      </w:r>
      <w:proofErr w:type="spellEnd"/>
      <w:r w:rsidRPr="00BA4EE0">
        <w:rPr>
          <w:color w:val="auto"/>
        </w:rPr>
        <w:t xml:space="preserve"> yerleşik bir ihracatçı Tarafından yapıldığı hallerde bu alana EORI numarası girilir.</w:t>
      </w:r>
    </w:p>
    <w:p w:rsidR="0019678E" w:rsidRPr="00BA4EE0" w:rsidRDefault="0019678E" w:rsidP="0019678E">
      <w:pPr>
        <w:pStyle w:val="Default"/>
        <w:spacing w:after="17"/>
        <w:jc w:val="both"/>
        <w:rPr>
          <w:color w:val="auto"/>
        </w:rPr>
      </w:pPr>
      <w:r w:rsidRPr="00BA4EE0">
        <w:rPr>
          <w:color w:val="auto"/>
        </w:rPr>
        <w:t>2 Ürünlerin menşei belirtilir.</w:t>
      </w:r>
    </w:p>
    <w:p w:rsidR="0019678E" w:rsidRPr="00BA4EE0" w:rsidRDefault="0019678E" w:rsidP="0019678E">
      <w:pPr>
        <w:pStyle w:val="Default"/>
        <w:spacing w:after="17"/>
        <w:jc w:val="both"/>
        <w:rPr>
          <w:color w:val="auto"/>
        </w:rPr>
      </w:pPr>
      <w:r w:rsidRPr="00BA4EE0">
        <w:rPr>
          <w:color w:val="auto"/>
        </w:rPr>
        <w:t>3 Belge üzerinde bilgi mevcutsa bu veriler ihmal edilebilir.</w:t>
      </w:r>
    </w:p>
    <w:p w:rsidR="0019678E" w:rsidRPr="00BA4EE0" w:rsidRDefault="0019678E" w:rsidP="0019678E">
      <w:pPr>
        <w:pStyle w:val="Default"/>
        <w:spacing w:after="17"/>
        <w:jc w:val="both"/>
        <w:rPr>
          <w:color w:val="auto"/>
        </w:rPr>
      </w:pPr>
      <w:r w:rsidRPr="00BA4EE0">
        <w:rPr>
          <w:color w:val="auto"/>
        </w:rPr>
        <w:t>4İhracatçının imzalamasının gerekmediği hallerde, imzadan muafiyet, imzalayanın isminden de muafiyet anlamına gelir.</w:t>
      </w:r>
    </w:p>
    <w:p w:rsidR="004C7245" w:rsidRPr="00BA4EE0" w:rsidRDefault="004C7245" w:rsidP="00663A05">
      <w:pPr>
        <w:pStyle w:val="Default"/>
        <w:spacing w:after="17"/>
        <w:jc w:val="both"/>
        <w:rPr>
          <w:color w:val="auto"/>
        </w:rPr>
      </w:pPr>
    </w:p>
    <w:p w:rsidR="00B3796D" w:rsidRPr="00BA4EE0" w:rsidRDefault="00B3796D" w:rsidP="00B3796D">
      <w:pPr>
        <w:pStyle w:val="Default"/>
        <w:spacing w:after="17"/>
        <w:jc w:val="both"/>
        <w:rPr>
          <w:rFonts w:asciiTheme="minorHAnsi" w:hAnsiTheme="minorHAnsi" w:cstheme="minorHAnsi"/>
          <w:b/>
          <w:color w:val="auto"/>
        </w:rPr>
      </w:pPr>
      <w:r w:rsidRPr="00BA4EE0">
        <w:rPr>
          <w:rFonts w:ascii="Wingdings" w:hAnsi="Wingdings" w:cs="Wingdings"/>
          <w:b/>
          <w:color w:val="auto"/>
        </w:rPr>
        <w:t>▪</w:t>
      </w:r>
      <w:proofErr w:type="gramStart"/>
      <w:r w:rsidRPr="00BA4EE0">
        <w:rPr>
          <w:rFonts w:asciiTheme="minorHAnsi" w:hAnsiTheme="minorHAnsi" w:cstheme="minorHAnsi"/>
          <w:b/>
          <w:color w:val="auto"/>
        </w:rPr>
        <w:t>AT</w:t>
      </w:r>
      <w:r w:rsidR="00B40952">
        <w:rPr>
          <w:rFonts w:asciiTheme="minorHAnsi" w:hAnsiTheme="minorHAnsi" w:cstheme="minorHAnsi"/>
          <w:b/>
          <w:color w:val="auto"/>
        </w:rPr>
        <w:t>.</w:t>
      </w:r>
      <w:r w:rsidRPr="00BA4EE0">
        <w:rPr>
          <w:rFonts w:asciiTheme="minorHAnsi" w:hAnsiTheme="minorHAnsi" w:cstheme="minorHAnsi"/>
          <w:b/>
          <w:color w:val="auto"/>
        </w:rPr>
        <w:t>R</w:t>
      </w:r>
      <w:proofErr w:type="gramEnd"/>
      <w:r w:rsidRPr="00BA4EE0">
        <w:rPr>
          <w:rFonts w:asciiTheme="minorHAnsi" w:hAnsiTheme="minorHAnsi" w:cstheme="minorHAnsi"/>
          <w:b/>
          <w:color w:val="auto"/>
        </w:rPr>
        <w:t xml:space="preserve"> Kullanımı mümkün olacak mıdır? </w:t>
      </w:r>
    </w:p>
    <w:p w:rsidR="00B3796D" w:rsidRPr="00BA4EE0" w:rsidRDefault="00B3796D" w:rsidP="00B3796D">
      <w:pPr>
        <w:pStyle w:val="Default"/>
        <w:spacing w:after="17"/>
        <w:jc w:val="both"/>
        <w:rPr>
          <w:rFonts w:asciiTheme="minorHAnsi" w:hAnsiTheme="minorHAnsi" w:cstheme="minorHAnsi"/>
          <w:color w:val="auto"/>
        </w:rPr>
      </w:pPr>
    </w:p>
    <w:p w:rsidR="00126A78" w:rsidRDefault="00B3796D" w:rsidP="00126A78">
      <w:pPr>
        <w:pStyle w:val="Default"/>
        <w:spacing w:after="17"/>
        <w:jc w:val="both"/>
        <w:rPr>
          <w:rFonts w:asciiTheme="minorHAnsi" w:hAnsiTheme="minorHAnsi" w:cstheme="minorHAnsi"/>
          <w:color w:val="auto"/>
        </w:rPr>
      </w:pPr>
      <w:r w:rsidRPr="00BA4EE0">
        <w:rPr>
          <w:rFonts w:asciiTheme="minorHAnsi" w:hAnsiTheme="minorHAnsi" w:cstheme="minorHAnsi"/>
          <w:color w:val="auto"/>
        </w:rPr>
        <w:t xml:space="preserve">Hayır. Yeni dönemde menşe esaslı ticarete </w:t>
      </w:r>
      <w:r w:rsidR="007E533F" w:rsidRPr="00BA4EE0">
        <w:rPr>
          <w:rFonts w:asciiTheme="minorHAnsi" w:hAnsiTheme="minorHAnsi" w:cstheme="minorHAnsi"/>
          <w:color w:val="auto"/>
        </w:rPr>
        <w:t>geçilmiştir</w:t>
      </w:r>
      <w:r w:rsidRPr="00BA4EE0">
        <w:rPr>
          <w:rFonts w:asciiTheme="minorHAnsi" w:hAnsiTheme="minorHAnsi" w:cstheme="minorHAnsi"/>
          <w:color w:val="auto"/>
        </w:rPr>
        <w:t xml:space="preserve">.  </w:t>
      </w:r>
      <w:r w:rsidR="00F9399C" w:rsidRPr="00BA4EE0">
        <w:rPr>
          <w:rFonts w:asciiTheme="minorHAnsi" w:hAnsiTheme="minorHAnsi" w:cstheme="minorHAnsi"/>
          <w:color w:val="auto"/>
        </w:rPr>
        <w:t xml:space="preserve">31 Aralık </w:t>
      </w:r>
      <w:r w:rsidRPr="00BA4EE0">
        <w:rPr>
          <w:rFonts w:asciiTheme="minorHAnsi" w:hAnsiTheme="minorHAnsi" w:cstheme="minorHAnsi"/>
          <w:color w:val="auto"/>
        </w:rPr>
        <w:t>202</w:t>
      </w:r>
      <w:r w:rsidR="00F9399C" w:rsidRPr="00BA4EE0">
        <w:rPr>
          <w:rFonts w:asciiTheme="minorHAnsi" w:hAnsiTheme="minorHAnsi" w:cstheme="minorHAnsi"/>
          <w:color w:val="auto"/>
        </w:rPr>
        <w:t>0</w:t>
      </w:r>
      <w:r w:rsidRPr="00BA4EE0">
        <w:rPr>
          <w:rFonts w:asciiTheme="minorHAnsi" w:hAnsiTheme="minorHAnsi" w:cstheme="minorHAnsi"/>
          <w:color w:val="auto"/>
        </w:rPr>
        <w:t xml:space="preserve"> itibariyle ATR kullanımı sona </w:t>
      </w:r>
      <w:r w:rsidR="000C1A4B" w:rsidRPr="00BA4EE0">
        <w:rPr>
          <w:rFonts w:asciiTheme="minorHAnsi" w:hAnsiTheme="minorHAnsi" w:cstheme="minorHAnsi"/>
          <w:color w:val="auto"/>
        </w:rPr>
        <w:t>ermiştir</w:t>
      </w:r>
      <w:r w:rsidRPr="00BA4EE0">
        <w:rPr>
          <w:rFonts w:asciiTheme="minorHAnsi" w:hAnsiTheme="minorHAnsi" w:cstheme="minorHAnsi"/>
          <w:color w:val="auto"/>
        </w:rPr>
        <w:t xml:space="preserve">. </w:t>
      </w:r>
      <w:r w:rsidR="00663A05" w:rsidRPr="00BA4EE0">
        <w:rPr>
          <w:rFonts w:asciiTheme="minorHAnsi" w:hAnsiTheme="minorHAnsi" w:cstheme="minorHAnsi"/>
          <w:color w:val="auto"/>
        </w:rPr>
        <w:t xml:space="preserve">Ancak, BK yolda olan veya antrepoda olan ürünler için 31 Aralık 2020’den önce düzenlenmiş ATR belgelerini 1 yıl süreyle tanımaya devam edecektir. </w:t>
      </w:r>
    </w:p>
    <w:p w:rsidR="00126A78" w:rsidRDefault="00126A78" w:rsidP="00126A78">
      <w:pPr>
        <w:pStyle w:val="Default"/>
        <w:spacing w:after="17"/>
        <w:jc w:val="both"/>
        <w:rPr>
          <w:rFonts w:asciiTheme="minorHAnsi" w:hAnsiTheme="minorHAnsi" w:cstheme="minorHAnsi"/>
          <w:color w:val="auto"/>
        </w:rPr>
      </w:pPr>
    </w:p>
    <w:p w:rsidR="00126A78" w:rsidRDefault="00126A78" w:rsidP="00126A78">
      <w:pPr>
        <w:pStyle w:val="Default"/>
        <w:spacing w:after="17"/>
        <w:jc w:val="both"/>
        <w:rPr>
          <w:rFonts w:asciiTheme="minorHAnsi" w:hAnsiTheme="minorHAnsi" w:cstheme="minorHAnsi"/>
          <w:b/>
          <w:color w:val="auto"/>
        </w:rPr>
      </w:pPr>
      <w:r w:rsidRPr="00BA4EE0">
        <w:rPr>
          <w:rFonts w:ascii="Wingdings" w:hAnsi="Wingdings" w:cs="Wingdings"/>
          <w:b/>
          <w:color w:val="auto"/>
        </w:rPr>
        <w:t>▪</w:t>
      </w:r>
      <w:r>
        <w:rPr>
          <w:rFonts w:ascii="Wingdings" w:hAnsi="Wingdings" w:cs="Wingdings"/>
          <w:b/>
          <w:color w:val="auto"/>
        </w:rPr>
        <w:t></w:t>
      </w:r>
      <w:r w:rsidRPr="00126A78">
        <w:rPr>
          <w:rFonts w:asciiTheme="minorHAnsi" w:hAnsiTheme="minorHAnsi" w:cstheme="minorHAnsi"/>
          <w:b/>
          <w:color w:val="auto"/>
        </w:rPr>
        <w:t>Anlaşma kapsamında TEV uygulam</w:t>
      </w:r>
      <w:r>
        <w:rPr>
          <w:rFonts w:asciiTheme="minorHAnsi" w:hAnsiTheme="minorHAnsi" w:cstheme="minorHAnsi"/>
          <w:b/>
          <w:color w:val="auto"/>
        </w:rPr>
        <w:t>a</w:t>
      </w:r>
      <w:r w:rsidRPr="00126A78">
        <w:rPr>
          <w:rFonts w:asciiTheme="minorHAnsi" w:hAnsiTheme="minorHAnsi" w:cstheme="minorHAnsi"/>
          <w:b/>
          <w:color w:val="auto"/>
        </w:rPr>
        <w:t>sı nasıl düzenlenmiştir?</w:t>
      </w:r>
    </w:p>
    <w:p w:rsidR="00126A78" w:rsidRDefault="00126A78" w:rsidP="00126A78">
      <w:pPr>
        <w:pStyle w:val="Default"/>
        <w:spacing w:after="17"/>
        <w:jc w:val="both"/>
        <w:rPr>
          <w:rFonts w:asciiTheme="minorHAnsi" w:hAnsiTheme="minorHAnsi" w:cstheme="minorHAnsi"/>
          <w:b/>
          <w:color w:val="auto"/>
        </w:rPr>
      </w:pPr>
    </w:p>
    <w:p w:rsidR="00126A78" w:rsidRPr="00126A78" w:rsidRDefault="00126A78" w:rsidP="00126A78">
      <w:pPr>
        <w:pStyle w:val="Default"/>
        <w:spacing w:after="17"/>
        <w:jc w:val="both"/>
        <w:rPr>
          <w:rFonts w:asciiTheme="minorHAnsi" w:hAnsiTheme="minorHAnsi" w:cstheme="minorHAnsi"/>
          <w:color w:val="auto"/>
        </w:rPr>
      </w:pPr>
      <w:r w:rsidRPr="00126A78">
        <w:rPr>
          <w:rFonts w:asciiTheme="minorHAnsi" w:hAnsiTheme="minorHAnsi" w:cstheme="minorHAnsi"/>
          <w:color w:val="auto"/>
        </w:rPr>
        <w:t xml:space="preserve">14 Nisan 2021 tarihinde yürürlüğe giren menşe kuralları çerçevesinde yapılan ihracatta TEV ödenmesi söz konusu olmayacaktır. </w:t>
      </w:r>
    </w:p>
    <w:p w:rsidR="00B3796D" w:rsidRPr="00BA4EE0" w:rsidRDefault="00B3796D" w:rsidP="00B3796D">
      <w:pPr>
        <w:pStyle w:val="Default"/>
        <w:spacing w:after="17"/>
        <w:jc w:val="both"/>
        <w:rPr>
          <w:rFonts w:asciiTheme="minorHAnsi" w:hAnsiTheme="minorHAnsi" w:cstheme="minorHAnsi"/>
          <w:color w:val="auto"/>
        </w:rPr>
      </w:pPr>
    </w:p>
    <w:p w:rsidR="00B3796D" w:rsidRPr="00BA4EE0" w:rsidRDefault="00B3796D" w:rsidP="00B3796D">
      <w:pPr>
        <w:pStyle w:val="Default"/>
        <w:jc w:val="both"/>
        <w:rPr>
          <w:b/>
          <w:bCs/>
          <w:color w:val="auto"/>
        </w:rPr>
      </w:pPr>
      <w:r w:rsidRPr="00BA4EE0">
        <w:rPr>
          <w:rFonts w:ascii="Wingdings" w:hAnsi="Wingdings" w:cs="Wingdings"/>
          <w:color w:val="auto"/>
        </w:rPr>
        <w:t>▪</w:t>
      </w:r>
      <w:r w:rsidR="008A4000">
        <w:rPr>
          <w:rFonts w:ascii="Wingdings" w:hAnsi="Wingdings" w:cs="Wingdings"/>
          <w:color w:val="auto"/>
        </w:rPr>
        <w:t></w:t>
      </w:r>
      <w:proofErr w:type="spellStart"/>
      <w:r w:rsidRPr="00BA4EE0">
        <w:rPr>
          <w:b/>
          <w:bCs/>
          <w:color w:val="auto"/>
        </w:rPr>
        <w:t>BK’nın</w:t>
      </w:r>
      <w:proofErr w:type="spellEnd"/>
      <w:r w:rsidR="00663A05" w:rsidRPr="00BA4EE0">
        <w:rPr>
          <w:b/>
          <w:bCs/>
          <w:color w:val="auto"/>
        </w:rPr>
        <w:t xml:space="preserve"> Türkiye ve</w:t>
      </w:r>
      <w:r w:rsidRPr="00BA4EE0">
        <w:rPr>
          <w:b/>
          <w:bCs/>
          <w:color w:val="auto"/>
        </w:rPr>
        <w:t xml:space="preserve"> üçüncü ülke menşeli ürünlerde uygulayacağı vergi oranları hakkında bilgi alabilir miyiz?</w:t>
      </w:r>
    </w:p>
    <w:p w:rsidR="00B3796D" w:rsidRPr="00BA4EE0" w:rsidRDefault="00B3796D" w:rsidP="00B3796D">
      <w:pPr>
        <w:pStyle w:val="Default"/>
        <w:jc w:val="both"/>
        <w:rPr>
          <w:bCs/>
          <w:color w:val="auto"/>
        </w:rPr>
      </w:pPr>
    </w:p>
    <w:p w:rsidR="00B3796D" w:rsidRPr="00BA4EE0" w:rsidRDefault="00B3796D" w:rsidP="00B3796D">
      <w:pPr>
        <w:pStyle w:val="Default"/>
        <w:jc w:val="both"/>
        <w:rPr>
          <w:color w:val="auto"/>
        </w:rPr>
      </w:pPr>
      <w:r w:rsidRPr="00BA4EE0">
        <w:rPr>
          <w:color w:val="auto"/>
        </w:rPr>
        <w:t xml:space="preserve">BK ile ticarette menşe kontrolü yapılacak, üçüncü ülke menşeli malların (MFN) vergisi tahsil edilecektir. </w:t>
      </w:r>
    </w:p>
    <w:p w:rsidR="00B3796D" w:rsidRPr="00BA4EE0" w:rsidRDefault="00B3796D" w:rsidP="00B3796D">
      <w:pPr>
        <w:pStyle w:val="Default"/>
        <w:jc w:val="both"/>
        <w:rPr>
          <w:rFonts w:asciiTheme="minorHAnsi" w:hAnsiTheme="minorHAnsi" w:cstheme="minorHAnsi"/>
          <w:color w:val="auto"/>
        </w:rPr>
      </w:pPr>
      <w:r w:rsidRPr="00BA4EE0">
        <w:rPr>
          <w:rFonts w:asciiTheme="minorHAnsi" w:hAnsiTheme="minorHAnsi" w:cstheme="minorHAnsi"/>
          <w:color w:val="auto"/>
        </w:rPr>
        <w:lastRenderedPageBreak/>
        <w:t>Bu vergilere aşağıdaki internet adreslerinden ulaşılabilmektedir.</w:t>
      </w:r>
    </w:p>
    <w:p w:rsidR="00B3796D" w:rsidRPr="00BA4EE0" w:rsidRDefault="00B3796D" w:rsidP="00B3796D">
      <w:pPr>
        <w:pStyle w:val="Default"/>
        <w:jc w:val="both"/>
        <w:rPr>
          <w:rFonts w:asciiTheme="minorHAnsi" w:hAnsiTheme="minorHAnsi" w:cstheme="minorHAnsi"/>
          <w:color w:val="auto"/>
        </w:rPr>
      </w:pPr>
    </w:p>
    <w:p w:rsidR="00B3796D" w:rsidRPr="00BA4EE0" w:rsidRDefault="002D457E" w:rsidP="00B3796D">
      <w:pPr>
        <w:pStyle w:val="Default"/>
        <w:jc w:val="both"/>
        <w:rPr>
          <w:rFonts w:asciiTheme="minorHAnsi" w:hAnsiTheme="minorHAnsi" w:cstheme="minorHAnsi"/>
          <w:color w:val="auto"/>
        </w:rPr>
      </w:pPr>
      <w:hyperlink r:id="rId8" w:history="1">
        <w:r w:rsidR="00B3796D" w:rsidRPr="00BA4EE0">
          <w:rPr>
            <w:rStyle w:val="Kpr"/>
          </w:rPr>
          <w:t>https://www.gov.uk/guidance/uk-tariffs-from-1-january-2021</w:t>
        </w:r>
      </w:hyperlink>
    </w:p>
    <w:p w:rsidR="00B3796D" w:rsidRPr="00BA4EE0" w:rsidRDefault="002D457E" w:rsidP="00B3796D">
      <w:pPr>
        <w:pStyle w:val="ListeParagraf"/>
        <w:ind w:left="0"/>
        <w:jc w:val="both"/>
        <w:rPr>
          <w:rStyle w:val="Kpr"/>
          <w:sz w:val="24"/>
          <w:szCs w:val="24"/>
        </w:rPr>
      </w:pPr>
      <w:hyperlink r:id="rId9" w:history="1">
        <w:r w:rsidR="00B3796D" w:rsidRPr="00BA4EE0">
          <w:rPr>
            <w:rStyle w:val="Kpr"/>
            <w:sz w:val="24"/>
            <w:szCs w:val="24"/>
          </w:rPr>
          <w:t>https://www.trade-tariff.service.gov.uk/sections</w:t>
        </w:r>
      </w:hyperlink>
      <w:r w:rsidR="00B3796D" w:rsidRPr="00BA4EE0">
        <w:rPr>
          <w:rStyle w:val="Kpr"/>
          <w:sz w:val="24"/>
          <w:szCs w:val="24"/>
        </w:rPr>
        <w:t xml:space="preserve"> </w:t>
      </w:r>
    </w:p>
    <w:p w:rsidR="0019678E" w:rsidRPr="00BA4EE0" w:rsidRDefault="0019678E" w:rsidP="002733B2">
      <w:pPr>
        <w:pStyle w:val="Default"/>
        <w:spacing w:after="34"/>
        <w:jc w:val="both"/>
        <w:rPr>
          <w:color w:val="auto"/>
        </w:rPr>
      </w:pPr>
    </w:p>
    <w:p w:rsidR="00BC7CA7" w:rsidRDefault="008A4000" w:rsidP="008A4000">
      <w:pPr>
        <w:pStyle w:val="Default"/>
        <w:spacing w:after="17"/>
        <w:jc w:val="both"/>
        <w:rPr>
          <w:b/>
          <w:bCs/>
        </w:rPr>
      </w:pPr>
      <w:r w:rsidRPr="00BA4EE0">
        <w:rPr>
          <w:rFonts w:ascii="Wingdings" w:hAnsi="Wingdings" w:cs="Wingdings"/>
          <w:b/>
          <w:color w:val="auto"/>
        </w:rPr>
        <w:t>▪</w:t>
      </w:r>
      <w:r>
        <w:rPr>
          <w:rFonts w:ascii="Wingdings" w:hAnsi="Wingdings" w:cs="Wingdings"/>
          <w:b/>
          <w:color w:val="auto"/>
        </w:rPr>
        <w:t></w:t>
      </w:r>
      <w:r w:rsidR="00B40952" w:rsidRPr="008A4000">
        <w:rPr>
          <w:b/>
          <w:bCs/>
        </w:rPr>
        <w:t>Anlaşma çerçevesinde</w:t>
      </w:r>
      <w:r w:rsidR="00BC7CA7" w:rsidRPr="008A4000">
        <w:rPr>
          <w:b/>
          <w:bCs/>
        </w:rPr>
        <w:t xml:space="preserve"> gıda ürünleri </w:t>
      </w:r>
      <w:r w:rsidR="00B40952" w:rsidRPr="008A4000">
        <w:rPr>
          <w:b/>
          <w:bCs/>
        </w:rPr>
        <w:t>ticaretimiz</w:t>
      </w:r>
      <w:r w:rsidR="00B40952">
        <w:rPr>
          <w:b/>
          <w:bCs/>
        </w:rPr>
        <w:t xml:space="preserve"> nasıl düzenlenmiştir?</w:t>
      </w:r>
    </w:p>
    <w:p w:rsidR="008A4000" w:rsidRPr="008A4000" w:rsidRDefault="008A4000" w:rsidP="008A4000">
      <w:pPr>
        <w:pStyle w:val="Default"/>
        <w:spacing w:after="17"/>
        <w:jc w:val="both"/>
        <w:rPr>
          <w:b/>
          <w:bCs/>
        </w:rPr>
      </w:pPr>
    </w:p>
    <w:p w:rsidR="00BC7CA7" w:rsidRDefault="00BC7CA7" w:rsidP="00BC7CA7">
      <w:pPr>
        <w:pStyle w:val="ListeParagraf"/>
        <w:ind w:left="0"/>
        <w:jc w:val="both"/>
        <w:rPr>
          <w:sz w:val="24"/>
          <w:szCs w:val="24"/>
        </w:rPr>
      </w:pPr>
      <w:r w:rsidRPr="00BA4EE0">
        <w:rPr>
          <w:sz w:val="24"/>
          <w:szCs w:val="24"/>
        </w:rPr>
        <w:t>Söz ko</w:t>
      </w:r>
      <w:r w:rsidR="00486590" w:rsidRPr="00BA4EE0">
        <w:rPr>
          <w:sz w:val="24"/>
          <w:szCs w:val="24"/>
        </w:rPr>
        <w:t>nusu ürünlerde AB’nin bize hali</w:t>
      </w:r>
      <w:r w:rsidR="00B40952">
        <w:rPr>
          <w:sz w:val="24"/>
          <w:szCs w:val="24"/>
        </w:rPr>
        <w:t xml:space="preserve"> </w:t>
      </w:r>
      <w:r w:rsidRPr="00BA4EE0">
        <w:rPr>
          <w:sz w:val="24"/>
          <w:szCs w:val="24"/>
        </w:rPr>
        <w:t xml:space="preserve">hazırda tanıdığı muafiyetler, ülkemiz ile BK arasında akdedilecek </w:t>
      </w:r>
      <w:proofErr w:type="spellStart"/>
      <w:r w:rsidRPr="00BA4EE0">
        <w:rPr>
          <w:sz w:val="24"/>
          <w:szCs w:val="24"/>
        </w:rPr>
        <w:t>STA’ya</w:t>
      </w:r>
      <w:proofErr w:type="spellEnd"/>
      <w:r w:rsidRPr="00BA4EE0">
        <w:rPr>
          <w:sz w:val="24"/>
          <w:szCs w:val="24"/>
        </w:rPr>
        <w:t xml:space="preserve"> yansıtılmış bulunmaktadır. </w:t>
      </w:r>
    </w:p>
    <w:p w:rsidR="008A4000" w:rsidRDefault="008A4000" w:rsidP="00BC7CA7">
      <w:pPr>
        <w:pStyle w:val="ListeParagraf"/>
        <w:ind w:left="0"/>
        <w:jc w:val="both"/>
        <w:rPr>
          <w:sz w:val="24"/>
          <w:szCs w:val="24"/>
        </w:rPr>
      </w:pPr>
    </w:p>
    <w:p w:rsidR="00126A78" w:rsidRDefault="00126A78" w:rsidP="00126A78">
      <w:pPr>
        <w:pStyle w:val="Default"/>
        <w:spacing w:after="17"/>
        <w:jc w:val="both"/>
        <w:rPr>
          <w:rFonts w:asciiTheme="minorHAnsi" w:hAnsiTheme="minorHAnsi" w:cstheme="minorHAnsi"/>
          <w:b/>
          <w:color w:val="auto"/>
        </w:rPr>
      </w:pPr>
      <w:r w:rsidRPr="00BA4EE0">
        <w:rPr>
          <w:rFonts w:ascii="Wingdings" w:hAnsi="Wingdings" w:cs="Wingdings"/>
          <w:b/>
          <w:color w:val="auto"/>
        </w:rPr>
        <w:t>▪</w:t>
      </w:r>
      <w:r>
        <w:rPr>
          <w:rFonts w:ascii="Wingdings" w:hAnsi="Wingdings" w:cs="Wingdings"/>
          <w:b/>
          <w:color w:val="auto"/>
        </w:rPr>
        <w:t></w:t>
      </w:r>
      <w:r w:rsidR="006057E4">
        <w:rPr>
          <w:rFonts w:asciiTheme="minorHAnsi" w:hAnsiTheme="minorHAnsi" w:cstheme="minorHAnsi"/>
          <w:b/>
          <w:color w:val="auto"/>
        </w:rPr>
        <w:t>Menşe Yönetmeliği yayımlandı mı?</w:t>
      </w:r>
      <w:r w:rsidR="006057E4" w:rsidRPr="006057E4">
        <w:rPr>
          <w:rFonts w:asciiTheme="minorHAnsi" w:hAnsiTheme="minorHAnsi" w:cstheme="minorHAnsi"/>
          <w:b/>
          <w:color w:val="auto"/>
        </w:rPr>
        <w:t xml:space="preserve"> </w:t>
      </w:r>
      <w:r w:rsidR="006057E4">
        <w:rPr>
          <w:rFonts w:asciiTheme="minorHAnsi" w:hAnsiTheme="minorHAnsi" w:cstheme="minorHAnsi"/>
          <w:b/>
          <w:color w:val="auto"/>
        </w:rPr>
        <w:t>Teminat uygulaması sona erdirildi mi?</w:t>
      </w:r>
    </w:p>
    <w:p w:rsidR="00126A78" w:rsidRDefault="00126A78" w:rsidP="00126A78">
      <w:pPr>
        <w:tabs>
          <w:tab w:val="left" w:pos="993"/>
        </w:tabs>
        <w:jc w:val="both"/>
        <w:textAlignment w:val="baseline"/>
      </w:pPr>
    </w:p>
    <w:p w:rsidR="00126A78" w:rsidRPr="00126A78" w:rsidRDefault="00126A78" w:rsidP="006057E4">
      <w:pPr>
        <w:jc w:val="both"/>
        <w:rPr>
          <w:rFonts w:ascii="Calibri" w:eastAsia="Times New Roman" w:hAnsi="Calibri" w:cs="Times New Roman"/>
          <w:sz w:val="24"/>
          <w:szCs w:val="24"/>
          <w:lang w:eastAsia="tr-TR"/>
        </w:rPr>
      </w:pPr>
      <w:proofErr w:type="gramStart"/>
      <w:r w:rsidRPr="00126A78">
        <w:rPr>
          <w:rFonts w:ascii="Calibri" w:eastAsia="Times New Roman" w:hAnsi="Calibri" w:cs="Times New Roman"/>
          <w:sz w:val="24"/>
          <w:szCs w:val="24"/>
          <w:lang w:eastAsia="tr-TR"/>
        </w:rPr>
        <w:t xml:space="preserve">30 Mayıs 2021 günü Resmi </w:t>
      </w:r>
      <w:proofErr w:type="spellStart"/>
      <w:r w:rsidRPr="00126A78">
        <w:rPr>
          <w:rFonts w:ascii="Calibri" w:eastAsia="Times New Roman" w:hAnsi="Calibri" w:cs="Times New Roman"/>
          <w:sz w:val="24"/>
          <w:szCs w:val="24"/>
          <w:lang w:eastAsia="tr-TR"/>
        </w:rPr>
        <w:t>Gazete’de</w:t>
      </w:r>
      <w:proofErr w:type="spellEnd"/>
      <w:r w:rsidRPr="00126A78">
        <w:rPr>
          <w:rFonts w:ascii="Calibri" w:eastAsia="Times New Roman" w:hAnsi="Calibri" w:cs="Times New Roman"/>
          <w:sz w:val="24"/>
          <w:szCs w:val="24"/>
          <w:lang w:eastAsia="tr-TR"/>
        </w:rPr>
        <w:t xml:space="preserve"> yayımlanan “Türkiye-Birleşik Krallık Ortak Komitesinin Türkiye Cumhuriyeti İle Büyük Britanya Ve Kuzey İrlanda Birleşik Krallığı Arasında Serbest Ticaret Anlaşması Eki Menşe Protokolünü Değiştiren 15/3/2021 Tarihli ve 2/2021 Sayılı Kararı Kapsamı Ticarette Eşyanın Tercihli Menşeinin Tespiti Hakkında Yönetmelik” ile 25/5/2021 tarihli ve 31491 sayılı Resmî </w:t>
      </w:r>
      <w:proofErr w:type="spellStart"/>
      <w:r w:rsidRPr="00126A78">
        <w:rPr>
          <w:rFonts w:ascii="Calibri" w:eastAsia="Times New Roman" w:hAnsi="Calibri" w:cs="Times New Roman"/>
          <w:sz w:val="24"/>
          <w:szCs w:val="24"/>
          <w:lang w:eastAsia="tr-TR"/>
        </w:rPr>
        <w:t>Gazete’de</w:t>
      </w:r>
      <w:proofErr w:type="spellEnd"/>
      <w:r w:rsidRPr="00126A78">
        <w:rPr>
          <w:rFonts w:ascii="Calibri" w:eastAsia="Times New Roman" w:hAnsi="Calibri" w:cs="Times New Roman"/>
          <w:sz w:val="24"/>
          <w:szCs w:val="24"/>
          <w:lang w:eastAsia="tr-TR"/>
        </w:rPr>
        <w:t xml:space="preserve"> yayımlanan “Türkiye Cumhuriyeti ile Büyük Britanya ve Kuzey İrlanda Birleşik Krallığı Arasında Serbest Ticaret Anlaşması Kapsamı Ticarette Eşyanın Tercihli Menşeinin Tespiti Hakkında Yönetmelik” yürürlükten kaldırılmıştır.</w:t>
      </w:r>
      <w:proofErr w:type="gramEnd"/>
    </w:p>
    <w:p w:rsidR="00126A78" w:rsidRDefault="006057E4" w:rsidP="008A4000">
      <w:pPr>
        <w:jc w:val="both"/>
        <w:rPr>
          <w:rFonts w:ascii="Calibri" w:eastAsia="Times New Roman" w:hAnsi="Calibri" w:cs="Times New Roman"/>
          <w:sz w:val="24"/>
          <w:szCs w:val="24"/>
          <w:lang w:eastAsia="tr-TR"/>
        </w:rPr>
      </w:pPr>
      <w:r>
        <w:rPr>
          <w:rFonts w:ascii="Calibri" w:eastAsia="Times New Roman" w:hAnsi="Calibri" w:cs="Times New Roman"/>
          <w:sz w:val="24"/>
          <w:szCs w:val="24"/>
          <w:lang w:eastAsia="tr-TR"/>
        </w:rPr>
        <w:t xml:space="preserve">Söz konusu </w:t>
      </w:r>
      <w:r w:rsidR="00126A78" w:rsidRPr="00126A78">
        <w:rPr>
          <w:rFonts w:ascii="Calibri" w:eastAsia="Times New Roman" w:hAnsi="Calibri" w:cs="Times New Roman"/>
          <w:sz w:val="24"/>
          <w:szCs w:val="24"/>
          <w:lang w:eastAsia="tr-TR"/>
        </w:rPr>
        <w:t>yönetmelik</w:t>
      </w:r>
      <w:r>
        <w:rPr>
          <w:rFonts w:ascii="Calibri" w:eastAsia="Times New Roman" w:hAnsi="Calibri" w:cs="Times New Roman"/>
          <w:sz w:val="24"/>
          <w:szCs w:val="24"/>
          <w:lang w:eastAsia="tr-TR"/>
        </w:rPr>
        <w:t xml:space="preserve"> ile</w:t>
      </w:r>
      <w:r w:rsidR="00126A78" w:rsidRPr="00126A78">
        <w:rPr>
          <w:rFonts w:ascii="Calibri" w:eastAsia="Times New Roman" w:hAnsi="Calibri" w:cs="Times New Roman"/>
          <w:sz w:val="24"/>
          <w:szCs w:val="24"/>
          <w:lang w:eastAsia="tr-TR"/>
        </w:rPr>
        <w:t xml:space="preserve"> Türkiye Cumhuriyeti ile Büyük Britanya ve Kuzey İrlanda Birleşik </w:t>
      </w:r>
      <w:r>
        <w:rPr>
          <w:rFonts w:ascii="Calibri" w:eastAsia="Times New Roman" w:hAnsi="Calibri" w:cs="Times New Roman"/>
          <w:sz w:val="24"/>
          <w:szCs w:val="24"/>
          <w:lang w:eastAsia="tr-TR"/>
        </w:rPr>
        <w:t>K</w:t>
      </w:r>
      <w:r w:rsidR="00126A78" w:rsidRPr="00126A78">
        <w:rPr>
          <w:rFonts w:ascii="Calibri" w:eastAsia="Times New Roman" w:hAnsi="Calibri" w:cs="Times New Roman"/>
          <w:sz w:val="24"/>
          <w:szCs w:val="24"/>
          <w:lang w:eastAsia="tr-TR"/>
        </w:rPr>
        <w:t xml:space="preserve">rallığı Arasında Serbest Ticaret Anlaşmasının ekinde yer alan “Menşe Kuralları ve Menşe İşlemlerine İlişkin </w:t>
      </w:r>
      <w:proofErr w:type="spellStart"/>
      <w:r w:rsidR="00126A78" w:rsidRPr="00126A78">
        <w:rPr>
          <w:rFonts w:ascii="Calibri" w:eastAsia="Times New Roman" w:hAnsi="Calibri" w:cs="Times New Roman"/>
          <w:sz w:val="24"/>
          <w:szCs w:val="24"/>
          <w:lang w:eastAsia="tr-TR"/>
        </w:rPr>
        <w:t>Protokol”ün</w:t>
      </w:r>
      <w:proofErr w:type="spellEnd"/>
      <w:r w:rsidR="00126A78" w:rsidRPr="00126A78">
        <w:rPr>
          <w:rFonts w:ascii="Calibri" w:eastAsia="Times New Roman" w:hAnsi="Calibri" w:cs="Times New Roman"/>
          <w:sz w:val="24"/>
          <w:szCs w:val="24"/>
          <w:lang w:eastAsia="tr-TR"/>
        </w:rPr>
        <w:t xml:space="preserve"> uygulanmasına dair usul ve esasları düzenl</w:t>
      </w:r>
      <w:r>
        <w:rPr>
          <w:rFonts w:ascii="Calibri" w:eastAsia="Times New Roman" w:hAnsi="Calibri" w:cs="Times New Roman"/>
          <w:sz w:val="24"/>
          <w:szCs w:val="24"/>
          <w:lang w:eastAsia="tr-TR"/>
        </w:rPr>
        <w:t>enmektedir.</w:t>
      </w:r>
    </w:p>
    <w:p w:rsidR="008A4000" w:rsidRPr="00126A78" w:rsidRDefault="008A4000" w:rsidP="00126A78">
      <w:pPr>
        <w:rPr>
          <w:rFonts w:ascii="Calibri" w:eastAsia="Times New Roman" w:hAnsi="Calibri" w:cs="Times New Roman"/>
          <w:sz w:val="24"/>
          <w:szCs w:val="24"/>
          <w:lang w:eastAsia="tr-TR"/>
        </w:rPr>
      </w:pPr>
    </w:p>
    <w:p w:rsidR="00D13D8B" w:rsidRPr="00126A78" w:rsidRDefault="00D13D8B" w:rsidP="00D13D8B">
      <w:pPr>
        <w:jc w:val="both"/>
        <w:rPr>
          <w:rFonts w:ascii="Wingdings" w:hAnsi="Wingdings" w:cs="Wingdings"/>
          <w:b/>
          <w:sz w:val="24"/>
          <w:szCs w:val="24"/>
        </w:rPr>
      </w:pPr>
      <w:r w:rsidRPr="00BA4EE0">
        <w:rPr>
          <w:rFonts w:ascii="Wingdings" w:hAnsi="Wingdings" w:cs="Wingdings"/>
          <w:b/>
          <w:sz w:val="24"/>
          <w:szCs w:val="24"/>
        </w:rPr>
        <w:t>▪</w:t>
      </w:r>
      <w:r w:rsidRPr="00BA4EE0">
        <w:rPr>
          <w:rFonts w:ascii="Wingdings" w:hAnsi="Wingdings" w:cs="Wingdings"/>
          <w:b/>
          <w:sz w:val="24"/>
          <w:szCs w:val="24"/>
        </w:rPr>
        <w:t></w:t>
      </w:r>
      <w:r w:rsidRPr="00BA4EE0">
        <w:rPr>
          <w:b/>
          <w:sz w:val="24"/>
          <w:szCs w:val="24"/>
        </w:rPr>
        <w:t>Hizmet ihracatımıza ilişkin gerçekleşebilecek değişiklikler nelerdir?</w:t>
      </w:r>
    </w:p>
    <w:p w:rsidR="002733B2" w:rsidRPr="00BA4EE0" w:rsidRDefault="00D13D8B" w:rsidP="008A4000">
      <w:pPr>
        <w:pStyle w:val="ListeParagraf"/>
        <w:ind w:left="0"/>
        <w:jc w:val="both"/>
        <w:rPr>
          <w:rFonts w:asciiTheme="minorHAnsi" w:hAnsiTheme="minorHAnsi" w:cstheme="minorHAnsi"/>
        </w:rPr>
      </w:pPr>
      <w:r w:rsidRPr="00BA4EE0">
        <w:rPr>
          <w:sz w:val="24"/>
          <w:szCs w:val="24"/>
        </w:rPr>
        <w:t>Türkiye</w:t>
      </w:r>
      <w:r w:rsidR="007E533F" w:rsidRPr="00BA4EE0">
        <w:rPr>
          <w:sz w:val="24"/>
          <w:szCs w:val="24"/>
        </w:rPr>
        <w:t>-</w:t>
      </w:r>
      <w:r w:rsidRPr="00BA4EE0">
        <w:rPr>
          <w:sz w:val="24"/>
          <w:szCs w:val="24"/>
        </w:rPr>
        <w:t xml:space="preserve">BK STA mal ticaretini kapsamakta ve hizmet ticaretine ilişkin kurallar içermemektedir. Bu bağlamda, taraflar arası ticaret DTÖ kuralları üzerinden devam edecektir. AB ve BK arasında </w:t>
      </w:r>
      <w:r w:rsidR="007E533F" w:rsidRPr="00BA4EE0">
        <w:rPr>
          <w:sz w:val="24"/>
          <w:szCs w:val="24"/>
        </w:rPr>
        <w:t xml:space="preserve">kurulan yeni </w:t>
      </w:r>
      <w:r w:rsidRPr="00BA4EE0">
        <w:rPr>
          <w:sz w:val="24"/>
          <w:szCs w:val="24"/>
        </w:rPr>
        <w:t>ilişki sonrasında, ülkemiz ve BK arasında hizmet ticaretini de içerecek şekilde daha derin ve kapsamlı bir STA akdedilmesi hedeflenmektedir.</w:t>
      </w:r>
    </w:p>
    <w:p w:rsidR="00B3796D" w:rsidRPr="00BA4EE0" w:rsidRDefault="00B3796D" w:rsidP="002733B2">
      <w:pPr>
        <w:pStyle w:val="Default"/>
        <w:spacing w:after="17"/>
        <w:jc w:val="both"/>
        <w:rPr>
          <w:color w:val="auto"/>
        </w:rPr>
      </w:pPr>
    </w:p>
    <w:p w:rsidR="00697595" w:rsidRPr="00BA4EE0" w:rsidRDefault="00697595" w:rsidP="00697595">
      <w:pPr>
        <w:pStyle w:val="Default"/>
        <w:jc w:val="both"/>
        <w:rPr>
          <w:color w:val="auto"/>
        </w:rPr>
      </w:pPr>
      <w:r w:rsidRPr="00BA4EE0">
        <w:rPr>
          <w:rFonts w:ascii="Wingdings" w:hAnsi="Wingdings" w:cs="Wingdings"/>
          <w:b/>
          <w:color w:val="auto"/>
        </w:rPr>
        <w:t>▪</w:t>
      </w:r>
      <w:r w:rsidRPr="00BA4EE0">
        <w:rPr>
          <w:rFonts w:ascii="Wingdings" w:hAnsi="Wingdings" w:cs="Wingdings"/>
          <w:b/>
          <w:color w:val="auto"/>
        </w:rPr>
        <w:t></w:t>
      </w:r>
      <w:r w:rsidRPr="00BA4EE0">
        <w:rPr>
          <w:b/>
          <w:color w:val="auto"/>
        </w:rPr>
        <w:t xml:space="preserve">EORİ </w:t>
      </w:r>
      <w:proofErr w:type="spellStart"/>
      <w:r w:rsidRPr="00BA4EE0">
        <w:rPr>
          <w:b/>
          <w:color w:val="auto"/>
        </w:rPr>
        <w:t>no</w:t>
      </w:r>
      <w:proofErr w:type="spellEnd"/>
      <w:r w:rsidRPr="00BA4EE0">
        <w:rPr>
          <w:b/>
          <w:color w:val="auto"/>
        </w:rPr>
        <w:t xml:space="preserve"> nereden alınabilir?</w:t>
      </w:r>
    </w:p>
    <w:p w:rsidR="00750683" w:rsidRPr="00BA4EE0" w:rsidRDefault="00750683" w:rsidP="00697595">
      <w:pPr>
        <w:pStyle w:val="Default"/>
        <w:jc w:val="both"/>
        <w:rPr>
          <w:color w:val="auto"/>
        </w:rPr>
      </w:pPr>
    </w:p>
    <w:p w:rsidR="00697595" w:rsidRDefault="00697595" w:rsidP="00697595">
      <w:pPr>
        <w:pStyle w:val="Default"/>
        <w:jc w:val="both"/>
        <w:rPr>
          <w:b/>
          <w:color w:val="auto"/>
        </w:rPr>
      </w:pPr>
      <w:r w:rsidRPr="00BA4EE0">
        <w:rPr>
          <w:color w:val="auto"/>
        </w:rPr>
        <w:t xml:space="preserve">Ülkemiz ihracatçıları için EORI numarası alınması zorunluluğu bulunmamaktadır. STA uyarınca, Menşe beyanının Birleşik </w:t>
      </w:r>
      <w:proofErr w:type="spellStart"/>
      <w:r w:rsidRPr="00BA4EE0">
        <w:rPr>
          <w:color w:val="auto"/>
        </w:rPr>
        <w:t>Krallık’ta</w:t>
      </w:r>
      <w:proofErr w:type="spellEnd"/>
      <w:r w:rsidRPr="00BA4EE0">
        <w:rPr>
          <w:color w:val="auto"/>
        </w:rPr>
        <w:t xml:space="preserve"> yerleşik bir ihracatçı tarafından yapıldığı hallerde bu alana EORI numarası girilir.</w:t>
      </w:r>
      <w:r w:rsidR="008A4000">
        <w:rPr>
          <w:color w:val="auto"/>
        </w:rPr>
        <w:t xml:space="preserve"> </w:t>
      </w:r>
      <w:r w:rsidRPr="00BA4EE0">
        <w:rPr>
          <w:color w:val="auto"/>
        </w:rPr>
        <w:t xml:space="preserve">EORİ hakkında BK Maliye Bakanlığı’nın </w:t>
      </w:r>
      <w:hyperlink r:id="rId10" w:history="1">
        <w:r w:rsidRPr="00BA4EE0">
          <w:rPr>
            <w:rStyle w:val="Kpr"/>
          </w:rPr>
          <w:t>https://www.gov.uk/eori</w:t>
        </w:r>
      </w:hyperlink>
      <w:r w:rsidRPr="00BA4EE0">
        <w:rPr>
          <w:color w:val="auto"/>
        </w:rPr>
        <w:t xml:space="preserve"> adresinden</w:t>
      </w:r>
      <w:r w:rsidR="00750683" w:rsidRPr="00BA4EE0">
        <w:rPr>
          <w:color w:val="auto"/>
        </w:rPr>
        <w:t xml:space="preserve"> </w:t>
      </w:r>
      <w:r w:rsidRPr="00BA4EE0">
        <w:rPr>
          <w:color w:val="auto"/>
        </w:rPr>
        <w:t>bilgi edinilebilmekte ve başvuru yapılabilmektedir</w:t>
      </w:r>
      <w:r w:rsidRPr="00BA4EE0">
        <w:rPr>
          <w:b/>
          <w:color w:val="auto"/>
        </w:rPr>
        <w:t>.</w:t>
      </w:r>
    </w:p>
    <w:p w:rsidR="008A4000" w:rsidRPr="00BA4EE0" w:rsidRDefault="008A4000" w:rsidP="00697595">
      <w:pPr>
        <w:pStyle w:val="Default"/>
        <w:jc w:val="both"/>
        <w:rPr>
          <w:b/>
          <w:color w:val="auto"/>
        </w:rPr>
      </w:pPr>
    </w:p>
    <w:p w:rsidR="00B3796D" w:rsidRPr="00BA4EE0" w:rsidRDefault="00B3796D" w:rsidP="00697595">
      <w:pPr>
        <w:pStyle w:val="Default"/>
        <w:jc w:val="both"/>
        <w:rPr>
          <w:b/>
          <w:color w:val="auto"/>
        </w:rPr>
      </w:pPr>
    </w:p>
    <w:p w:rsidR="009707C1" w:rsidRPr="00BA4EE0" w:rsidRDefault="009707C1" w:rsidP="002733B2">
      <w:pPr>
        <w:pStyle w:val="Default"/>
        <w:jc w:val="both"/>
        <w:rPr>
          <w:b/>
          <w:color w:val="auto"/>
        </w:rPr>
      </w:pPr>
      <w:r w:rsidRPr="00BA4EE0">
        <w:rPr>
          <w:rFonts w:ascii="Wingdings" w:hAnsi="Wingdings" w:cs="Wingdings"/>
          <w:b/>
          <w:color w:val="auto"/>
        </w:rPr>
        <w:t>▪</w:t>
      </w:r>
      <w:r w:rsidR="007E28F6" w:rsidRPr="00BA4EE0">
        <w:rPr>
          <w:rFonts w:ascii="Wingdings" w:hAnsi="Wingdings" w:cs="Wingdings"/>
          <w:b/>
          <w:color w:val="auto"/>
        </w:rPr>
        <w:t></w:t>
      </w:r>
      <w:proofErr w:type="spellStart"/>
      <w:r w:rsidRPr="00BA4EE0">
        <w:rPr>
          <w:b/>
          <w:color w:val="auto"/>
        </w:rPr>
        <w:t>BK’nın</w:t>
      </w:r>
      <w:proofErr w:type="spellEnd"/>
      <w:r w:rsidRPr="00BA4EE0">
        <w:rPr>
          <w:b/>
          <w:color w:val="auto"/>
        </w:rPr>
        <w:t xml:space="preserve"> transit rejimine uyumu</w:t>
      </w:r>
      <w:r w:rsidR="00F17FA2" w:rsidRPr="00BA4EE0">
        <w:rPr>
          <w:b/>
          <w:color w:val="auto"/>
        </w:rPr>
        <w:t xml:space="preserve"> hangi aşamadadır</w:t>
      </w:r>
      <w:r w:rsidRPr="00BA4EE0">
        <w:rPr>
          <w:b/>
          <w:color w:val="auto"/>
        </w:rPr>
        <w:t xml:space="preserve">? </w:t>
      </w:r>
    </w:p>
    <w:p w:rsidR="008C2AD2" w:rsidRPr="00BA4EE0" w:rsidRDefault="008C2AD2" w:rsidP="002733B2">
      <w:pPr>
        <w:pStyle w:val="Default"/>
        <w:jc w:val="both"/>
        <w:rPr>
          <w:color w:val="auto"/>
        </w:rPr>
      </w:pPr>
    </w:p>
    <w:p w:rsidR="008C2AD2" w:rsidRPr="00BA4EE0" w:rsidRDefault="008C2AD2" w:rsidP="002733B2">
      <w:pPr>
        <w:pStyle w:val="Default"/>
        <w:jc w:val="both"/>
        <w:rPr>
          <w:color w:val="auto"/>
        </w:rPr>
      </w:pPr>
      <w:r w:rsidRPr="00BA4EE0">
        <w:rPr>
          <w:color w:val="auto"/>
        </w:rPr>
        <w:t>BK transit rejime uyum sağla</w:t>
      </w:r>
      <w:r w:rsidR="003E6989" w:rsidRPr="00BA4EE0">
        <w:rPr>
          <w:color w:val="auto"/>
        </w:rPr>
        <w:t xml:space="preserve">mıştır. </w:t>
      </w:r>
    </w:p>
    <w:p w:rsidR="009707C1" w:rsidRPr="00BA4EE0" w:rsidRDefault="009707C1" w:rsidP="002733B2">
      <w:pPr>
        <w:pStyle w:val="Default"/>
        <w:jc w:val="both"/>
        <w:rPr>
          <w:rFonts w:ascii="Wingdings" w:hAnsi="Wingdings" w:cs="Wingdings"/>
          <w:color w:val="auto"/>
        </w:rPr>
      </w:pPr>
    </w:p>
    <w:p w:rsidR="009E1269" w:rsidRPr="00BA4EE0" w:rsidRDefault="009E1269" w:rsidP="002733B2">
      <w:pPr>
        <w:pStyle w:val="Default"/>
        <w:jc w:val="both"/>
        <w:rPr>
          <w:rFonts w:asciiTheme="minorHAnsi" w:hAnsiTheme="minorHAnsi" w:cstheme="minorHAnsi"/>
          <w:color w:val="auto"/>
        </w:rPr>
      </w:pPr>
    </w:p>
    <w:p w:rsidR="00B3796D" w:rsidRPr="00BA4EE0" w:rsidRDefault="00B3796D" w:rsidP="00451879">
      <w:pPr>
        <w:pStyle w:val="Default"/>
        <w:spacing w:after="17"/>
        <w:jc w:val="both"/>
        <w:rPr>
          <w:b/>
          <w:color w:val="auto"/>
        </w:rPr>
      </w:pPr>
    </w:p>
    <w:p w:rsidR="009E1269" w:rsidRPr="00BA4EE0" w:rsidRDefault="00697595" w:rsidP="00451879">
      <w:pPr>
        <w:pStyle w:val="Default"/>
        <w:spacing w:after="17"/>
        <w:jc w:val="both"/>
        <w:rPr>
          <w:b/>
          <w:color w:val="auto"/>
        </w:rPr>
      </w:pPr>
      <w:r w:rsidRPr="00BA4EE0">
        <w:rPr>
          <w:b/>
          <w:color w:val="auto"/>
        </w:rPr>
        <w:lastRenderedPageBreak/>
        <w:t>TEKNİK MEVZUAT</w:t>
      </w:r>
    </w:p>
    <w:p w:rsidR="00F17FA2" w:rsidRPr="00BA4EE0" w:rsidRDefault="00F17FA2" w:rsidP="002733B2">
      <w:pPr>
        <w:pStyle w:val="Default"/>
        <w:jc w:val="both"/>
        <w:rPr>
          <w:rFonts w:asciiTheme="minorHAnsi" w:hAnsiTheme="minorHAnsi" w:cstheme="minorHAnsi"/>
          <w:b/>
          <w:color w:val="auto"/>
        </w:rPr>
      </w:pPr>
    </w:p>
    <w:p w:rsidR="008C2AD2" w:rsidRPr="00BA4EE0" w:rsidRDefault="008C2AD2" w:rsidP="002733B2">
      <w:pPr>
        <w:pStyle w:val="Default"/>
        <w:spacing w:after="60"/>
        <w:jc w:val="both"/>
        <w:rPr>
          <w:b/>
          <w:color w:val="auto"/>
        </w:rPr>
      </w:pPr>
      <w:r w:rsidRPr="00BA4EE0">
        <w:rPr>
          <w:rFonts w:ascii="Wingdings" w:hAnsi="Wingdings" w:cs="Wingdings"/>
          <w:b/>
          <w:color w:val="auto"/>
        </w:rPr>
        <w:t>▪</w:t>
      </w:r>
      <w:r w:rsidRPr="00BA4EE0">
        <w:rPr>
          <w:rFonts w:ascii="Wingdings" w:hAnsi="Wingdings" w:cs="Wingdings"/>
          <w:b/>
          <w:color w:val="auto"/>
        </w:rPr>
        <w:t></w:t>
      </w:r>
      <w:r w:rsidRPr="00BA4EE0">
        <w:rPr>
          <w:b/>
          <w:color w:val="auto"/>
        </w:rPr>
        <w:t xml:space="preserve">Teknik düzenlemeler ile ilgili olarak 1 Ocak 2021 tarihinden itibaren geçerli olacak uygulamalar konusunda bir netlik sağlandı mı? CE işareti ve </w:t>
      </w:r>
      <w:proofErr w:type="spellStart"/>
      <w:r w:rsidRPr="00BA4EE0">
        <w:rPr>
          <w:b/>
          <w:color w:val="auto"/>
        </w:rPr>
        <w:t>BK'nın</w:t>
      </w:r>
      <w:proofErr w:type="spellEnd"/>
      <w:r w:rsidRPr="00BA4EE0">
        <w:rPr>
          <w:b/>
          <w:color w:val="auto"/>
        </w:rPr>
        <w:t xml:space="preserve"> uygunluk değerleme işareti olan UKCA ile ilgili gelinen son nokta nedir? </w:t>
      </w:r>
    </w:p>
    <w:p w:rsidR="00A0544D" w:rsidRPr="00BA4EE0" w:rsidRDefault="009C2AAD" w:rsidP="002733B2">
      <w:pPr>
        <w:autoSpaceDE w:val="0"/>
        <w:autoSpaceDN w:val="0"/>
        <w:adjustRightInd w:val="0"/>
        <w:spacing w:before="120" w:after="240" w:line="240" w:lineRule="auto"/>
        <w:jc w:val="both"/>
        <w:rPr>
          <w:rFonts w:cstheme="minorHAnsi"/>
          <w:sz w:val="24"/>
          <w:szCs w:val="24"/>
        </w:rPr>
      </w:pPr>
      <w:r>
        <w:rPr>
          <w:rFonts w:cstheme="minorHAnsi"/>
          <w:sz w:val="24"/>
          <w:szCs w:val="24"/>
        </w:rPr>
        <w:t>1 Ocak 2021</w:t>
      </w:r>
      <w:r w:rsidR="00A0544D" w:rsidRPr="00BA4EE0">
        <w:rPr>
          <w:rFonts w:cstheme="minorHAnsi"/>
          <w:sz w:val="24"/>
          <w:szCs w:val="24"/>
        </w:rPr>
        <w:t xml:space="preserve"> tarihinden itibaren BK CE işaretini </w:t>
      </w:r>
      <w:r>
        <w:rPr>
          <w:rFonts w:cstheme="minorHAnsi"/>
          <w:sz w:val="24"/>
          <w:szCs w:val="24"/>
        </w:rPr>
        <w:t>iki</w:t>
      </w:r>
      <w:r w:rsidR="00A0544D" w:rsidRPr="00BA4EE0">
        <w:rPr>
          <w:rFonts w:cstheme="minorHAnsi"/>
          <w:sz w:val="24"/>
          <w:szCs w:val="24"/>
        </w:rPr>
        <w:t xml:space="preserve"> yıl süresince tanıyacaktır.  CE yerine UKCA işaretinin kullanımı konusunda çalışmalar sürmekte, başvurular alınmaktadır. Bazı sektörlerde</w:t>
      </w:r>
      <w:r w:rsidR="007E533F" w:rsidRPr="00BA4EE0">
        <w:rPr>
          <w:rFonts w:cstheme="minorHAnsi"/>
          <w:sz w:val="24"/>
          <w:szCs w:val="24"/>
        </w:rPr>
        <w:t xml:space="preserve"> AB-BK Ticaret Anlaşması’na paralel olacak şekilde</w:t>
      </w:r>
      <w:r w:rsidR="006430D0">
        <w:rPr>
          <w:rFonts w:cstheme="minorHAnsi"/>
          <w:sz w:val="24"/>
          <w:szCs w:val="24"/>
        </w:rPr>
        <w:t>, ülkemiz ve BK arasında</w:t>
      </w:r>
      <w:r w:rsidR="00A0544D" w:rsidRPr="00BA4EE0">
        <w:rPr>
          <w:rFonts w:cstheme="minorHAnsi"/>
          <w:sz w:val="24"/>
          <w:szCs w:val="24"/>
        </w:rPr>
        <w:t xml:space="preserve"> karşılıklı tanıma yapılması </w:t>
      </w:r>
      <w:r w:rsidR="00A647D3" w:rsidRPr="00BA4EE0">
        <w:rPr>
          <w:rFonts w:cstheme="minorHAnsi"/>
          <w:sz w:val="24"/>
          <w:szCs w:val="24"/>
        </w:rPr>
        <w:t>hedeflenmekte</w:t>
      </w:r>
      <w:r w:rsidR="00A0544D" w:rsidRPr="00BA4EE0">
        <w:rPr>
          <w:rFonts w:cstheme="minorHAnsi"/>
          <w:sz w:val="24"/>
          <w:szCs w:val="24"/>
        </w:rPr>
        <w:t xml:space="preserve"> ve 2021’de </w:t>
      </w:r>
      <w:r w:rsidR="00A647D3" w:rsidRPr="00BA4EE0">
        <w:rPr>
          <w:rFonts w:cstheme="minorHAnsi"/>
          <w:sz w:val="24"/>
          <w:szCs w:val="24"/>
        </w:rPr>
        <w:t xml:space="preserve">ele alınması öngörülen </w:t>
      </w:r>
      <w:r w:rsidR="00A0544D" w:rsidRPr="00BA4EE0">
        <w:rPr>
          <w:rFonts w:cstheme="minorHAnsi"/>
          <w:sz w:val="24"/>
          <w:szCs w:val="24"/>
        </w:rPr>
        <w:t>öncelikli konular</w:t>
      </w:r>
      <w:r w:rsidR="00603F45" w:rsidRPr="00BA4EE0">
        <w:rPr>
          <w:rFonts w:cstheme="minorHAnsi"/>
          <w:sz w:val="24"/>
          <w:szCs w:val="24"/>
        </w:rPr>
        <w:t xml:space="preserve"> arasında </w:t>
      </w:r>
      <w:r w:rsidR="00A647D3" w:rsidRPr="00BA4EE0">
        <w:rPr>
          <w:rFonts w:cstheme="minorHAnsi"/>
          <w:sz w:val="24"/>
          <w:szCs w:val="24"/>
        </w:rPr>
        <w:t>yer almaktadır.</w:t>
      </w:r>
    </w:p>
    <w:p w:rsidR="008C2AD2" w:rsidRPr="00BA4EE0" w:rsidRDefault="000462C2" w:rsidP="002733B2">
      <w:pPr>
        <w:pStyle w:val="Default"/>
        <w:spacing w:after="60"/>
        <w:jc w:val="both"/>
        <w:rPr>
          <w:color w:val="auto"/>
        </w:rPr>
      </w:pPr>
      <w:r w:rsidRPr="00BA4EE0">
        <w:rPr>
          <w:color w:val="auto"/>
        </w:rPr>
        <w:t xml:space="preserve">Bu konuda BK tarafından yapılacak düzenlemelere ilişkin bilgiler web sitemizde mevcuttur. </w:t>
      </w:r>
    </w:p>
    <w:p w:rsidR="003E6989" w:rsidRPr="00BA4EE0" w:rsidRDefault="003E6989" w:rsidP="002733B2">
      <w:pPr>
        <w:pStyle w:val="Default"/>
        <w:spacing w:after="60"/>
        <w:jc w:val="both"/>
        <w:rPr>
          <w:color w:val="auto"/>
        </w:rPr>
      </w:pPr>
    </w:p>
    <w:p w:rsidR="008C2AD2" w:rsidRPr="00BA4EE0" w:rsidRDefault="008C2AD2" w:rsidP="002733B2">
      <w:pPr>
        <w:pStyle w:val="Default"/>
        <w:jc w:val="both"/>
        <w:rPr>
          <w:b/>
          <w:color w:val="auto"/>
        </w:rPr>
      </w:pPr>
      <w:r w:rsidRPr="00BA4EE0">
        <w:rPr>
          <w:rFonts w:ascii="Wingdings" w:hAnsi="Wingdings" w:cs="Wingdings"/>
          <w:b/>
          <w:color w:val="auto"/>
        </w:rPr>
        <w:t>▪</w:t>
      </w:r>
      <w:r w:rsidRPr="00BA4EE0">
        <w:rPr>
          <w:rFonts w:ascii="Wingdings" w:hAnsi="Wingdings" w:cs="Wingdings"/>
          <w:b/>
          <w:color w:val="auto"/>
        </w:rPr>
        <w:t></w:t>
      </w:r>
      <w:proofErr w:type="spellStart"/>
      <w:r w:rsidRPr="00BA4EE0">
        <w:rPr>
          <w:b/>
          <w:color w:val="auto"/>
        </w:rPr>
        <w:t>Sektörel</w:t>
      </w:r>
      <w:proofErr w:type="spellEnd"/>
      <w:r w:rsidRPr="00BA4EE0">
        <w:rPr>
          <w:b/>
          <w:color w:val="auto"/>
        </w:rPr>
        <w:t xml:space="preserve"> teknik düzenlemelerde (örneğin otomobil sektörü için AB Tip Onay Belgesi) bir mutabakat sağlandı mı? </w:t>
      </w:r>
    </w:p>
    <w:p w:rsidR="008C2AD2" w:rsidRPr="00BA4EE0" w:rsidRDefault="008C2AD2" w:rsidP="002733B2">
      <w:pPr>
        <w:pStyle w:val="Default"/>
        <w:jc w:val="both"/>
        <w:rPr>
          <w:color w:val="auto"/>
        </w:rPr>
      </w:pPr>
    </w:p>
    <w:p w:rsidR="00025E50" w:rsidRPr="00BA4EE0" w:rsidRDefault="008C2AD2" w:rsidP="00025E50">
      <w:pPr>
        <w:pStyle w:val="NormalWeb"/>
        <w:spacing w:after="160" w:line="22" w:lineRule="atLeast"/>
        <w:jc w:val="both"/>
        <w:rPr>
          <w:rFonts w:ascii="Calibri" w:hAnsi="Calibri" w:cs="Calibri"/>
          <w:lang w:eastAsia="en-US"/>
        </w:rPr>
      </w:pPr>
      <w:r w:rsidRPr="00BA4EE0">
        <w:rPr>
          <w:rFonts w:ascii="Calibri" w:hAnsi="Calibri" w:cs="Calibri"/>
          <w:lang w:eastAsia="en-US"/>
        </w:rPr>
        <w:t>BK</w:t>
      </w:r>
      <w:r w:rsidR="00A647D3" w:rsidRPr="00BA4EE0">
        <w:rPr>
          <w:rFonts w:ascii="Calibri" w:hAnsi="Calibri" w:cs="Calibri"/>
          <w:lang w:eastAsia="en-US"/>
        </w:rPr>
        <w:t>, BM</w:t>
      </w:r>
      <w:r w:rsidRPr="00BA4EE0">
        <w:rPr>
          <w:rFonts w:ascii="Calibri" w:hAnsi="Calibri" w:cs="Calibri"/>
          <w:lang w:eastAsia="en-US"/>
        </w:rPr>
        <w:t xml:space="preserve"> AEK kurallarını kabul edeceğini açıklamıştır. Otomobil için tip onay belgelerini de tanıyacaktır. </w:t>
      </w:r>
    </w:p>
    <w:p w:rsidR="00025E50" w:rsidRPr="00BA4EE0" w:rsidRDefault="00025E50" w:rsidP="00025E50">
      <w:pPr>
        <w:pStyle w:val="NormalWeb"/>
        <w:spacing w:after="160" w:line="22" w:lineRule="atLeast"/>
        <w:jc w:val="both"/>
        <w:rPr>
          <w:rFonts w:ascii="Calibri" w:hAnsi="Calibri" w:cs="Calibri"/>
          <w:lang w:eastAsia="en-US"/>
        </w:rPr>
      </w:pPr>
      <w:proofErr w:type="spellStart"/>
      <w:r w:rsidRPr="00BA4EE0">
        <w:rPr>
          <w:rFonts w:ascii="Calibri" w:hAnsi="Calibri" w:cs="Calibri"/>
          <w:lang w:eastAsia="en-US"/>
        </w:rPr>
        <w:t>Sektörel</w:t>
      </w:r>
      <w:proofErr w:type="spellEnd"/>
      <w:r w:rsidRPr="00BA4EE0">
        <w:rPr>
          <w:rFonts w:ascii="Calibri" w:hAnsi="Calibri" w:cs="Calibri"/>
          <w:lang w:eastAsia="en-US"/>
        </w:rPr>
        <w:t xml:space="preserve"> düzenlemeler için bakanlığımız web sitesinde (</w:t>
      </w:r>
      <w:hyperlink r:id="rId11" w:history="1">
        <w:r w:rsidR="00750683" w:rsidRPr="00BA4EE0">
          <w:rPr>
            <w:rStyle w:val="Kpr"/>
            <w:rFonts w:ascii="Calibri" w:hAnsi="Calibri" w:cs="Calibri"/>
            <w:lang w:eastAsia="en-US"/>
          </w:rPr>
          <w:t>https://www.ticaret.gov.tr/dis-iliskiler/genel</w:t>
        </w:r>
      </w:hyperlink>
      <w:r w:rsidRPr="00BA4EE0">
        <w:rPr>
          <w:rFonts w:ascii="Calibri" w:hAnsi="Calibri" w:cs="Calibri"/>
          <w:lang w:eastAsia="en-US"/>
        </w:rPr>
        <w:t xml:space="preserve">) ve </w:t>
      </w:r>
      <w:hyperlink r:id="rId12" w:history="1">
        <w:r w:rsidR="00750683" w:rsidRPr="00BA4EE0">
          <w:rPr>
            <w:rStyle w:val="Kpr"/>
            <w:rFonts w:ascii="Calibri" w:hAnsi="Calibri" w:cs="Calibri"/>
            <w:lang w:eastAsia="en-US"/>
          </w:rPr>
          <w:t>https://www.gov.uk/guidance</w:t>
        </w:r>
      </w:hyperlink>
      <w:r w:rsidRPr="00BA4EE0">
        <w:rPr>
          <w:rFonts w:ascii="Calibri" w:hAnsi="Calibri" w:cs="Calibri"/>
          <w:lang w:eastAsia="en-US"/>
        </w:rPr>
        <w:t xml:space="preserve"> adresinde detaylı bilgiler yer almaktadır.</w:t>
      </w:r>
    </w:p>
    <w:p w:rsidR="008C2AD2" w:rsidRPr="00BA4EE0" w:rsidRDefault="008C2AD2" w:rsidP="002733B2">
      <w:pPr>
        <w:pStyle w:val="Default"/>
        <w:jc w:val="both"/>
        <w:rPr>
          <w:color w:val="auto"/>
        </w:rPr>
      </w:pPr>
    </w:p>
    <w:p w:rsidR="008C2AD2" w:rsidRPr="00BA4EE0" w:rsidRDefault="000462C2" w:rsidP="002733B2">
      <w:pPr>
        <w:pStyle w:val="Default"/>
        <w:jc w:val="both"/>
        <w:rPr>
          <w:b/>
          <w:color w:val="auto"/>
        </w:rPr>
      </w:pPr>
      <w:r w:rsidRPr="00BA4EE0">
        <w:rPr>
          <w:rFonts w:ascii="Wingdings" w:hAnsi="Wingdings" w:cs="Wingdings"/>
          <w:b/>
          <w:color w:val="auto"/>
        </w:rPr>
        <w:t>▪</w:t>
      </w:r>
      <w:r w:rsidR="008C2AD2" w:rsidRPr="00BA4EE0">
        <w:rPr>
          <w:b/>
          <w:color w:val="auto"/>
        </w:rPr>
        <w:t xml:space="preserve"> BK, ilaç ürünleri için AB laboratuvar sürecini nasıl ilerletecek, talep edecek mi, bu analizi </w:t>
      </w:r>
      <w:proofErr w:type="spellStart"/>
      <w:r w:rsidR="008C2AD2" w:rsidRPr="00BA4EE0">
        <w:rPr>
          <w:b/>
          <w:color w:val="auto"/>
        </w:rPr>
        <w:t>BK’da</w:t>
      </w:r>
      <w:proofErr w:type="spellEnd"/>
      <w:r w:rsidR="008C2AD2" w:rsidRPr="00BA4EE0">
        <w:rPr>
          <w:b/>
          <w:color w:val="auto"/>
        </w:rPr>
        <w:t xml:space="preserve"> bir laboratuvardan mı isteyecek, Türkiye’de </w:t>
      </w:r>
      <w:proofErr w:type="spellStart"/>
      <w:r w:rsidR="008C2AD2" w:rsidRPr="00BA4EE0">
        <w:rPr>
          <w:b/>
          <w:color w:val="auto"/>
        </w:rPr>
        <w:t>analizlenmiş</w:t>
      </w:r>
      <w:proofErr w:type="spellEnd"/>
      <w:r w:rsidR="008C2AD2" w:rsidRPr="00BA4EE0">
        <w:rPr>
          <w:b/>
          <w:color w:val="auto"/>
        </w:rPr>
        <w:t xml:space="preserve"> olması yeterli olacak mı, yoksa yine AB içerisinde bulunan bir laboratuvarın analizini mi kabul edecek? </w:t>
      </w:r>
    </w:p>
    <w:p w:rsidR="000462C2" w:rsidRPr="00BA4EE0" w:rsidRDefault="000462C2" w:rsidP="002733B2">
      <w:pPr>
        <w:pStyle w:val="Default"/>
        <w:jc w:val="both"/>
        <w:rPr>
          <w:color w:val="auto"/>
        </w:rPr>
      </w:pPr>
    </w:p>
    <w:p w:rsidR="000462C2" w:rsidRPr="00BA4EE0" w:rsidRDefault="000462C2" w:rsidP="002733B2">
      <w:pPr>
        <w:pStyle w:val="Default"/>
        <w:jc w:val="both"/>
        <w:rPr>
          <w:color w:val="auto"/>
        </w:rPr>
      </w:pPr>
      <w:r w:rsidRPr="00BA4EE0">
        <w:rPr>
          <w:color w:val="auto"/>
        </w:rPr>
        <w:t xml:space="preserve">BK kendi tanıma sistemini kurmaktadır. </w:t>
      </w:r>
      <w:r w:rsidR="00762918" w:rsidRPr="00BA4EE0">
        <w:rPr>
          <w:color w:val="auto"/>
        </w:rPr>
        <w:t xml:space="preserve">Süreç devam etmektedir. </w:t>
      </w:r>
      <w:r w:rsidRPr="00BA4EE0">
        <w:rPr>
          <w:color w:val="auto"/>
        </w:rPr>
        <w:t xml:space="preserve"> </w:t>
      </w:r>
    </w:p>
    <w:p w:rsidR="0093739A" w:rsidRPr="00BA4EE0" w:rsidRDefault="0093739A" w:rsidP="002733B2">
      <w:pPr>
        <w:pStyle w:val="Default"/>
        <w:jc w:val="both"/>
        <w:rPr>
          <w:color w:val="auto"/>
        </w:rPr>
      </w:pPr>
    </w:p>
    <w:p w:rsidR="007574E4" w:rsidRPr="00BA4EE0" w:rsidRDefault="007201CB" w:rsidP="002733B2">
      <w:pPr>
        <w:pStyle w:val="Default"/>
        <w:jc w:val="both"/>
        <w:rPr>
          <w:b/>
          <w:color w:val="auto"/>
        </w:rPr>
      </w:pPr>
      <w:r w:rsidRPr="00BA4EE0">
        <w:rPr>
          <w:rFonts w:ascii="Wingdings" w:hAnsi="Wingdings" w:cs="Wingdings"/>
          <w:b/>
          <w:color w:val="auto"/>
        </w:rPr>
        <w:t>▪</w:t>
      </w:r>
      <w:r w:rsidR="009E1269" w:rsidRPr="00BA4EE0">
        <w:rPr>
          <w:rFonts w:ascii="Wingdings" w:hAnsi="Wingdings" w:cs="Wingdings"/>
          <w:b/>
          <w:color w:val="auto"/>
        </w:rPr>
        <w:t></w:t>
      </w:r>
      <w:r w:rsidR="007574E4" w:rsidRPr="00BA4EE0">
        <w:rPr>
          <w:b/>
          <w:color w:val="auto"/>
        </w:rPr>
        <w:t xml:space="preserve">Ülkemizden </w:t>
      </w:r>
      <w:proofErr w:type="spellStart"/>
      <w:r w:rsidR="007574E4" w:rsidRPr="00BA4EE0">
        <w:rPr>
          <w:b/>
          <w:color w:val="auto"/>
        </w:rPr>
        <w:t>BK’ya</w:t>
      </w:r>
      <w:proofErr w:type="spellEnd"/>
      <w:r w:rsidR="007574E4" w:rsidRPr="00BA4EE0">
        <w:rPr>
          <w:b/>
          <w:color w:val="auto"/>
        </w:rPr>
        <w:t xml:space="preserve"> ihraç edilen ürünlerdeki CE belgeleri </w:t>
      </w:r>
      <w:proofErr w:type="spellStart"/>
      <w:r w:rsidR="007574E4" w:rsidRPr="00BA4EE0">
        <w:rPr>
          <w:b/>
          <w:color w:val="auto"/>
        </w:rPr>
        <w:t>BK’da</w:t>
      </w:r>
      <w:proofErr w:type="spellEnd"/>
      <w:r w:rsidR="007574E4" w:rsidRPr="00BA4EE0">
        <w:rPr>
          <w:b/>
          <w:color w:val="auto"/>
        </w:rPr>
        <w:t xml:space="preserve"> tanınacak mıdır? </w:t>
      </w:r>
    </w:p>
    <w:p w:rsidR="00BC7CA7" w:rsidRPr="00BA4EE0" w:rsidRDefault="00BC7CA7" w:rsidP="00750683">
      <w:pPr>
        <w:spacing w:line="240" w:lineRule="auto"/>
        <w:rPr>
          <w:sz w:val="24"/>
          <w:szCs w:val="24"/>
        </w:rPr>
      </w:pPr>
    </w:p>
    <w:p w:rsidR="007574E4" w:rsidRPr="00BA4EE0" w:rsidRDefault="007574E4" w:rsidP="006D4B12">
      <w:pPr>
        <w:rPr>
          <w:sz w:val="24"/>
          <w:szCs w:val="24"/>
        </w:rPr>
      </w:pPr>
      <w:r w:rsidRPr="00BA4EE0">
        <w:rPr>
          <w:sz w:val="24"/>
          <w:szCs w:val="24"/>
        </w:rPr>
        <w:t xml:space="preserve">BK, CE işareti taşıyan ürünleri- Avrupa Birliğince tanınan bir Onaylanmış Kuruluş (Türkiye’de yerleşik olanları da içerecek şekilde) değerlendirmesine tabi olanlar da </w:t>
      </w:r>
      <w:r w:rsidR="00DC3A3D" w:rsidRPr="00BA4EE0">
        <w:rPr>
          <w:sz w:val="24"/>
          <w:szCs w:val="24"/>
        </w:rPr>
        <w:t>dâhil</w:t>
      </w:r>
      <w:r w:rsidRPr="00BA4EE0">
        <w:rPr>
          <w:sz w:val="24"/>
          <w:szCs w:val="24"/>
        </w:rPr>
        <w:t>- 1 Ocak 202</w:t>
      </w:r>
      <w:r w:rsidR="000B3732">
        <w:rPr>
          <w:sz w:val="24"/>
          <w:szCs w:val="24"/>
        </w:rPr>
        <w:t>3</w:t>
      </w:r>
      <w:bookmarkStart w:id="0" w:name="_GoBack"/>
      <w:bookmarkEnd w:id="0"/>
      <w:r w:rsidRPr="00BA4EE0">
        <w:rPr>
          <w:sz w:val="24"/>
          <w:szCs w:val="24"/>
        </w:rPr>
        <w:t xml:space="preserve"> tarihine (Tıbbı Cihazlar için 30 Haziran 2023) kadar kabul edecektir.</w:t>
      </w:r>
    </w:p>
    <w:p w:rsidR="009A22B3" w:rsidRPr="00BA4EE0" w:rsidRDefault="009A22B3" w:rsidP="009A22B3">
      <w:pPr>
        <w:pStyle w:val="Default"/>
        <w:jc w:val="both"/>
        <w:rPr>
          <w:color w:val="auto"/>
        </w:rPr>
      </w:pPr>
      <w:r w:rsidRPr="00BA4EE0">
        <w:t xml:space="preserve">Öte yandan, </w:t>
      </w:r>
      <w:r w:rsidR="006430D0">
        <w:t xml:space="preserve">ülkemiz ve BK arasında, </w:t>
      </w:r>
      <w:r w:rsidRPr="00BA4EE0">
        <w:rPr>
          <w:color w:val="auto"/>
        </w:rPr>
        <w:t>AB ile ilgili süreç de gözetilerek</w:t>
      </w:r>
      <w:r w:rsidR="006430D0">
        <w:rPr>
          <w:color w:val="auto"/>
        </w:rPr>
        <w:t>,</w:t>
      </w:r>
      <w:r w:rsidRPr="00BA4EE0">
        <w:rPr>
          <w:color w:val="auto"/>
        </w:rPr>
        <w:t xml:space="preserve"> karşılıklı tanıma için çalışmalar yürütülecektir.</w:t>
      </w:r>
    </w:p>
    <w:p w:rsidR="00750683" w:rsidRPr="00BA4EE0" w:rsidRDefault="00750683" w:rsidP="002733B2">
      <w:pPr>
        <w:pStyle w:val="Default"/>
        <w:jc w:val="both"/>
        <w:rPr>
          <w:rFonts w:ascii="Wingdings" w:hAnsi="Wingdings" w:cs="Wingdings"/>
          <w:b/>
          <w:color w:val="auto"/>
        </w:rPr>
      </w:pPr>
    </w:p>
    <w:p w:rsidR="0093739A" w:rsidRPr="00BA4EE0" w:rsidRDefault="007574E4" w:rsidP="002733B2">
      <w:pPr>
        <w:pStyle w:val="Default"/>
        <w:jc w:val="both"/>
        <w:rPr>
          <w:color w:val="auto"/>
        </w:rPr>
      </w:pPr>
      <w:r w:rsidRPr="00BA4EE0">
        <w:rPr>
          <w:rFonts w:ascii="Wingdings" w:hAnsi="Wingdings" w:cs="Wingdings"/>
          <w:b/>
          <w:color w:val="auto"/>
        </w:rPr>
        <w:t>▪</w:t>
      </w:r>
      <w:r w:rsidRPr="00BA4EE0">
        <w:rPr>
          <w:rFonts w:ascii="Wingdings" w:hAnsi="Wingdings" w:cs="Wingdings"/>
          <w:b/>
          <w:color w:val="auto"/>
        </w:rPr>
        <w:t></w:t>
      </w:r>
      <w:r w:rsidRPr="00BA4EE0">
        <w:rPr>
          <w:b/>
          <w:color w:val="auto"/>
        </w:rPr>
        <w:t>T</w:t>
      </w:r>
      <w:r w:rsidR="0093739A" w:rsidRPr="00BA4EE0">
        <w:rPr>
          <w:b/>
          <w:color w:val="auto"/>
        </w:rPr>
        <w:t xml:space="preserve">AREKS denetimlerinde </w:t>
      </w:r>
      <w:proofErr w:type="spellStart"/>
      <w:r w:rsidR="0093739A" w:rsidRPr="00BA4EE0">
        <w:rPr>
          <w:b/>
          <w:color w:val="auto"/>
        </w:rPr>
        <w:t>BK’</w:t>
      </w:r>
      <w:r w:rsidR="00140912" w:rsidRPr="00BA4EE0">
        <w:rPr>
          <w:b/>
          <w:color w:val="auto"/>
        </w:rPr>
        <w:t>ya</w:t>
      </w:r>
      <w:proofErr w:type="spellEnd"/>
      <w:r w:rsidR="00140912" w:rsidRPr="00BA4EE0">
        <w:rPr>
          <w:b/>
          <w:color w:val="auto"/>
        </w:rPr>
        <w:t xml:space="preserve"> muamele nasıl olacaktır? (ürün güvenliği CE tebliği)</w:t>
      </w:r>
    </w:p>
    <w:p w:rsidR="00750683" w:rsidRPr="00BA4EE0" w:rsidRDefault="00750683" w:rsidP="002733B2">
      <w:pPr>
        <w:pStyle w:val="Default"/>
        <w:jc w:val="both"/>
        <w:rPr>
          <w:color w:val="auto"/>
        </w:rPr>
      </w:pPr>
    </w:p>
    <w:p w:rsidR="00140912" w:rsidRPr="00BA4EE0" w:rsidRDefault="009A22B3" w:rsidP="002733B2">
      <w:pPr>
        <w:pStyle w:val="Default"/>
        <w:jc w:val="both"/>
        <w:rPr>
          <w:color w:val="auto"/>
        </w:rPr>
      </w:pPr>
      <w:r w:rsidRPr="00BA4EE0">
        <w:rPr>
          <w:color w:val="auto"/>
        </w:rPr>
        <w:t>AB ürünlerine sağlanana benzer b</w:t>
      </w:r>
      <w:r w:rsidR="00750683" w:rsidRPr="00BA4EE0">
        <w:rPr>
          <w:color w:val="auto"/>
        </w:rPr>
        <w:t xml:space="preserve">ir TAREKS </w:t>
      </w:r>
      <w:r w:rsidR="00762918" w:rsidRPr="00BA4EE0">
        <w:rPr>
          <w:color w:val="auto"/>
        </w:rPr>
        <w:t>düzenlemesi</w:t>
      </w:r>
      <w:r w:rsidR="00A647D3" w:rsidRPr="00BA4EE0">
        <w:rPr>
          <w:color w:val="auto"/>
        </w:rPr>
        <w:t>, BK menşeli ürünler için de sağlanmıştır.</w:t>
      </w:r>
      <w:r w:rsidR="00750683" w:rsidRPr="00BA4EE0">
        <w:rPr>
          <w:color w:val="auto"/>
        </w:rPr>
        <w:t xml:space="preserve"> </w:t>
      </w:r>
    </w:p>
    <w:p w:rsidR="00762918" w:rsidRPr="00BA4EE0" w:rsidRDefault="00762918" w:rsidP="002733B2">
      <w:pPr>
        <w:pStyle w:val="Default"/>
        <w:jc w:val="both"/>
        <w:rPr>
          <w:b/>
          <w:color w:val="auto"/>
        </w:rPr>
      </w:pPr>
    </w:p>
    <w:p w:rsidR="00815FDD" w:rsidRPr="00BA4EE0" w:rsidRDefault="007201CB" w:rsidP="002733B2">
      <w:pPr>
        <w:jc w:val="both"/>
        <w:rPr>
          <w:rFonts w:ascii="Calibri" w:hAnsi="Calibri" w:cs="Calibri"/>
          <w:b/>
          <w:sz w:val="24"/>
          <w:szCs w:val="24"/>
        </w:rPr>
      </w:pPr>
      <w:r w:rsidRPr="00BA4EE0">
        <w:rPr>
          <w:rFonts w:ascii="Wingdings" w:hAnsi="Wingdings" w:cs="Wingdings"/>
          <w:b/>
          <w:sz w:val="24"/>
          <w:szCs w:val="24"/>
        </w:rPr>
        <w:t>▪</w:t>
      </w:r>
      <w:r w:rsidR="006D4B12" w:rsidRPr="00BA4EE0">
        <w:rPr>
          <w:rFonts w:ascii="Wingdings" w:hAnsi="Wingdings" w:cs="Wingdings"/>
          <w:b/>
          <w:sz w:val="24"/>
          <w:szCs w:val="24"/>
        </w:rPr>
        <w:t></w:t>
      </w:r>
      <w:r w:rsidR="00815FDD" w:rsidRPr="00BA4EE0">
        <w:rPr>
          <w:rFonts w:ascii="Calibri" w:hAnsi="Calibri" w:cs="Calibri"/>
          <w:b/>
          <w:sz w:val="24"/>
          <w:szCs w:val="24"/>
        </w:rPr>
        <w:t xml:space="preserve">Araçlarda </w:t>
      </w:r>
      <w:proofErr w:type="gramStart"/>
      <w:r w:rsidR="00815FDD" w:rsidRPr="00BA4EE0">
        <w:rPr>
          <w:rFonts w:ascii="Calibri" w:hAnsi="Calibri" w:cs="Calibri"/>
          <w:b/>
          <w:sz w:val="24"/>
          <w:szCs w:val="24"/>
        </w:rPr>
        <w:t>emisyon</w:t>
      </w:r>
      <w:proofErr w:type="gramEnd"/>
      <w:r w:rsidR="00815FDD" w:rsidRPr="00BA4EE0">
        <w:rPr>
          <w:rFonts w:ascii="Calibri" w:hAnsi="Calibri" w:cs="Calibri"/>
          <w:b/>
          <w:sz w:val="24"/>
          <w:szCs w:val="24"/>
        </w:rPr>
        <w:t xml:space="preserve"> gereklilikleri nasıl olacaktır?</w:t>
      </w:r>
    </w:p>
    <w:p w:rsidR="006D4B12" w:rsidRDefault="00815FDD" w:rsidP="00D13D8B">
      <w:pPr>
        <w:spacing w:line="240" w:lineRule="auto"/>
        <w:jc w:val="both"/>
        <w:rPr>
          <w:sz w:val="24"/>
          <w:szCs w:val="24"/>
        </w:rPr>
      </w:pPr>
      <w:r w:rsidRPr="00BA4EE0">
        <w:rPr>
          <w:sz w:val="24"/>
          <w:szCs w:val="24"/>
        </w:rPr>
        <w:t>BK, BMAEK kapsamındaki tip onaylarını tanımaya devam edeceğini duyurduğundan ve UNR 96 da bu kapsamda yer alan bir düzenleme olduğundan farklı bir durum oluşmayacağı</w:t>
      </w:r>
      <w:r w:rsidR="00BC7CA7" w:rsidRPr="00BA4EE0">
        <w:rPr>
          <w:sz w:val="24"/>
          <w:szCs w:val="24"/>
        </w:rPr>
        <w:t xml:space="preserve"> öngörülmektedir. </w:t>
      </w:r>
      <w:r w:rsidRPr="00BA4EE0">
        <w:rPr>
          <w:sz w:val="24"/>
          <w:szCs w:val="24"/>
        </w:rPr>
        <w:t xml:space="preserve">BK, AB Tip Onaylarını geçici BK tip onayı vererek tanımaya devam ettiği sürece (iki </w:t>
      </w:r>
      <w:r w:rsidR="00BC7CA7" w:rsidRPr="00BA4EE0">
        <w:rPr>
          <w:sz w:val="24"/>
          <w:szCs w:val="24"/>
        </w:rPr>
        <w:t>yıl</w:t>
      </w:r>
      <w:r w:rsidRPr="00BA4EE0">
        <w:rPr>
          <w:sz w:val="24"/>
          <w:szCs w:val="24"/>
        </w:rPr>
        <w:t>) bu durumun UNR 96 için de geçerli olac</w:t>
      </w:r>
      <w:r w:rsidR="00BC7CA7" w:rsidRPr="00BA4EE0">
        <w:rPr>
          <w:sz w:val="24"/>
          <w:szCs w:val="24"/>
        </w:rPr>
        <w:t>ağı değerlendirilmektedir</w:t>
      </w:r>
      <w:r w:rsidR="007E28F6" w:rsidRPr="00BA4EE0">
        <w:rPr>
          <w:sz w:val="24"/>
          <w:szCs w:val="24"/>
        </w:rPr>
        <w:t>.</w:t>
      </w:r>
    </w:p>
    <w:p w:rsidR="008A4000" w:rsidRDefault="008A4000" w:rsidP="00D13D8B">
      <w:pPr>
        <w:spacing w:line="240" w:lineRule="auto"/>
        <w:jc w:val="both"/>
        <w:rPr>
          <w:sz w:val="24"/>
          <w:szCs w:val="24"/>
        </w:rPr>
      </w:pPr>
    </w:p>
    <w:p w:rsidR="008A4000" w:rsidRPr="00BA4EE0" w:rsidRDefault="008A4000" w:rsidP="00D13D8B">
      <w:pPr>
        <w:spacing w:line="240" w:lineRule="auto"/>
        <w:jc w:val="both"/>
        <w:rPr>
          <w:sz w:val="24"/>
          <w:szCs w:val="24"/>
        </w:rPr>
      </w:pPr>
    </w:p>
    <w:p w:rsidR="00D13D8B" w:rsidRPr="00BA4EE0" w:rsidRDefault="00D13D8B" w:rsidP="00D13D8B">
      <w:pPr>
        <w:spacing w:after="0" w:line="240" w:lineRule="auto"/>
        <w:jc w:val="both"/>
        <w:rPr>
          <w:rFonts w:ascii="Wingdings" w:hAnsi="Wingdings" w:cs="Wingdings"/>
          <w:b/>
          <w:sz w:val="24"/>
          <w:szCs w:val="24"/>
        </w:rPr>
      </w:pPr>
    </w:p>
    <w:p w:rsidR="006D4B12" w:rsidRPr="00BA4EE0" w:rsidRDefault="006D4B12" w:rsidP="00D13D8B">
      <w:pPr>
        <w:spacing w:after="0" w:line="240" w:lineRule="auto"/>
        <w:jc w:val="both"/>
        <w:rPr>
          <w:rFonts w:ascii="Calibri" w:hAnsi="Calibri" w:cs="Calibri"/>
          <w:b/>
          <w:sz w:val="24"/>
          <w:szCs w:val="24"/>
        </w:rPr>
      </w:pPr>
      <w:r w:rsidRPr="00BA4EE0">
        <w:rPr>
          <w:rFonts w:ascii="Wingdings" w:hAnsi="Wingdings" w:cs="Wingdings"/>
          <w:b/>
          <w:sz w:val="24"/>
          <w:szCs w:val="24"/>
        </w:rPr>
        <w:lastRenderedPageBreak/>
        <w:t>▪</w:t>
      </w:r>
      <w:r w:rsidRPr="00BA4EE0">
        <w:rPr>
          <w:rFonts w:ascii="Wingdings" w:hAnsi="Wingdings" w:cs="Wingdings"/>
          <w:b/>
          <w:sz w:val="24"/>
          <w:szCs w:val="24"/>
        </w:rPr>
        <w:t></w:t>
      </w:r>
      <w:r w:rsidRPr="00BA4EE0">
        <w:rPr>
          <w:rFonts w:ascii="Calibri" w:hAnsi="Calibri" w:cs="Calibri"/>
          <w:b/>
          <w:sz w:val="24"/>
          <w:szCs w:val="24"/>
        </w:rPr>
        <w:t xml:space="preserve">Kimyasallarla ilgili REACH </w:t>
      </w:r>
      <w:proofErr w:type="gramStart"/>
      <w:r w:rsidRPr="00BA4EE0">
        <w:rPr>
          <w:rFonts w:ascii="Calibri" w:hAnsi="Calibri" w:cs="Calibri"/>
          <w:b/>
          <w:sz w:val="24"/>
          <w:szCs w:val="24"/>
        </w:rPr>
        <w:t>prosedürü</w:t>
      </w:r>
      <w:proofErr w:type="gramEnd"/>
      <w:r w:rsidRPr="00BA4EE0">
        <w:rPr>
          <w:rFonts w:ascii="Calibri" w:hAnsi="Calibri" w:cs="Calibri"/>
          <w:b/>
          <w:sz w:val="24"/>
          <w:szCs w:val="24"/>
        </w:rPr>
        <w:t xml:space="preserve"> devam edecek midir?</w:t>
      </w:r>
    </w:p>
    <w:p w:rsidR="00D13D8B" w:rsidRPr="00BA4EE0" w:rsidRDefault="00D13D8B" w:rsidP="00D13D8B">
      <w:pPr>
        <w:spacing w:after="0" w:line="240" w:lineRule="auto"/>
        <w:jc w:val="both"/>
        <w:rPr>
          <w:sz w:val="24"/>
          <w:szCs w:val="24"/>
        </w:rPr>
      </w:pPr>
    </w:p>
    <w:p w:rsidR="006D4B12" w:rsidRPr="00BA4EE0" w:rsidRDefault="006D4B12" w:rsidP="008A4000">
      <w:pPr>
        <w:pStyle w:val="AklamaMetni"/>
        <w:spacing w:after="0"/>
        <w:jc w:val="both"/>
        <w:rPr>
          <w:sz w:val="24"/>
          <w:szCs w:val="24"/>
        </w:rPr>
      </w:pPr>
      <w:proofErr w:type="spellStart"/>
      <w:r w:rsidRPr="00BA4EE0">
        <w:rPr>
          <w:sz w:val="24"/>
          <w:szCs w:val="24"/>
        </w:rPr>
        <w:t>BK’nın</w:t>
      </w:r>
      <w:proofErr w:type="spellEnd"/>
      <w:r w:rsidRPr="00BA4EE0">
        <w:rPr>
          <w:sz w:val="24"/>
          <w:szCs w:val="24"/>
        </w:rPr>
        <w:t xml:space="preserve"> bağımsız kimyasal düzenleme çerçevesi olan BK REACH, 1 Ocak 2021 tarihinden itibaren uygulamaya </w:t>
      </w:r>
      <w:r w:rsidR="00A647D3" w:rsidRPr="00BA4EE0">
        <w:rPr>
          <w:sz w:val="24"/>
          <w:szCs w:val="24"/>
        </w:rPr>
        <w:t>geçmiştir</w:t>
      </w:r>
      <w:r w:rsidRPr="00BA4EE0">
        <w:rPr>
          <w:sz w:val="24"/>
          <w:szCs w:val="24"/>
        </w:rPr>
        <w:t xml:space="preserve">. </w:t>
      </w:r>
      <w:proofErr w:type="spellStart"/>
      <w:r w:rsidRPr="00BA4EE0">
        <w:rPr>
          <w:sz w:val="24"/>
          <w:szCs w:val="24"/>
        </w:rPr>
        <w:t>BK’da</w:t>
      </w:r>
      <w:proofErr w:type="spellEnd"/>
      <w:r w:rsidRPr="00BA4EE0">
        <w:rPr>
          <w:sz w:val="24"/>
          <w:szCs w:val="24"/>
        </w:rPr>
        <w:t xml:space="preserve"> kimyasal üreten, satışa sunan veya dağıtan herkesin BK REACH kurallarına uyması gerekecektir. Konuyla ilgili detaylı bilgiler </w:t>
      </w:r>
      <w:hyperlink r:id="rId13" w:history="1">
        <w:r w:rsidRPr="00BA4EE0">
          <w:rPr>
            <w:rStyle w:val="Kpr"/>
            <w:sz w:val="24"/>
            <w:szCs w:val="24"/>
          </w:rPr>
          <w:t>https://www.hse.gov.uk/brexit/reach-guidance.htm</w:t>
        </w:r>
      </w:hyperlink>
      <w:r w:rsidRPr="00BA4EE0">
        <w:rPr>
          <w:sz w:val="24"/>
          <w:szCs w:val="24"/>
        </w:rPr>
        <w:t xml:space="preserve"> adresinde mevcuttur.</w:t>
      </w:r>
    </w:p>
    <w:p w:rsidR="00D13D8B" w:rsidRPr="00BA4EE0" w:rsidRDefault="00D13D8B" w:rsidP="00D13D8B">
      <w:pPr>
        <w:spacing w:after="0" w:line="240" w:lineRule="auto"/>
        <w:jc w:val="both"/>
        <w:rPr>
          <w:rFonts w:ascii="Wingdings" w:hAnsi="Wingdings" w:cs="Wingdings"/>
          <w:b/>
          <w:sz w:val="24"/>
          <w:szCs w:val="24"/>
        </w:rPr>
      </w:pPr>
    </w:p>
    <w:p w:rsidR="00025E50" w:rsidRPr="00BA4EE0" w:rsidRDefault="00025E50" w:rsidP="00D13D8B">
      <w:pPr>
        <w:spacing w:after="0" w:line="240" w:lineRule="auto"/>
        <w:jc w:val="both"/>
        <w:rPr>
          <w:b/>
          <w:sz w:val="24"/>
          <w:szCs w:val="24"/>
        </w:rPr>
      </w:pPr>
      <w:r w:rsidRPr="00BA4EE0">
        <w:rPr>
          <w:rFonts w:ascii="Wingdings" w:hAnsi="Wingdings" w:cs="Wingdings"/>
          <w:b/>
          <w:sz w:val="24"/>
          <w:szCs w:val="24"/>
        </w:rPr>
        <w:t>▪</w:t>
      </w:r>
      <w:r w:rsidRPr="00BA4EE0">
        <w:rPr>
          <w:rFonts w:ascii="Wingdings" w:hAnsi="Wingdings" w:cs="Wingdings"/>
          <w:b/>
          <w:sz w:val="24"/>
          <w:szCs w:val="24"/>
        </w:rPr>
        <w:t></w:t>
      </w:r>
      <w:r w:rsidRPr="00BA4EE0">
        <w:rPr>
          <w:b/>
          <w:sz w:val="24"/>
          <w:szCs w:val="24"/>
        </w:rPr>
        <w:t>BK, 2020 sonrasında mevcut sağlık sertifikalarını kabul edecek midir?</w:t>
      </w:r>
    </w:p>
    <w:p w:rsidR="00501785" w:rsidRPr="00BA4EE0" w:rsidRDefault="00501785" w:rsidP="00501785">
      <w:pPr>
        <w:spacing w:after="0" w:line="240" w:lineRule="auto"/>
        <w:jc w:val="both"/>
        <w:rPr>
          <w:b/>
          <w:sz w:val="24"/>
          <w:szCs w:val="24"/>
        </w:rPr>
      </w:pPr>
    </w:p>
    <w:p w:rsidR="00025E50" w:rsidRPr="00BA4EE0" w:rsidRDefault="00025E50" w:rsidP="008A4000">
      <w:pPr>
        <w:spacing w:after="0" w:line="240" w:lineRule="auto"/>
        <w:jc w:val="both"/>
        <w:rPr>
          <w:sz w:val="24"/>
          <w:szCs w:val="24"/>
        </w:rPr>
      </w:pPr>
      <w:r w:rsidRPr="00BA4EE0">
        <w:rPr>
          <w:sz w:val="24"/>
          <w:szCs w:val="24"/>
        </w:rPr>
        <w:t>Geçiş dönemi sonrasında bitki ve hayvan ürünleri için düzenlenen se</w:t>
      </w:r>
      <w:r w:rsidR="00DC3A3D" w:rsidRPr="00BA4EE0">
        <w:rPr>
          <w:sz w:val="24"/>
          <w:szCs w:val="24"/>
        </w:rPr>
        <w:t>r</w:t>
      </w:r>
      <w:r w:rsidRPr="00BA4EE0">
        <w:rPr>
          <w:sz w:val="24"/>
          <w:szCs w:val="24"/>
        </w:rPr>
        <w:t>tifikalar tanınmaya devam edecektir.</w:t>
      </w:r>
      <w:r w:rsidR="008A4000">
        <w:rPr>
          <w:sz w:val="24"/>
          <w:szCs w:val="24"/>
        </w:rPr>
        <w:t xml:space="preserve"> </w:t>
      </w:r>
      <w:r w:rsidRPr="00BA4EE0">
        <w:rPr>
          <w:sz w:val="24"/>
          <w:szCs w:val="24"/>
        </w:rPr>
        <w:t xml:space="preserve">Detaylı bilgi </w:t>
      </w:r>
      <w:hyperlink r:id="rId14" w:history="1">
        <w:r w:rsidR="00DC3A3D" w:rsidRPr="00BA4EE0">
          <w:rPr>
            <w:rStyle w:val="Kpr"/>
            <w:sz w:val="24"/>
            <w:szCs w:val="24"/>
          </w:rPr>
          <w:t>https://www.gov.uk/guidance/get-an-export-health-certificate</w:t>
        </w:r>
      </w:hyperlink>
      <w:r w:rsidR="00DC3A3D" w:rsidRPr="00BA4EE0">
        <w:rPr>
          <w:sz w:val="24"/>
          <w:szCs w:val="24"/>
        </w:rPr>
        <w:t xml:space="preserve"> </w:t>
      </w:r>
      <w:proofErr w:type="spellStart"/>
      <w:r w:rsidRPr="00BA4EE0">
        <w:rPr>
          <w:sz w:val="24"/>
          <w:szCs w:val="24"/>
          <w:lang w:val="en-GB"/>
        </w:rPr>
        <w:t>adresinde</w:t>
      </w:r>
      <w:proofErr w:type="spellEnd"/>
      <w:r w:rsidRPr="00BA4EE0">
        <w:rPr>
          <w:sz w:val="24"/>
          <w:szCs w:val="24"/>
          <w:lang w:val="en-GB"/>
        </w:rPr>
        <w:t xml:space="preserve"> </w:t>
      </w:r>
      <w:proofErr w:type="spellStart"/>
      <w:r w:rsidRPr="00BA4EE0">
        <w:rPr>
          <w:sz w:val="24"/>
          <w:szCs w:val="24"/>
          <w:lang w:val="en-GB"/>
        </w:rPr>
        <w:t>yer</w:t>
      </w:r>
      <w:proofErr w:type="spellEnd"/>
      <w:r w:rsidRPr="00BA4EE0">
        <w:rPr>
          <w:sz w:val="24"/>
          <w:szCs w:val="24"/>
          <w:lang w:val="en-GB"/>
        </w:rPr>
        <w:t xml:space="preserve"> </w:t>
      </w:r>
      <w:proofErr w:type="spellStart"/>
      <w:r w:rsidRPr="00BA4EE0">
        <w:rPr>
          <w:sz w:val="24"/>
          <w:szCs w:val="24"/>
          <w:lang w:val="en-GB"/>
        </w:rPr>
        <w:t>almaktadır</w:t>
      </w:r>
      <w:proofErr w:type="spellEnd"/>
      <w:r w:rsidRPr="00BA4EE0">
        <w:rPr>
          <w:sz w:val="24"/>
          <w:szCs w:val="24"/>
          <w:lang w:val="en-GB"/>
        </w:rPr>
        <w:t>.</w:t>
      </w:r>
    </w:p>
    <w:p w:rsidR="00451879" w:rsidRPr="00BA4EE0" w:rsidRDefault="00451879" w:rsidP="00501785">
      <w:pPr>
        <w:spacing w:after="0" w:line="240" w:lineRule="auto"/>
        <w:contextualSpacing/>
        <w:jc w:val="both"/>
        <w:rPr>
          <w:rFonts w:ascii="Calibri" w:hAnsi="Calibri" w:cs="Calibri"/>
          <w:b/>
          <w:sz w:val="24"/>
          <w:szCs w:val="24"/>
        </w:rPr>
      </w:pPr>
    </w:p>
    <w:p w:rsidR="00A647D3" w:rsidRPr="00BA4EE0" w:rsidRDefault="00A647D3" w:rsidP="00501785">
      <w:pPr>
        <w:pStyle w:val="Default"/>
        <w:jc w:val="both"/>
        <w:rPr>
          <w:b/>
          <w:color w:val="auto"/>
        </w:rPr>
      </w:pPr>
    </w:p>
    <w:p w:rsidR="00BC7CA7" w:rsidRPr="00BA4EE0" w:rsidRDefault="00BC7CA7" w:rsidP="00501785">
      <w:pPr>
        <w:pStyle w:val="Default"/>
        <w:jc w:val="both"/>
        <w:rPr>
          <w:b/>
          <w:color w:val="auto"/>
        </w:rPr>
      </w:pPr>
      <w:r w:rsidRPr="00BA4EE0">
        <w:rPr>
          <w:b/>
          <w:color w:val="auto"/>
        </w:rPr>
        <w:t>DİĞER KONULAR</w:t>
      </w:r>
    </w:p>
    <w:p w:rsidR="00501785" w:rsidRPr="00BA4EE0" w:rsidRDefault="00501785" w:rsidP="00501785">
      <w:pPr>
        <w:spacing w:after="0" w:line="240" w:lineRule="auto"/>
        <w:jc w:val="both"/>
        <w:rPr>
          <w:rFonts w:ascii="Wingdings" w:hAnsi="Wingdings" w:cs="Wingdings"/>
          <w:b/>
          <w:sz w:val="24"/>
          <w:szCs w:val="24"/>
        </w:rPr>
      </w:pPr>
    </w:p>
    <w:p w:rsidR="00D138F5" w:rsidRPr="00BA4EE0" w:rsidRDefault="00303F34" w:rsidP="00501785">
      <w:pPr>
        <w:spacing w:after="0" w:line="240" w:lineRule="auto"/>
        <w:jc w:val="both"/>
        <w:rPr>
          <w:b/>
          <w:sz w:val="24"/>
          <w:szCs w:val="24"/>
        </w:rPr>
      </w:pPr>
      <w:r w:rsidRPr="00BA4EE0">
        <w:rPr>
          <w:rFonts w:ascii="Wingdings" w:hAnsi="Wingdings" w:cs="Wingdings"/>
          <w:b/>
          <w:sz w:val="24"/>
          <w:szCs w:val="24"/>
        </w:rPr>
        <w:t>▪</w:t>
      </w:r>
      <w:r w:rsidR="00F74E83" w:rsidRPr="00BA4EE0">
        <w:rPr>
          <w:b/>
          <w:sz w:val="24"/>
          <w:szCs w:val="24"/>
        </w:rPr>
        <w:t xml:space="preserve">AB’nin çelik ürünlerinde uyguladığı önlemleri </w:t>
      </w:r>
      <w:r w:rsidR="006D4B12" w:rsidRPr="00BA4EE0">
        <w:rPr>
          <w:b/>
          <w:sz w:val="24"/>
          <w:szCs w:val="24"/>
        </w:rPr>
        <w:t xml:space="preserve">BK </w:t>
      </w:r>
      <w:r w:rsidR="00F74E83" w:rsidRPr="00BA4EE0">
        <w:rPr>
          <w:b/>
          <w:sz w:val="24"/>
          <w:szCs w:val="24"/>
        </w:rPr>
        <w:t>sürdürecek midir?</w:t>
      </w:r>
    </w:p>
    <w:p w:rsidR="00501785" w:rsidRPr="00BA4EE0" w:rsidRDefault="00501785" w:rsidP="00501785">
      <w:pPr>
        <w:spacing w:after="0" w:line="240" w:lineRule="auto"/>
        <w:rPr>
          <w:sz w:val="24"/>
          <w:szCs w:val="24"/>
        </w:rPr>
      </w:pPr>
    </w:p>
    <w:p w:rsidR="00971A6E" w:rsidRDefault="00971A6E" w:rsidP="00DB3D01">
      <w:pPr>
        <w:spacing w:after="0" w:line="240" w:lineRule="auto"/>
        <w:jc w:val="both"/>
        <w:rPr>
          <w:sz w:val="24"/>
          <w:szCs w:val="24"/>
        </w:rPr>
      </w:pPr>
    </w:p>
    <w:p w:rsidR="00971A6E" w:rsidRDefault="00971A6E" w:rsidP="00DB3D01">
      <w:pPr>
        <w:spacing w:after="0" w:line="240" w:lineRule="auto"/>
        <w:jc w:val="both"/>
        <w:rPr>
          <w:sz w:val="24"/>
          <w:szCs w:val="24"/>
        </w:rPr>
      </w:pPr>
      <w:r w:rsidRPr="00971A6E">
        <w:rPr>
          <w:sz w:val="24"/>
          <w:szCs w:val="24"/>
        </w:rPr>
        <w:t xml:space="preserve">AB tarafından 2 Şubat 2019 tarihinden bu yana çelik ürünleri ithalatında bir korunma önlemi uygulanmaktadır. Ülkemiz AB tarafından uygulanan bu önlemde 26 kategoride yer alan çelik ürünlerinin 17’sinde önleme tabidir. Bahse konu önlemin BK tarafından da </w:t>
      </w:r>
      <w:proofErr w:type="spellStart"/>
      <w:r w:rsidRPr="00971A6E">
        <w:rPr>
          <w:sz w:val="24"/>
          <w:szCs w:val="24"/>
        </w:rPr>
        <w:t>BK’da</w:t>
      </w:r>
      <w:proofErr w:type="spellEnd"/>
      <w:r w:rsidRPr="00971A6E">
        <w:rPr>
          <w:sz w:val="24"/>
          <w:szCs w:val="24"/>
        </w:rPr>
        <w:t xml:space="preserve"> üretimi olan kategoriler çerçevesinde uygulanmaya devam edeceği açıklanmış olup, </w:t>
      </w:r>
      <w:r>
        <w:rPr>
          <w:sz w:val="24"/>
          <w:szCs w:val="24"/>
        </w:rPr>
        <w:t xml:space="preserve">bu </w:t>
      </w:r>
      <w:r w:rsidRPr="00971A6E">
        <w:rPr>
          <w:sz w:val="24"/>
          <w:szCs w:val="24"/>
        </w:rPr>
        <w:t>kapsamda, önlem BK tarafından 16 kategoride devam ettirilecek olup, ülkemiz 9 kategoride önleme tabi olacaktır.</w:t>
      </w:r>
    </w:p>
    <w:p w:rsidR="00971A6E" w:rsidRDefault="00971A6E" w:rsidP="00DB3D01">
      <w:pPr>
        <w:spacing w:after="0" w:line="240" w:lineRule="auto"/>
        <w:jc w:val="both"/>
        <w:rPr>
          <w:sz w:val="24"/>
          <w:szCs w:val="24"/>
        </w:rPr>
      </w:pPr>
    </w:p>
    <w:p w:rsidR="00971A6E" w:rsidRDefault="00971A6E" w:rsidP="00DB3D01">
      <w:pPr>
        <w:spacing w:after="0" w:line="240" w:lineRule="auto"/>
        <w:jc w:val="both"/>
        <w:rPr>
          <w:sz w:val="24"/>
          <w:szCs w:val="24"/>
        </w:rPr>
      </w:pPr>
      <w:proofErr w:type="spellStart"/>
      <w:r>
        <w:rPr>
          <w:sz w:val="24"/>
          <w:szCs w:val="24"/>
        </w:rPr>
        <w:t>BK’nın</w:t>
      </w:r>
      <w:proofErr w:type="spellEnd"/>
      <w:r>
        <w:rPr>
          <w:sz w:val="24"/>
          <w:szCs w:val="24"/>
        </w:rPr>
        <w:t xml:space="preserve"> çelik ürünlerindeki korunma önlemine ilişkin detaylı bilgiye aşağıdaki internet adresinden erişim mevcuttur.</w:t>
      </w:r>
    </w:p>
    <w:p w:rsidR="00971A6E" w:rsidRDefault="002D457E" w:rsidP="00971A6E">
      <w:pPr>
        <w:rPr>
          <w:rFonts w:ascii="Calibri" w:hAnsi="Calibri" w:cs="Calibri"/>
          <w:color w:val="1F497D"/>
        </w:rPr>
      </w:pPr>
      <w:hyperlink r:id="rId15" w:history="1">
        <w:r w:rsidR="00971A6E">
          <w:rPr>
            <w:rStyle w:val="Kpr"/>
            <w:rFonts w:ascii="Calibri" w:hAnsi="Calibri" w:cs="Calibri"/>
          </w:rPr>
          <w:t>https://www.gov.uk/government/publications/trade-remedies-notice-safeguard-measures-on-certain-steel-products-application-of-tariff-rate-quotas/trade-remedies-notice-2021-no-2-safeguard-measure-tariff-rate-quota-on-steel-goods-web-version</w:t>
        </w:r>
      </w:hyperlink>
      <w:r w:rsidR="00971A6E">
        <w:rPr>
          <w:rFonts w:ascii="Calibri" w:hAnsi="Calibri" w:cs="Calibri"/>
          <w:color w:val="1F497D"/>
        </w:rPr>
        <w:t xml:space="preserve"> </w:t>
      </w:r>
    </w:p>
    <w:p w:rsidR="00971A6E" w:rsidRPr="00BA4EE0" w:rsidRDefault="00971A6E" w:rsidP="00DB3D01">
      <w:pPr>
        <w:spacing w:after="0" w:line="240" w:lineRule="auto"/>
        <w:jc w:val="both"/>
        <w:rPr>
          <w:sz w:val="24"/>
          <w:szCs w:val="24"/>
        </w:rPr>
      </w:pPr>
    </w:p>
    <w:p w:rsidR="008A4000" w:rsidRDefault="008A4000" w:rsidP="006D4B12">
      <w:pPr>
        <w:pStyle w:val="Default"/>
        <w:jc w:val="both"/>
        <w:rPr>
          <w:b/>
          <w:color w:val="auto"/>
        </w:rPr>
      </w:pPr>
    </w:p>
    <w:p w:rsidR="006D4B12" w:rsidRPr="00BA4EE0" w:rsidRDefault="00C33B92" w:rsidP="006D4B12">
      <w:pPr>
        <w:pStyle w:val="Default"/>
        <w:jc w:val="both"/>
        <w:rPr>
          <w:b/>
          <w:color w:val="auto"/>
        </w:rPr>
      </w:pPr>
      <w:r w:rsidRPr="00BA4EE0">
        <w:rPr>
          <w:b/>
          <w:color w:val="auto"/>
        </w:rPr>
        <w:t>KUZEY İRLANDA</w:t>
      </w:r>
    </w:p>
    <w:p w:rsidR="00C33B92" w:rsidRPr="00BA4EE0" w:rsidRDefault="00C33B92" w:rsidP="006D4B12">
      <w:pPr>
        <w:pStyle w:val="Default"/>
        <w:jc w:val="both"/>
        <w:rPr>
          <w:b/>
          <w:color w:val="auto"/>
        </w:rPr>
      </w:pPr>
    </w:p>
    <w:p w:rsidR="006D4B12" w:rsidRPr="00BA4EE0" w:rsidRDefault="006D4B12" w:rsidP="006D4B12">
      <w:pPr>
        <w:pStyle w:val="Default"/>
        <w:jc w:val="both"/>
        <w:rPr>
          <w:b/>
          <w:color w:val="auto"/>
        </w:rPr>
      </w:pPr>
      <w:r w:rsidRPr="00BA4EE0">
        <w:rPr>
          <w:rFonts w:ascii="Wingdings" w:hAnsi="Wingdings" w:cs="Wingdings"/>
          <w:b/>
          <w:color w:val="auto"/>
        </w:rPr>
        <w:t>▪</w:t>
      </w:r>
      <w:r w:rsidRPr="00BA4EE0">
        <w:rPr>
          <w:rFonts w:ascii="Wingdings" w:hAnsi="Wingdings" w:cs="Wingdings"/>
          <w:b/>
          <w:color w:val="auto"/>
        </w:rPr>
        <w:t></w:t>
      </w:r>
      <w:r w:rsidRPr="00BA4EE0">
        <w:rPr>
          <w:b/>
          <w:color w:val="auto"/>
        </w:rPr>
        <w:t xml:space="preserve">Kuzey İrlanda ile </w:t>
      </w:r>
      <w:r w:rsidR="00E0787E" w:rsidRPr="00BA4EE0">
        <w:rPr>
          <w:b/>
          <w:color w:val="auto"/>
        </w:rPr>
        <w:t>t</w:t>
      </w:r>
      <w:r w:rsidRPr="00BA4EE0">
        <w:rPr>
          <w:b/>
          <w:color w:val="auto"/>
        </w:rPr>
        <w:t>icaret nasıl olacaktır?</w:t>
      </w:r>
    </w:p>
    <w:p w:rsidR="00C33B92" w:rsidRPr="00BA4EE0" w:rsidRDefault="00C33B92" w:rsidP="006D4B12">
      <w:pPr>
        <w:pStyle w:val="Default"/>
        <w:jc w:val="both"/>
        <w:rPr>
          <w:color w:val="auto"/>
        </w:rPr>
      </w:pPr>
    </w:p>
    <w:p w:rsidR="006D4B12" w:rsidRPr="00BA4EE0" w:rsidRDefault="006D4B12" w:rsidP="006D4B12">
      <w:pPr>
        <w:pStyle w:val="Default"/>
        <w:jc w:val="both"/>
        <w:rPr>
          <w:color w:val="auto"/>
        </w:rPr>
      </w:pPr>
      <w:r w:rsidRPr="00BA4EE0">
        <w:rPr>
          <w:color w:val="auto"/>
        </w:rPr>
        <w:t xml:space="preserve">K. İrlanda, AB’nin Tek Pazar’la ilgili mevzuatının bir kısmını uyumlaştırmaya devam edecektir. Bununla beraber, K. İrlanda BK gümrük alanında kalacak ve </w:t>
      </w:r>
      <w:proofErr w:type="spellStart"/>
      <w:r w:rsidRPr="00BA4EE0">
        <w:rPr>
          <w:color w:val="auto"/>
        </w:rPr>
        <w:t>BK’nın</w:t>
      </w:r>
      <w:proofErr w:type="spellEnd"/>
      <w:r w:rsidRPr="00BA4EE0">
        <w:rPr>
          <w:color w:val="auto"/>
        </w:rPr>
        <w:t xml:space="preserve"> </w:t>
      </w:r>
      <w:proofErr w:type="spellStart"/>
      <w:r w:rsidR="00C33B92" w:rsidRPr="00BA4EE0">
        <w:rPr>
          <w:color w:val="auto"/>
        </w:rPr>
        <w:t>STA’larına</w:t>
      </w:r>
      <w:proofErr w:type="spellEnd"/>
      <w:r w:rsidR="00C33B92" w:rsidRPr="00BA4EE0">
        <w:rPr>
          <w:color w:val="auto"/>
        </w:rPr>
        <w:t xml:space="preserve"> tabi olacaktır.</w:t>
      </w:r>
    </w:p>
    <w:p w:rsidR="00D75A29" w:rsidRPr="00BA4EE0" w:rsidRDefault="00D75A29" w:rsidP="00C33B92">
      <w:pPr>
        <w:pStyle w:val="Default"/>
        <w:jc w:val="both"/>
        <w:rPr>
          <w:color w:val="auto"/>
        </w:rPr>
      </w:pPr>
    </w:p>
    <w:p w:rsidR="00451879" w:rsidRPr="00BA4EE0" w:rsidRDefault="00C33B92" w:rsidP="00C33B92">
      <w:pPr>
        <w:pStyle w:val="Default"/>
        <w:jc w:val="both"/>
        <w:rPr>
          <w:color w:val="auto"/>
        </w:rPr>
      </w:pPr>
      <w:r w:rsidRPr="00BA4EE0">
        <w:rPr>
          <w:color w:val="auto"/>
        </w:rPr>
        <w:t xml:space="preserve">BK ile </w:t>
      </w:r>
      <w:r w:rsidR="00DB3D01">
        <w:rPr>
          <w:color w:val="auto"/>
        </w:rPr>
        <w:t>imzalanan</w:t>
      </w:r>
      <w:r w:rsidR="00DB3D01" w:rsidRPr="00BA4EE0">
        <w:rPr>
          <w:color w:val="auto"/>
        </w:rPr>
        <w:t xml:space="preserve"> </w:t>
      </w:r>
      <w:r w:rsidRPr="00BA4EE0">
        <w:rPr>
          <w:color w:val="auto"/>
        </w:rPr>
        <w:t>STA, Kuzey İrlanda’yı da kapsa</w:t>
      </w:r>
      <w:r w:rsidR="00DB3D01">
        <w:rPr>
          <w:color w:val="auto"/>
        </w:rPr>
        <w:t>maktadır</w:t>
      </w:r>
      <w:r w:rsidRPr="00BA4EE0">
        <w:rPr>
          <w:color w:val="auto"/>
        </w:rPr>
        <w:t>. Bununla birlikte, AB-BK arasındaki düzenlemeler uyarınca, Kuzey İrlanda’ya doğrudan ihraç edilen ürünler için, AB’ye ihracat bakımından bir risk sınıflandırması yapılacaktır. AB’ye ihraç edilme “riski” taşıyan ürünlerde AB’nin uyguladığı vergiler</w:t>
      </w:r>
      <w:r w:rsidR="00E0787E" w:rsidRPr="00BA4EE0">
        <w:rPr>
          <w:color w:val="auto"/>
        </w:rPr>
        <w:t xml:space="preserve"> ve AB mevzuatı</w:t>
      </w:r>
      <w:r w:rsidRPr="00BA4EE0">
        <w:rPr>
          <w:color w:val="auto"/>
        </w:rPr>
        <w:t xml:space="preserve">, riskli olmayan ürünlerde ise </w:t>
      </w:r>
      <w:proofErr w:type="spellStart"/>
      <w:r w:rsidRPr="00BA4EE0">
        <w:rPr>
          <w:color w:val="auto"/>
        </w:rPr>
        <w:t>BK’nın</w:t>
      </w:r>
      <w:proofErr w:type="spellEnd"/>
      <w:r w:rsidRPr="00BA4EE0">
        <w:rPr>
          <w:color w:val="auto"/>
        </w:rPr>
        <w:t xml:space="preserve"> uyguladığı vergiler</w:t>
      </w:r>
      <w:r w:rsidR="00E0787E" w:rsidRPr="00BA4EE0">
        <w:rPr>
          <w:color w:val="auto"/>
        </w:rPr>
        <w:t xml:space="preserve"> ve BK mevzuatı</w:t>
      </w:r>
      <w:r w:rsidRPr="00BA4EE0">
        <w:rPr>
          <w:color w:val="auto"/>
        </w:rPr>
        <w:t xml:space="preserve"> tatbik edilecektir.</w:t>
      </w:r>
      <w:r w:rsidR="00E0787E" w:rsidRPr="00BA4EE0">
        <w:rPr>
          <w:color w:val="auto"/>
        </w:rPr>
        <w:t xml:space="preserve"> Dolayısıyla, </w:t>
      </w:r>
      <w:r w:rsidR="00D13D8B" w:rsidRPr="00BA4EE0">
        <w:rPr>
          <w:color w:val="auto"/>
        </w:rPr>
        <w:t>“</w:t>
      </w:r>
      <w:r w:rsidR="00E0787E" w:rsidRPr="00BA4EE0">
        <w:rPr>
          <w:color w:val="auto"/>
        </w:rPr>
        <w:t>risk</w:t>
      </w:r>
      <w:r w:rsidR="00750683" w:rsidRPr="00BA4EE0">
        <w:rPr>
          <w:color w:val="auto"/>
        </w:rPr>
        <w:t>l</w:t>
      </w:r>
      <w:r w:rsidR="00E0787E" w:rsidRPr="00BA4EE0">
        <w:rPr>
          <w:color w:val="auto"/>
        </w:rPr>
        <w:t>i</w:t>
      </w:r>
      <w:r w:rsidR="00D13D8B" w:rsidRPr="00BA4EE0">
        <w:rPr>
          <w:color w:val="auto"/>
        </w:rPr>
        <w:t>”</w:t>
      </w:r>
      <w:r w:rsidR="00E0787E" w:rsidRPr="00BA4EE0">
        <w:rPr>
          <w:color w:val="auto"/>
        </w:rPr>
        <w:t xml:space="preserve"> ürünlerde Gümrük Birliği şartları, riskli olmayan ürünlerde ise GB şartlarını sürdüren </w:t>
      </w:r>
      <w:proofErr w:type="spellStart"/>
      <w:r w:rsidR="00DC3A3D" w:rsidRPr="00BA4EE0">
        <w:rPr>
          <w:color w:val="auto"/>
        </w:rPr>
        <w:t>STA’mızın</w:t>
      </w:r>
      <w:proofErr w:type="spellEnd"/>
      <w:r w:rsidR="00DC3A3D" w:rsidRPr="00BA4EE0">
        <w:rPr>
          <w:color w:val="auto"/>
        </w:rPr>
        <w:t xml:space="preserve"> </w:t>
      </w:r>
      <w:r w:rsidR="00E0787E" w:rsidRPr="00BA4EE0">
        <w:rPr>
          <w:color w:val="auto"/>
        </w:rPr>
        <w:t xml:space="preserve">tercihli vergi oranları </w:t>
      </w:r>
      <w:r w:rsidR="00116938" w:rsidRPr="00BA4EE0">
        <w:rPr>
          <w:color w:val="auto"/>
        </w:rPr>
        <w:t>geçerli olacaktır.</w:t>
      </w:r>
      <w:r w:rsidR="00501785" w:rsidRPr="00BA4EE0">
        <w:rPr>
          <w:color w:val="auto"/>
        </w:rPr>
        <w:t xml:space="preserve"> Pratikte uygulanan vergi oranları büyük ölçüde aynı olacaktır.</w:t>
      </w:r>
      <w:r w:rsidR="00B40952">
        <w:rPr>
          <w:color w:val="auto"/>
        </w:rPr>
        <w:t xml:space="preserve"> Yapılacak ihracatta menşe beyanı ve </w:t>
      </w:r>
      <w:proofErr w:type="gramStart"/>
      <w:r w:rsidR="00B40952">
        <w:rPr>
          <w:color w:val="auto"/>
        </w:rPr>
        <w:t>AT.R</w:t>
      </w:r>
      <w:proofErr w:type="gramEnd"/>
      <w:r w:rsidR="00B40952">
        <w:rPr>
          <w:color w:val="auto"/>
        </w:rPr>
        <w:t xml:space="preserve"> düzenlenmesi gerekmektedir.</w:t>
      </w:r>
    </w:p>
    <w:p w:rsidR="00762918" w:rsidRPr="00BA4EE0" w:rsidRDefault="00762918" w:rsidP="00C33B92">
      <w:pPr>
        <w:pStyle w:val="Default"/>
        <w:jc w:val="both"/>
      </w:pPr>
    </w:p>
    <w:p w:rsidR="00451879" w:rsidRPr="00BA4EE0" w:rsidRDefault="00451879" w:rsidP="00451879">
      <w:pPr>
        <w:pStyle w:val="Default"/>
        <w:jc w:val="both"/>
        <w:rPr>
          <w:b/>
          <w:color w:val="auto"/>
        </w:rPr>
      </w:pPr>
      <w:r w:rsidRPr="00BA4EE0">
        <w:rPr>
          <w:b/>
          <w:color w:val="auto"/>
        </w:rPr>
        <w:t>İLAVE SORULAR</w:t>
      </w:r>
    </w:p>
    <w:p w:rsidR="00451879" w:rsidRPr="00BA4EE0" w:rsidRDefault="00451879" w:rsidP="00451879">
      <w:pPr>
        <w:pStyle w:val="Default"/>
        <w:jc w:val="both"/>
        <w:rPr>
          <w:color w:val="auto"/>
        </w:rPr>
      </w:pPr>
    </w:p>
    <w:p w:rsidR="00C638D4" w:rsidRPr="00BA4EE0" w:rsidRDefault="00B40952" w:rsidP="00D13D8B">
      <w:pPr>
        <w:pStyle w:val="Default"/>
        <w:jc w:val="both"/>
      </w:pPr>
      <w:r>
        <w:rPr>
          <w:color w:val="auto"/>
        </w:rPr>
        <w:t xml:space="preserve">İlave </w:t>
      </w:r>
      <w:r w:rsidR="00451879" w:rsidRPr="00BA4EE0">
        <w:rPr>
          <w:color w:val="auto"/>
        </w:rPr>
        <w:t xml:space="preserve">sorularınızı </w:t>
      </w:r>
      <w:hyperlink r:id="rId16" w:history="1">
        <w:r w:rsidR="00451879" w:rsidRPr="00BA4EE0">
          <w:rPr>
            <w:rStyle w:val="Kpr"/>
          </w:rPr>
          <w:t>sta@ticaret.gov.tr</w:t>
        </w:r>
      </w:hyperlink>
      <w:r w:rsidR="00451879" w:rsidRPr="00BA4EE0">
        <w:rPr>
          <w:color w:val="auto"/>
        </w:rPr>
        <w:t xml:space="preserve"> adresine iletebilirsiniz.</w:t>
      </w:r>
    </w:p>
    <w:sectPr w:rsidR="00C638D4" w:rsidRPr="00BA4EE0" w:rsidSect="008A4000">
      <w:footerReference w:type="default" r:id="rId17"/>
      <w:pgSz w:w="11906" w:h="17338"/>
      <w:pgMar w:top="1276" w:right="771" w:bottom="229" w:left="1230" w:header="708" w:footer="708" w:gutter="0"/>
      <w:cols w:space="708"/>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06EAD" w16cex:dateUtc="2021-06-01T0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DD3317" w16cid:durableId="24606E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57E" w:rsidRDefault="002D457E" w:rsidP="00A21508">
      <w:pPr>
        <w:spacing w:after="0" w:line="240" w:lineRule="auto"/>
      </w:pPr>
      <w:r>
        <w:separator/>
      </w:r>
    </w:p>
  </w:endnote>
  <w:endnote w:type="continuationSeparator" w:id="0">
    <w:p w:rsidR="002D457E" w:rsidRDefault="002D457E" w:rsidP="00A21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281664"/>
      <w:docPartObj>
        <w:docPartGallery w:val="Page Numbers (Bottom of Page)"/>
        <w:docPartUnique/>
      </w:docPartObj>
    </w:sdtPr>
    <w:sdtEndPr/>
    <w:sdtContent>
      <w:p w:rsidR="00A21508" w:rsidRDefault="00A21508">
        <w:pPr>
          <w:pStyle w:val="AltBilgi"/>
          <w:jc w:val="center"/>
        </w:pPr>
        <w:r>
          <w:fldChar w:fldCharType="begin"/>
        </w:r>
        <w:r>
          <w:instrText>PAGE   \* MERGEFORMAT</w:instrText>
        </w:r>
        <w:r>
          <w:fldChar w:fldCharType="separate"/>
        </w:r>
        <w:r w:rsidR="000B3732">
          <w:rPr>
            <w:noProof/>
          </w:rPr>
          <w:t>4</w:t>
        </w:r>
        <w:r>
          <w:fldChar w:fldCharType="end"/>
        </w:r>
      </w:p>
    </w:sdtContent>
  </w:sdt>
  <w:p w:rsidR="00A21508" w:rsidRDefault="00A2150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57E" w:rsidRDefault="002D457E" w:rsidP="00A21508">
      <w:pPr>
        <w:spacing w:after="0" w:line="240" w:lineRule="auto"/>
      </w:pPr>
      <w:r>
        <w:separator/>
      </w:r>
    </w:p>
  </w:footnote>
  <w:footnote w:type="continuationSeparator" w:id="0">
    <w:p w:rsidR="002D457E" w:rsidRDefault="002D457E" w:rsidP="00A21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B3C9B3"/>
    <w:multiLevelType w:val="hybridMultilevel"/>
    <w:tmpl w:val="6F7B8C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6C5AAF"/>
    <w:multiLevelType w:val="hybridMultilevel"/>
    <w:tmpl w:val="51E8A02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022EF7"/>
    <w:multiLevelType w:val="hybridMultilevel"/>
    <w:tmpl w:val="A0DEF154"/>
    <w:lvl w:ilvl="0" w:tplc="7D96632A">
      <w:start w:val="3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3" w15:restartNumberingAfterBreak="0">
    <w:nsid w:val="276744DE"/>
    <w:multiLevelType w:val="hybridMultilevel"/>
    <w:tmpl w:val="93582CE0"/>
    <w:lvl w:ilvl="0" w:tplc="38047D7C">
      <w:start w:val="31"/>
      <w:numFmt w:val="decimal"/>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4" w15:restartNumberingAfterBreak="0">
    <w:nsid w:val="3EC2689E"/>
    <w:multiLevelType w:val="hybridMultilevel"/>
    <w:tmpl w:val="1ADCD100"/>
    <w:lvl w:ilvl="0" w:tplc="3E00D626">
      <w:start w:val="9"/>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2478C4"/>
    <w:multiLevelType w:val="hybridMultilevel"/>
    <w:tmpl w:val="9A38E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AFA6941"/>
    <w:multiLevelType w:val="hybridMultilevel"/>
    <w:tmpl w:val="B9B4C16E"/>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A7A1719"/>
    <w:multiLevelType w:val="hybridMultilevel"/>
    <w:tmpl w:val="957E8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A8F0FD7"/>
    <w:multiLevelType w:val="hybridMultilevel"/>
    <w:tmpl w:val="C89815DE"/>
    <w:lvl w:ilvl="0" w:tplc="50DEEEFC">
      <w:start w:val="3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2"/>
  </w:num>
  <w:num w:numId="6">
    <w:abstractNumId w:val="3"/>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C1"/>
    <w:rsid w:val="00025E50"/>
    <w:rsid w:val="00033C5E"/>
    <w:rsid w:val="00034C24"/>
    <w:rsid w:val="000462C2"/>
    <w:rsid w:val="0004778B"/>
    <w:rsid w:val="000B248B"/>
    <w:rsid w:val="000B3732"/>
    <w:rsid w:val="000C1A4B"/>
    <w:rsid w:val="000D04ED"/>
    <w:rsid w:val="00116938"/>
    <w:rsid w:val="00126A78"/>
    <w:rsid w:val="00140912"/>
    <w:rsid w:val="00146BA9"/>
    <w:rsid w:val="0015340F"/>
    <w:rsid w:val="00176528"/>
    <w:rsid w:val="0019678E"/>
    <w:rsid w:val="001C2AC1"/>
    <w:rsid w:val="001D0092"/>
    <w:rsid w:val="002066DA"/>
    <w:rsid w:val="00211005"/>
    <w:rsid w:val="0021629F"/>
    <w:rsid w:val="0025649F"/>
    <w:rsid w:val="002627D2"/>
    <w:rsid w:val="002733B2"/>
    <w:rsid w:val="00277407"/>
    <w:rsid w:val="00283F4B"/>
    <w:rsid w:val="002B366C"/>
    <w:rsid w:val="002B77D8"/>
    <w:rsid w:val="002D457E"/>
    <w:rsid w:val="002F7648"/>
    <w:rsid w:val="00303F34"/>
    <w:rsid w:val="00307F58"/>
    <w:rsid w:val="00324FD0"/>
    <w:rsid w:val="0035336A"/>
    <w:rsid w:val="003A5862"/>
    <w:rsid w:val="003B4359"/>
    <w:rsid w:val="003C4303"/>
    <w:rsid w:val="003D068A"/>
    <w:rsid w:val="003D74F0"/>
    <w:rsid w:val="003E230A"/>
    <w:rsid w:val="003E6989"/>
    <w:rsid w:val="004350DB"/>
    <w:rsid w:val="00451879"/>
    <w:rsid w:val="00475228"/>
    <w:rsid w:val="00486590"/>
    <w:rsid w:val="004A3AF0"/>
    <w:rsid w:val="004A7ACB"/>
    <w:rsid w:val="004B1A85"/>
    <w:rsid w:val="004C7245"/>
    <w:rsid w:val="004D1DB2"/>
    <w:rsid w:val="004D2E16"/>
    <w:rsid w:val="00501785"/>
    <w:rsid w:val="00510281"/>
    <w:rsid w:val="0057209F"/>
    <w:rsid w:val="0057341A"/>
    <w:rsid w:val="00594D2A"/>
    <w:rsid w:val="005B0C51"/>
    <w:rsid w:val="00603F45"/>
    <w:rsid w:val="006057E4"/>
    <w:rsid w:val="00605E16"/>
    <w:rsid w:val="006209E2"/>
    <w:rsid w:val="0062416B"/>
    <w:rsid w:val="00625955"/>
    <w:rsid w:val="006430D0"/>
    <w:rsid w:val="00663A05"/>
    <w:rsid w:val="00697595"/>
    <w:rsid w:val="006B33AE"/>
    <w:rsid w:val="006D4B12"/>
    <w:rsid w:val="006D7540"/>
    <w:rsid w:val="00715148"/>
    <w:rsid w:val="00716061"/>
    <w:rsid w:val="007201CB"/>
    <w:rsid w:val="007254C7"/>
    <w:rsid w:val="00750683"/>
    <w:rsid w:val="007574E4"/>
    <w:rsid w:val="00762918"/>
    <w:rsid w:val="00776C7E"/>
    <w:rsid w:val="007E28F6"/>
    <w:rsid w:val="007E4935"/>
    <w:rsid w:val="007E533F"/>
    <w:rsid w:val="008035C7"/>
    <w:rsid w:val="00804216"/>
    <w:rsid w:val="00815402"/>
    <w:rsid w:val="00815FDD"/>
    <w:rsid w:val="0083242F"/>
    <w:rsid w:val="00871A84"/>
    <w:rsid w:val="00872CEE"/>
    <w:rsid w:val="008776EE"/>
    <w:rsid w:val="00896667"/>
    <w:rsid w:val="008A4000"/>
    <w:rsid w:val="008C2AD2"/>
    <w:rsid w:val="008E1043"/>
    <w:rsid w:val="00924E92"/>
    <w:rsid w:val="0093407A"/>
    <w:rsid w:val="0093739A"/>
    <w:rsid w:val="00940BC3"/>
    <w:rsid w:val="00946966"/>
    <w:rsid w:val="0095797D"/>
    <w:rsid w:val="009707C1"/>
    <w:rsid w:val="00971A6E"/>
    <w:rsid w:val="0099529E"/>
    <w:rsid w:val="009A0CD0"/>
    <w:rsid w:val="009A22B3"/>
    <w:rsid w:val="009C2AAD"/>
    <w:rsid w:val="009D198E"/>
    <w:rsid w:val="009E1269"/>
    <w:rsid w:val="009E551C"/>
    <w:rsid w:val="00A0544D"/>
    <w:rsid w:val="00A13395"/>
    <w:rsid w:val="00A21508"/>
    <w:rsid w:val="00A356FD"/>
    <w:rsid w:val="00A647D3"/>
    <w:rsid w:val="00A64FCC"/>
    <w:rsid w:val="00A66EDE"/>
    <w:rsid w:val="00A77517"/>
    <w:rsid w:val="00AE7793"/>
    <w:rsid w:val="00B241EE"/>
    <w:rsid w:val="00B360FA"/>
    <w:rsid w:val="00B3796D"/>
    <w:rsid w:val="00B40952"/>
    <w:rsid w:val="00B43E02"/>
    <w:rsid w:val="00B44BB7"/>
    <w:rsid w:val="00B67CA6"/>
    <w:rsid w:val="00B8005E"/>
    <w:rsid w:val="00B9726D"/>
    <w:rsid w:val="00BA4EE0"/>
    <w:rsid w:val="00BB10F5"/>
    <w:rsid w:val="00BC7CA7"/>
    <w:rsid w:val="00BE518D"/>
    <w:rsid w:val="00BF1A7C"/>
    <w:rsid w:val="00C019D2"/>
    <w:rsid w:val="00C32645"/>
    <w:rsid w:val="00C33B92"/>
    <w:rsid w:val="00C638D4"/>
    <w:rsid w:val="00C805A1"/>
    <w:rsid w:val="00CC415A"/>
    <w:rsid w:val="00CE4505"/>
    <w:rsid w:val="00D138F5"/>
    <w:rsid w:val="00D13D8B"/>
    <w:rsid w:val="00D42425"/>
    <w:rsid w:val="00D539BD"/>
    <w:rsid w:val="00D65F60"/>
    <w:rsid w:val="00D75A29"/>
    <w:rsid w:val="00D83018"/>
    <w:rsid w:val="00DB3D01"/>
    <w:rsid w:val="00DC3910"/>
    <w:rsid w:val="00DC3A3D"/>
    <w:rsid w:val="00E0787E"/>
    <w:rsid w:val="00E14246"/>
    <w:rsid w:val="00E51109"/>
    <w:rsid w:val="00E619A1"/>
    <w:rsid w:val="00EC1937"/>
    <w:rsid w:val="00EF05E1"/>
    <w:rsid w:val="00F015EA"/>
    <w:rsid w:val="00F17FA2"/>
    <w:rsid w:val="00F366AA"/>
    <w:rsid w:val="00F51D07"/>
    <w:rsid w:val="00F61649"/>
    <w:rsid w:val="00F74E83"/>
    <w:rsid w:val="00F821F4"/>
    <w:rsid w:val="00F9399C"/>
    <w:rsid w:val="00FE62B2"/>
    <w:rsid w:val="00FF499D"/>
    <w:rsid w:val="00FF7D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E1213"/>
  <w15:chartTrackingRefBased/>
  <w15:docId w15:val="{F42B3462-80FF-4E85-8559-CFD0FCE4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9707C1"/>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C32645"/>
    <w:rPr>
      <w:color w:val="0563C1" w:themeColor="hyperlink"/>
      <w:u w:val="single"/>
    </w:rPr>
  </w:style>
  <w:style w:type="paragraph" w:styleId="ListeParagraf">
    <w:name w:val="List Paragraph"/>
    <w:basedOn w:val="Normal"/>
    <w:uiPriority w:val="34"/>
    <w:qFormat/>
    <w:rsid w:val="00A0544D"/>
    <w:pPr>
      <w:spacing w:after="200" w:line="276" w:lineRule="auto"/>
      <w:ind w:left="720"/>
      <w:contextualSpacing/>
    </w:pPr>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AE779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7793"/>
    <w:rPr>
      <w:rFonts w:ascii="Segoe UI" w:hAnsi="Segoe UI" w:cs="Segoe UI"/>
      <w:sz w:val="18"/>
      <w:szCs w:val="18"/>
    </w:rPr>
  </w:style>
  <w:style w:type="character" w:styleId="zlenenKpr">
    <w:name w:val="FollowedHyperlink"/>
    <w:basedOn w:val="VarsaylanParagrafYazTipi"/>
    <w:uiPriority w:val="99"/>
    <w:semiHidden/>
    <w:unhideWhenUsed/>
    <w:rsid w:val="00D42425"/>
    <w:rPr>
      <w:color w:val="954F72" w:themeColor="followedHyperlink"/>
      <w:u w:val="single"/>
    </w:rPr>
  </w:style>
  <w:style w:type="paragraph" w:styleId="stBilgi">
    <w:name w:val="header"/>
    <w:basedOn w:val="Normal"/>
    <w:link w:val="stBilgiChar"/>
    <w:uiPriority w:val="99"/>
    <w:unhideWhenUsed/>
    <w:rsid w:val="00A215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21508"/>
  </w:style>
  <w:style w:type="paragraph" w:styleId="AltBilgi">
    <w:name w:val="footer"/>
    <w:basedOn w:val="Normal"/>
    <w:link w:val="AltBilgiChar"/>
    <w:uiPriority w:val="99"/>
    <w:unhideWhenUsed/>
    <w:rsid w:val="00A215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21508"/>
  </w:style>
  <w:style w:type="paragraph" w:styleId="NormalWeb">
    <w:name w:val="Normal (Web)"/>
    <w:basedOn w:val="Normal"/>
    <w:uiPriority w:val="99"/>
    <w:unhideWhenUsed/>
    <w:rsid w:val="00025E50"/>
    <w:pPr>
      <w:spacing w:after="0" w:line="240" w:lineRule="auto"/>
    </w:pPr>
    <w:rPr>
      <w:rFonts w:ascii="Times New Roman" w:hAnsi="Times New Roman" w:cs="Times New Roman"/>
      <w:sz w:val="24"/>
      <w:szCs w:val="24"/>
      <w:lang w:eastAsia="tr-TR"/>
    </w:rPr>
  </w:style>
  <w:style w:type="paragraph" w:styleId="AklamaMetni">
    <w:name w:val="annotation text"/>
    <w:basedOn w:val="Normal"/>
    <w:link w:val="AklamaMetniChar"/>
    <w:uiPriority w:val="99"/>
    <w:unhideWhenUsed/>
    <w:rsid w:val="006D4B12"/>
    <w:pPr>
      <w:spacing w:line="240" w:lineRule="auto"/>
    </w:pPr>
    <w:rPr>
      <w:sz w:val="20"/>
      <w:szCs w:val="20"/>
    </w:rPr>
  </w:style>
  <w:style w:type="character" w:customStyle="1" w:styleId="AklamaMetniChar">
    <w:name w:val="Açıklama Metni Char"/>
    <w:basedOn w:val="VarsaylanParagrafYazTipi"/>
    <w:link w:val="AklamaMetni"/>
    <w:uiPriority w:val="99"/>
    <w:rsid w:val="006D4B12"/>
    <w:rPr>
      <w:sz w:val="20"/>
      <w:szCs w:val="20"/>
    </w:rPr>
  </w:style>
  <w:style w:type="character" w:styleId="AklamaBavurusu">
    <w:name w:val="annotation reference"/>
    <w:basedOn w:val="VarsaylanParagrafYazTipi"/>
    <w:uiPriority w:val="99"/>
    <w:semiHidden/>
    <w:unhideWhenUsed/>
    <w:rsid w:val="000B248B"/>
    <w:rPr>
      <w:sz w:val="16"/>
      <w:szCs w:val="16"/>
    </w:rPr>
  </w:style>
  <w:style w:type="paragraph" w:styleId="AklamaKonusu">
    <w:name w:val="annotation subject"/>
    <w:basedOn w:val="AklamaMetni"/>
    <w:next w:val="AklamaMetni"/>
    <w:link w:val="AklamaKonusuChar"/>
    <w:uiPriority w:val="99"/>
    <w:semiHidden/>
    <w:unhideWhenUsed/>
    <w:rsid w:val="000B248B"/>
    <w:rPr>
      <w:b/>
      <w:bCs/>
    </w:rPr>
  </w:style>
  <w:style w:type="character" w:customStyle="1" w:styleId="AklamaKonusuChar">
    <w:name w:val="Açıklama Konusu Char"/>
    <w:basedOn w:val="AklamaMetniChar"/>
    <w:link w:val="AklamaKonusu"/>
    <w:uiPriority w:val="99"/>
    <w:semiHidden/>
    <w:rsid w:val="000B24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1551">
      <w:bodyDiv w:val="1"/>
      <w:marLeft w:val="0"/>
      <w:marRight w:val="0"/>
      <w:marTop w:val="0"/>
      <w:marBottom w:val="0"/>
      <w:divBdr>
        <w:top w:val="none" w:sz="0" w:space="0" w:color="auto"/>
        <w:left w:val="none" w:sz="0" w:space="0" w:color="auto"/>
        <w:bottom w:val="none" w:sz="0" w:space="0" w:color="auto"/>
        <w:right w:val="none" w:sz="0" w:space="0" w:color="auto"/>
      </w:divBdr>
    </w:div>
    <w:div w:id="439302691">
      <w:bodyDiv w:val="1"/>
      <w:marLeft w:val="0"/>
      <w:marRight w:val="0"/>
      <w:marTop w:val="0"/>
      <w:marBottom w:val="0"/>
      <w:divBdr>
        <w:top w:val="none" w:sz="0" w:space="0" w:color="auto"/>
        <w:left w:val="none" w:sz="0" w:space="0" w:color="auto"/>
        <w:bottom w:val="none" w:sz="0" w:space="0" w:color="auto"/>
        <w:right w:val="none" w:sz="0" w:space="0" w:color="auto"/>
      </w:divBdr>
    </w:div>
    <w:div w:id="627053655">
      <w:bodyDiv w:val="1"/>
      <w:marLeft w:val="0"/>
      <w:marRight w:val="0"/>
      <w:marTop w:val="0"/>
      <w:marBottom w:val="0"/>
      <w:divBdr>
        <w:top w:val="none" w:sz="0" w:space="0" w:color="auto"/>
        <w:left w:val="none" w:sz="0" w:space="0" w:color="auto"/>
        <w:bottom w:val="none" w:sz="0" w:space="0" w:color="auto"/>
        <w:right w:val="none" w:sz="0" w:space="0" w:color="auto"/>
      </w:divBdr>
    </w:div>
    <w:div w:id="691764981">
      <w:bodyDiv w:val="1"/>
      <w:marLeft w:val="0"/>
      <w:marRight w:val="0"/>
      <w:marTop w:val="0"/>
      <w:marBottom w:val="0"/>
      <w:divBdr>
        <w:top w:val="none" w:sz="0" w:space="0" w:color="auto"/>
        <w:left w:val="none" w:sz="0" w:space="0" w:color="auto"/>
        <w:bottom w:val="none" w:sz="0" w:space="0" w:color="auto"/>
        <w:right w:val="none" w:sz="0" w:space="0" w:color="auto"/>
      </w:divBdr>
    </w:div>
    <w:div w:id="1003974025">
      <w:bodyDiv w:val="1"/>
      <w:marLeft w:val="0"/>
      <w:marRight w:val="0"/>
      <w:marTop w:val="0"/>
      <w:marBottom w:val="0"/>
      <w:divBdr>
        <w:top w:val="none" w:sz="0" w:space="0" w:color="auto"/>
        <w:left w:val="none" w:sz="0" w:space="0" w:color="auto"/>
        <w:bottom w:val="none" w:sz="0" w:space="0" w:color="auto"/>
        <w:right w:val="none" w:sz="0" w:space="0" w:color="auto"/>
      </w:divBdr>
    </w:div>
    <w:div w:id="1046174521">
      <w:bodyDiv w:val="1"/>
      <w:marLeft w:val="0"/>
      <w:marRight w:val="0"/>
      <w:marTop w:val="0"/>
      <w:marBottom w:val="0"/>
      <w:divBdr>
        <w:top w:val="none" w:sz="0" w:space="0" w:color="auto"/>
        <w:left w:val="none" w:sz="0" w:space="0" w:color="auto"/>
        <w:bottom w:val="none" w:sz="0" w:space="0" w:color="auto"/>
        <w:right w:val="none" w:sz="0" w:space="0" w:color="auto"/>
      </w:divBdr>
    </w:div>
    <w:div w:id="1191214832">
      <w:bodyDiv w:val="1"/>
      <w:marLeft w:val="0"/>
      <w:marRight w:val="0"/>
      <w:marTop w:val="0"/>
      <w:marBottom w:val="0"/>
      <w:divBdr>
        <w:top w:val="none" w:sz="0" w:space="0" w:color="auto"/>
        <w:left w:val="none" w:sz="0" w:space="0" w:color="auto"/>
        <w:bottom w:val="none" w:sz="0" w:space="0" w:color="auto"/>
        <w:right w:val="none" w:sz="0" w:space="0" w:color="auto"/>
      </w:divBdr>
      <w:divsChild>
        <w:div w:id="1994679278">
          <w:marLeft w:val="0"/>
          <w:marRight w:val="0"/>
          <w:marTop w:val="0"/>
          <w:marBottom w:val="0"/>
          <w:divBdr>
            <w:top w:val="none" w:sz="0" w:space="0" w:color="auto"/>
            <w:left w:val="none" w:sz="0" w:space="0" w:color="auto"/>
            <w:bottom w:val="none" w:sz="0" w:space="0" w:color="auto"/>
            <w:right w:val="none" w:sz="0" w:space="0" w:color="auto"/>
          </w:divBdr>
        </w:div>
        <w:div w:id="238714871">
          <w:marLeft w:val="0"/>
          <w:marRight w:val="0"/>
          <w:marTop w:val="0"/>
          <w:marBottom w:val="0"/>
          <w:divBdr>
            <w:top w:val="none" w:sz="0" w:space="0" w:color="auto"/>
            <w:left w:val="none" w:sz="0" w:space="0" w:color="auto"/>
            <w:bottom w:val="none" w:sz="0" w:space="0" w:color="auto"/>
            <w:right w:val="none" w:sz="0" w:space="0" w:color="auto"/>
          </w:divBdr>
          <w:divsChild>
            <w:div w:id="1659386554">
              <w:marLeft w:val="0"/>
              <w:marRight w:val="0"/>
              <w:marTop w:val="0"/>
              <w:marBottom w:val="0"/>
              <w:divBdr>
                <w:top w:val="none" w:sz="0" w:space="0" w:color="auto"/>
                <w:left w:val="none" w:sz="0" w:space="0" w:color="auto"/>
                <w:bottom w:val="none" w:sz="0" w:space="0" w:color="auto"/>
                <w:right w:val="none" w:sz="0" w:space="0" w:color="auto"/>
              </w:divBdr>
              <w:divsChild>
                <w:div w:id="115672732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85133251">
      <w:bodyDiv w:val="1"/>
      <w:marLeft w:val="0"/>
      <w:marRight w:val="0"/>
      <w:marTop w:val="0"/>
      <w:marBottom w:val="0"/>
      <w:divBdr>
        <w:top w:val="none" w:sz="0" w:space="0" w:color="auto"/>
        <w:left w:val="none" w:sz="0" w:space="0" w:color="auto"/>
        <w:bottom w:val="none" w:sz="0" w:space="0" w:color="auto"/>
        <w:right w:val="none" w:sz="0" w:space="0" w:color="auto"/>
      </w:divBdr>
    </w:div>
    <w:div w:id="177497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uk-tariffs-from-1-january-2021" TargetMode="External"/><Relationship Id="rId13" Type="http://schemas.openxmlformats.org/officeDocument/2006/relationships/hyperlink" Target="https://www.hse.gov.uk/brexit/reach-guidance.htm" TargetMode="External"/><Relationship Id="rId18"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sta@ticaret.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icaret.gov.tr/dis-iliskiler/genel" TargetMode="External"/><Relationship Id="rId5" Type="http://schemas.openxmlformats.org/officeDocument/2006/relationships/webSettings" Target="webSettings.xml"/><Relationship Id="rId15" Type="http://schemas.openxmlformats.org/officeDocument/2006/relationships/hyperlink" Target="https://www.gov.uk/government/publications/trade-remedies-notice-safeguard-measures-on-certain-steel-products-application-of-tariff-rate-quotas/trade-remedies-notice-2021-no-2-safeguard-measure-tariff-rate-quota-on-steel-goods-web-version" TargetMode="External"/><Relationship Id="rId10" Type="http://schemas.openxmlformats.org/officeDocument/2006/relationships/hyperlink" Target="https://www.gov.uk/eor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rade-tariff.service.gov.uk/sections" TargetMode="External"/><Relationship Id="rId14" Type="http://schemas.openxmlformats.org/officeDocument/2006/relationships/hyperlink" Target="https://www.gov.uk/guidance/get-an-export-health-certificat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BF965-6C2A-4C99-8CB1-B3F19C818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1874</Words>
  <Characters>10685</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Atilla BASTIRMACI</dc:creator>
  <cp:keywords/>
  <dc:description/>
  <cp:lastModifiedBy>İpek Yalçındağ Dursun</cp:lastModifiedBy>
  <cp:revision>8</cp:revision>
  <cp:lastPrinted>2020-12-17T09:15:00Z</cp:lastPrinted>
  <dcterms:created xsi:type="dcterms:W3CDTF">2021-06-01T07:54:00Z</dcterms:created>
  <dcterms:modified xsi:type="dcterms:W3CDTF">2021-10-07T11:28:00Z</dcterms:modified>
</cp:coreProperties>
</file>