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szCs w:val="24"/>
        </w:rPr>
        <w:id w:val="-239638310"/>
        <w:docPartObj>
          <w:docPartGallery w:val="Cover Pages"/>
          <w:docPartUnique/>
        </w:docPartObj>
      </w:sdtPr>
      <w:sdtEndPr/>
      <w:sdtContent>
        <w:p w:rsidR="00947F70" w:rsidRPr="00BB32F6" w:rsidRDefault="00484E9F" w:rsidP="003147E1">
          <w:pPr>
            <w:rPr>
              <w:sz w:val="24"/>
              <w:szCs w:val="24"/>
            </w:rPr>
          </w:pPr>
          <w:r w:rsidRPr="00BB32F6">
            <w:rPr>
              <w:noProof/>
              <w:sz w:val="24"/>
              <w:szCs w:val="24"/>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Metin Kutusu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C31" w:rsidRDefault="00E73C31" w:rsidP="00671448">
                                <w:pPr>
                                  <w:pStyle w:val="AralkYok"/>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Metin Kutusu 152" o:spid="_x0000_s1026" type="#_x0000_t202" style="position:absolute;margin-left:0;margin-top:0;width:8in;height:1in;z-index:25165926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BcXyaW&#10;gwIAAGUFAAAOAAAAAAAAAAAAAAAAAC4CAABkcnMvZTJvRG9jLnhtbFBLAQItABQABgAIAAAAIQDs&#10;Cl+U3QAAAAYBAAAPAAAAAAAAAAAAAAAAAN0EAABkcnMvZG93bnJldi54bWxQSwUGAAAAAAQABADz&#10;AAAA5wUAAAAA&#10;" filled="f" stroked="f" strokeweight=".5pt">
                    <v:textbox inset="126pt,0,54pt,0">
                      <w:txbxContent>
                        <w:p w:rsidR="00E73C31" w:rsidRDefault="00E73C31" w:rsidP="00671448">
                          <w:pPr>
                            <w:pStyle w:val="AralkYok"/>
                            <w:jc w:val="right"/>
                            <w:rPr>
                              <w:color w:val="595959" w:themeColor="text1" w:themeTint="A6"/>
                              <w:sz w:val="18"/>
                              <w:szCs w:val="18"/>
                            </w:rPr>
                          </w:pPr>
                        </w:p>
                      </w:txbxContent>
                    </v:textbox>
                    <w10:wrap type="square" anchorx="page" anchory="page"/>
                  </v:shape>
                </w:pict>
              </mc:Fallback>
            </mc:AlternateContent>
          </w:r>
        </w:p>
      </w:sdtContent>
    </w:sdt>
    <w:p w:rsidR="0055632E" w:rsidRPr="0055632E" w:rsidRDefault="0055632E" w:rsidP="0055632E">
      <w:pPr>
        <w:pStyle w:val="Balk1"/>
        <w:rPr>
          <w:rFonts w:eastAsiaTheme="minorHAnsi"/>
        </w:rPr>
      </w:pPr>
      <w:bookmarkStart w:id="0" w:name="_Toc13131185"/>
      <w:r>
        <w:rPr>
          <w:rFonts w:eastAsiaTheme="minorHAnsi"/>
        </w:rPr>
        <w:t>G</w:t>
      </w:r>
      <w:r w:rsidRPr="0055632E">
        <w:rPr>
          <w:rFonts w:eastAsiaTheme="minorHAnsi"/>
        </w:rPr>
        <w:t>ENELGE 2018/1</w:t>
      </w:r>
      <w:bookmarkEnd w:id="0"/>
    </w:p>
    <w:p w:rsidR="00A05A2C" w:rsidRPr="00BB32F6" w:rsidRDefault="00A05A2C" w:rsidP="00A05A2C">
      <w:pPr>
        <w:rPr>
          <w:rFonts w:eastAsiaTheme="minorHAnsi"/>
          <w:sz w:val="24"/>
          <w:szCs w:val="24"/>
          <w:lang w:eastAsia="en-US"/>
        </w:rPr>
      </w:pP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 xml:space="preserve">6585 sayılı Perakende Ticaretin Düzenlenmesi Hakkında Kanun (Kanun) 29/01/2015 tarihli ve 29251 sayılı Resmi Gazetede, bu Kanuna dayanılarak hazırlanan Alışveriş Merkezleri Hakkında Yönetmelik (Yönetmelik) ise 26/02/2016 tarihli ve 29636 sayılı Resmi Gazetede yayımlanarak yürürlüğe girmiştir. </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 xml:space="preserve">Kanunun “Ceza hükümleri” başlıklı 18 inci maddesinin birinci fıkrasının (h) bendinde, bu Kanun çerçevesinde Bakanlıkça alınan tedbirlere ve </w:t>
      </w:r>
      <w:r w:rsidRPr="00BB32F6">
        <w:rPr>
          <w:rFonts w:eastAsiaTheme="minorHAnsi"/>
          <w:b/>
          <w:sz w:val="24"/>
          <w:szCs w:val="24"/>
          <w:lang w:eastAsia="en-US"/>
        </w:rPr>
        <w:t>yapılan ikincil düzenlemelere uymayanlara</w:t>
      </w:r>
      <w:r w:rsidRPr="00BB32F6">
        <w:rPr>
          <w:rFonts w:eastAsiaTheme="minorHAnsi"/>
          <w:sz w:val="24"/>
          <w:szCs w:val="24"/>
          <w:lang w:eastAsia="en-US"/>
        </w:rPr>
        <w:t xml:space="preserve"> iki bin Türk lirası idari para cezası verileceği hüküm altına alınmış olup bu hüküm ile Yönetmelikle getirilen düzenlemelere aykırı davranılmasının yaptırımsız kalması önlenmiştir. </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Ayrıca, 10/02/2017 tarihinde alınan Bakan Oluru ile Kanun ve Yönetmelikte yer alan belirli konulardaki denetim yetkisinin il müdürlüklerimiz tarafından da kullanılabilmesi sağlanmış, bu kapsamda yapılacak denetimlere ve uygulanacak idari para cezalarına ilişkin usul ve esaslar Bakanlığımızın 2017/1 sayılı Genelgesi ile açıklanmıştır.</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Bununla birlikte, Bakanlığımızca yapılan denetimlerde, Kanun ve Yönetmeliğin ortak kullanım alanları ve ortak giderler hakkındaki hükümlerine ilişkin idari para cezasını gerektirir fiillerin belirlenerek anılan (h) bendinin uygulanmasında ortaya çıkan tereddütlerin giderilmesi amacıyla aşağıdaki açıklamaların yapılması uygun görülmüştür.</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5326 sayılı Kabahatler Kanununun 3 üncü maddesinde, “</w:t>
      </w:r>
      <w:r w:rsidRPr="00BB32F6">
        <w:rPr>
          <w:rFonts w:eastAsiaTheme="minorHAnsi"/>
          <w:i/>
          <w:sz w:val="24"/>
          <w:szCs w:val="24"/>
          <w:lang w:eastAsia="en-US"/>
        </w:rPr>
        <w:t>(1) Bu Kanunun; a) İdarî yaptırım kararlarına karşı kanun yoluna ilişkin hükümleri, diğer kanunlarda aksine hüküm bulunmaması halinde, b) Diğer genel hükümleri, idarî para cezası … gerektiren bütün fiiller hakkında, uygulanır.</w:t>
      </w:r>
      <w:r w:rsidRPr="00BB32F6">
        <w:rPr>
          <w:rFonts w:eastAsiaTheme="minorHAnsi"/>
          <w:sz w:val="24"/>
          <w:szCs w:val="24"/>
          <w:lang w:eastAsia="en-US"/>
        </w:rPr>
        <w:t xml:space="preserve">” hükmü yer almaktadır. </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Bu bağlamda, ortak kullanım alanları ve ortak giderler hakkındaki hükümlere aykırılık durumunda idari para cezası uygulamalarında; 6585 sayılı Kanunun 18 inci maddesinde yer alan hükümler, Kabahatler Kanununun genel hükümleri ve Bakanlığımızın 2017/1 sayılı Genelgesi  çerçevesinde ve aşağıda belirtilen hususlara uygun işlem tesis edilir:</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b/>
          <w:sz w:val="24"/>
          <w:szCs w:val="24"/>
          <w:lang w:eastAsia="en-US"/>
        </w:rPr>
        <w:t>1)</w:t>
      </w:r>
      <w:r w:rsidRPr="00BB32F6">
        <w:rPr>
          <w:rFonts w:eastAsiaTheme="minorHAnsi"/>
          <w:sz w:val="24"/>
          <w:szCs w:val="24"/>
          <w:lang w:eastAsia="en-US"/>
        </w:rPr>
        <w:t xml:space="preserve"> Yönetmelikteki bir düzenlemenin Kanunda da yer alması ve bu düzenlemeye aykırı davrananlar hakkında Kanunun 18 inci maddesinin birinci fıkrasının (h) bendi dışında ayrı bir idari para cezası öngörülmesi halinde bu idari para cezası uygulanır.</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Örneğin; Yönetmeliğin 6 ncı ve 7 nci maddelerinin birinci fıkralarında yer alan, alışveriş merkezlerinde sosyal ve kültürel etkinlik alanı oluşturulması yönündeki düzenleme Kanunun 11 inci maddesinin birinci fıkrasında da yer almaktadır. Kanunun 18 inci maddesinin birinci fıkrasının (ç) bendinde, sosyal ve kültürel etkinlik alanının oluşturulmaması fiili için özel olarak idari para cezası öngörülmüş olup belirtilen aykırılık için anılan (h) bendinde yer alan ceza değil (ç) bendindeki idari para cezası uygulanır.</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b/>
          <w:sz w:val="24"/>
          <w:szCs w:val="24"/>
          <w:lang w:eastAsia="en-US"/>
        </w:rPr>
        <w:t>2)</w:t>
      </w:r>
      <w:r w:rsidRPr="00BB32F6">
        <w:rPr>
          <w:rFonts w:eastAsiaTheme="minorHAnsi"/>
          <w:sz w:val="24"/>
          <w:szCs w:val="24"/>
          <w:lang w:eastAsia="en-US"/>
        </w:rPr>
        <w:t xml:space="preserve"> Kanunda genel olarak düzenlenmiş bir hususun Yönetmelikte açıklanan uygulama detaylarına ilişkin düzenlemelere aykırılık tespit edilmesi halinde Kanunun 18 inci maddesinin birinci fıkrasının (h) bendinde yer alan idari para cezası uygulanır. </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lastRenderedPageBreak/>
        <w:t xml:space="preserve">Örneğin; Kanunun 11 inci maddesinin ikinci fıkrasında, alışveriş merkezlerinde bebek bakım odası oluşturulması hükme bağlanmış olup Yönetmeliğin 9 uncu maddesinin birinci fıkrasında ise bebek bakım odasının taşıması gereken nitelikler belirtilmiştir. Bu durumda, bebek bakım odasının Yönetmelikte belirtilen nitelikleri taşımaması halinde anılan (h) bendinde yer alan idari para cezası uygulanır. </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b/>
          <w:sz w:val="24"/>
          <w:szCs w:val="24"/>
          <w:lang w:eastAsia="en-US"/>
        </w:rPr>
        <w:t>3)</w:t>
      </w:r>
      <w:r w:rsidRPr="00BB32F6">
        <w:rPr>
          <w:rFonts w:eastAsiaTheme="minorHAnsi"/>
          <w:sz w:val="24"/>
          <w:szCs w:val="24"/>
          <w:lang w:eastAsia="en-US"/>
        </w:rPr>
        <w:t xml:space="preserve"> Mevzuata aykırı fiil için öngörülen idari para cezasının tutarı aşağıdaki hususlar gözetilerek hesaplanır:</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(a) Mevzuata aykırı fiil için diğer kanunlarda daha ağır bir ceza öngörülmemişse Kanunun 18 inci maddesinin birinci fıkrasında belirtilen idari para cezası uygulanır.</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 xml:space="preserve">(b) İdari para cezaları, Kabahatler Kanununun 17 nci maddesinin yedinci fıkrasına göre hesaplanır (Her takvim yılı başından geçerli olmak üzere o yıl için 04/01/1961 tarihli ve 213 sayılı Vergi Usul Kanununun mükerrer 298 inci maddesi hükümleri uyarınca tespit ve ilan edilen yeniden değerleme oranında artırılarak uygulanır.). </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 xml:space="preserve">(c) Mevzuata aykırılık tespit edilmesi halinde, aykırılığın gerçekleştiği yıla ait idari para cezası uygulanır. </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 xml:space="preserve">(ç) Kanunun 18 inci maddesinin ikinci fıkrası gereğince, aynı maddenin birinci fıkrasının (h) bendinde yer alan idari para cezası alışveriş merkezi için on kat uygulanır. </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Kat hesaplaması, 2015 yılı için temel olarak belirlenen idari para cezasının (2.000.-TL) her yıl için yeniden değerleme oranında artırılarak hesaplanan tutarı esas alınarak yapılır.</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2016 yılı için 10 kat uygulaması: 1,0558 x 2.000 = 2.111 x 10 = 21.110.- TL</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2017 yılı için 10 kat uygulaması: 1,0383 x 2.111 = 2.191 x 10 = 21.910.- TL</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2018 yılı için 10 kat uygulaması: 1,1447 x 2.191 = 2.508 x 10 = 25.080.- TL</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(d) Kanunun 18 inci maddesinin birinci fıkrasının (h) bendinde yer alan idari para cezasının uygulanmasını gerektirir aykırılığın bir takvim yılı içinde tekrarı halinde her bir tekrar için iki kat idari para cezası uygulanır.</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Şöyle ki ekteki tabloda yer alan aykırılıklardan herhangi birinin gerçekleşmesi üzerine idari para cezası uygulanmasının akabinde aynı takvim yılında aynı aykırılığın tekrarı halinde uygulanacak idari para cezası, temel ceza tutarının (uygulanan ilk ceza tutarı) iki katı olarak hesaplanır (2015 yılında birinci aykırılık için 20.000.-TL, birinci tekrarda 40.000.-TL, ikinci tekrarda yine 40.000.-TL uygulanır.).</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b/>
          <w:sz w:val="24"/>
          <w:szCs w:val="24"/>
          <w:lang w:eastAsia="en-US"/>
        </w:rPr>
        <w:t>4)</w:t>
      </w:r>
      <w:r w:rsidRPr="00BB32F6">
        <w:rPr>
          <w:rFonts w:eastAsiaTheme="minorHAnsi"/>
          <w:sz w:val="24"/>
          <w:szCs w:val="24"/>
          <w:lang w:eastAsia="en-US"/>
        </w:rPr>
        <w:t xml:space="preserve"> Alışveriş merkezi projesinden ortak kullanım alanı olduğu anlaşılan (satış alanı/ticari alan niteliğini haiz olmayan) alanlardan elde edilen her türlü gelir ortak kullanım alanı geliridir. </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b/>
          <w:sz w:val="24"/>
          <w:szCs w:val="24"/>
          <w:lang w:eastAsia="en-US"/>
        </w:rPr>
        <w:t>5)</w:t>
      </w:r>
      <w:r w:rsidRPr="00BB32F6">
        <w:rPr>
          <w:rFonts w:eastAsiaTheme="minorHAnsi"/>
          <w:sz w:val="24"/>
          <w:szCs w:val="24"/>
          <w:lang w:eastAsia="en-US"/>
        </w:rPr>
        <w:t xml:space="preserve"> Ortak kullanım alanları ve ortak giderlere ilişkin yaptırıma konu her bir aykırılık ile bu aykırılıklara uygulanacak idari para cezalarına ilişkin tablo ektedir</w:t>
      </w:r>
      <w:r w:rsidRPr="00BB32F6">
        <w:rPr>
          <w:rFonts w:eastAsiaTheme="minorHAnsi"/>
          <w:b/>
          <w:sz w:val="24"/>
          <w:szCs w:val="24"/>
          <w:lang w:eastAsia="en-US"/>
        </w:rPr>
        <w:t xml:space="preserve"> (Ek-1)</w:t>
      </w:r>
      <w:r w:rsidRPr="00BB32F6">
        <w:rPr>
          <w:rFonts w:eastAsiaTheme="minorHAnsi"/>
          <w:sz w:val="24"/>
          <w:szCs w:val="24"/>
          <w:lang w:eastAsia="en-US"/>
        </w:rPr>
        <w:t>.</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a) Tabloda istisna olarak belirtilen haller hariç olmak üzere (UYARI 1 ve UYARI 2), bir defada birden fazla aykırılık tespit edilmesi halinde her bir aykırılık için ayrı idari para cezası uygulanır.</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b) Tabloda yer alan “kolay ulaşılabilir”, “yeterli sayı”, “yeterli iklimlendirme”, “ihtiyacı karşılayacak” vb. ifadelerin değerlendirmesi her somut olay özelinde yapılarak mevzuata aykırılık bulunup bulunmadığına karar verilir.</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c) Tabloda “A. ORTAK KULLANIM ALANLARI” bölümünde yer alan aykırılıklardan herhangi birinin kesintisiz fiil olarak birden fazla takvim yılına sirayet ettiğinin tespit edilmesi halinde tespitin yapıldığı yıla ilişkin tek bir idari para cezası uygulanır. Fiilin kesintiye uğrayarak devam ettiğinin tespit edilmesi halinde ise kesitinin gerçekleştiği ve son tespitin yapıldığı yıllara ilişkin birden fazla idari para cezası uygulanır.</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lastRenderedPageBreak/>
        <w:t>Örneğin; ortak kullanım alanlarının mevzuata aykırı olarak 2016, 2017 ve 2018 yıllarında kesintisiz olarak amacı dışında kullanıldığının 2018 yılında tespit edilmesi halinde aykırılık tek bir fiil olarak değerlendirilerek sadece 2018 yılına ilişkin idari para cezası uygulanırken, aykırılığın 2016 yılında kesintiye uğrayıp 2018 yılında tekrar başlaması ve bu durumun 2018 yılında tespit edilmesi halinde kesintinin gerçekleştiği 2016 ve tespitin yapıldığı 2018 yıllarına ilişkin iki ayrı idari para cezası uygulanır.</w:t>
      </w:r>
    </w:p>
    <w:p w:rsidR="00F46903" w:rsidRPr="00BB32F6" w:rsidRDefault="00F46903" w:rsidP="00F46903">
      <w:pPr>
        <w:adjustRightInd w:val="0"/>
        <w:spacing w:before="60" w:after="60"/>
        <w:ind w:firstLine="720"/>
        <w:jc w:val="both"/>
        <w:rPr>
          <w:rFonts w:eastAsiaTheme="minorHAnsi"/>
          <w:sz w:val="24"/>
          <w:szCs w:val="24"/>
          <w:lang w:eastAsia="en-US"/>
        </w:rPr>
      </w:pPr>
      <w:r w:rsidRPr="00BB32F6">
        <w:rPr>
          <w:rFonts w:eastAsiaTheme="minorHAnsi"/>
          <w:sz w:val="24"/>
          <w:szCs w:val="24"/>
          <w:lang w:eastAsia="en-US"/>
        </w:rPr>
        <w:t>d) Tabloda “B. ORTAK GİDERLER” bölümünde yer alan aykırılıklardan herhangi birinin birden fazla takvim yılı içinde gerçekleştiğinin tespit edilmesi halinde her bir takvim yılı için ayrı idari para cezası uygulanır.</w:t>
      </w:r>
    </w:p>
    <w:p w:rsidR="00F46903" w:rsidRPr="00BB32F6" w:rsidRDefault="00F46903" w:rsidP="00F46903">
      <w:pPr>
        <w:adjustRightInd w:val="0"/>
        <w:ind w:firstLine="720"/>
        <w:jc w:val="both"/>
        <w:rPr>
          <w:rFonts w:eastAsiaTheme="minorHAnsi"/>
          <w:sz w:val="24"/>
          <w:szCs w:val="24"/>
          <w:lang w:eastAsia="en-US"/>
        </w:rPr>
      </w:pPr>
      <w:r w:rsidRPr="00BB32F6">
        <w:rPr>
          <w:rFonts w:eastAsiaTheme="minorHAnsi"/>
          <w:sz w:val="24"/>
          <w:szCs w:val="24"/>
          <w:lang w:eastAsia="en-US"/>
        </w:rPr>
        <w:t>Bu itibarla, ortak kullanım alanları ve ortak giderlere ilişkin kabahat oluşturan fiiller ve uygulanacak idari para cezaları hakkında yukarıda belirtilen hususlar ile bu doğrultuda hazırlanan ekteki tablonun uygulanması hususunu uygun görüşle olurlarınıza arz ederim.</w:t>
      </w:r>
    </w:p>
    <w:p w:rsidR="002077A5" w:rsidRPr="00BB32F6" w:rsidRDefault="002077A5" w:rsidP="00441E6A">
      <w:pPr>
        <w:pStyle w:val="Balk1"/>
      </w:pPr>
    </w:p>
    <w:p w:rsidR="002077A5" w:rsidRPr="00BB32F6" w:rsidRDefault="002077A5" w:rsidP="00441E6A">
      <w:pPr>
        <w:pStyle w:val="Balk1"/>
      </w:pPr>
    </w:p>
    <w:p w:rsidR="00947F70" w:rsidRPr="00BB32F6" w:rsidRDefault="00947F70" w:rsidP="00947F70">
      <w:pPr>
        <w:autoSpaceDE/>
        <w:autoSpaceDN/>
        <w:spacing w:after="216" w:line="259" w:lineRule="auto"/>
        <w:ind w:left="379"/>
        <w:jc w:val="center"/>
        <w:rPr>
          <w:b/>
          <w:color w:val="000000"/>
          <w:sz w:val="24"/>
          <w:szCs w:val="24"/>
        </w:rPr>
      </w:pPr>
    </w:p>
    <w:p w:rsidR="00A70FFB" w:rsidRPr="00BB32F6" w:rsidRDefault="00A70FFB" w:rsidP="00947F70">
      <w:pPr>
        <w:autoSpaceDE/>
        <w:autoSpaceDN/>
        <w:spacing w:after="216" w:line="259" w:lineRule="auto"/>
        <w:ind w:left="379"/>
        <w:jc w:val="center"/>
        <w:rPr>
          <w:b/>
          <w:color w:val="000000"/>
          <w:sz w:val="24"/>
          <w:szCs w:val="24"/>
        </w:rPr>
        <w:sectPr w:rsidR="00A70FFB" w:rsidRPr="00BB32F6" w:rsidSect="00DE0CB9">
          <w:headerReference w:type="default" r:id="rId8"/>
          <w:pgSz w:w="11906" w:h="16838" w:code="9"/>
          <w:pgMar w:top="1417" w:right="1274" w:bottom="1417" w:left="1417" w:header="708" w:footer="708" w:gutter="0"/>
          <w:cols w:space="708"/>
          <w:docGrid w:linePitch="360"/>
        </w:sectPr>
      </w:pPr>
    </w:p>
    <w:p w:rsidR="00A70FFB" w:rsidRPr="00BB32F6" w:rsidRDefault="00A70FFB" w:rsidP="00947F70">
      <w:pPr>
        <w:pStyle w:val="Balk2"/>
        <w:rPr>
          <w:rFonts w:cs="Times New Roman"/>
          <w:szCs w:val="24"/>
        </w:rPr>
      </w:pPr>
    </w:p>
    <w:p w:rsidR="00947F70" w:rsidRPr="00923E4F" w:rsidRDefault="00E56C10" w:rsidP="00923E4F">
      <w:pPr>
        <w:pStyle w:val="Balk2"/>
      </w:pPr>
      <w:bookmarkStart w:id="1" w:name="_Toc13131186"/>
      <w:r w:rsidRPr="00923E4F">
        <w:t>Kabahat Oluşturan Fiiller ve Uygulanacak İdari Para Cezaları</w:t>
      </w:r>
      <w:bookmarkEnd w:id="1"/>
      <w:r w:rsidRPr="00923E4F">
        <w:t xml:space="preserve"> </w:t>
      </w:r>
    </w:p>
    <w:p w:rsidR="00947F70" w:rsidRPr="00BB32F6" w:rsidRDefault="00947F70" w:rsidP="00947F70">
      <w:pPr>
        <w:autoSpaceDE/>
        <w:autoSpaceDN/>
        <w:spacing w:line="259" w:lineRule="auto"/>
        <w:ind w:left="379"/>
        <w:jc w:val="center"/>
        <w:rPr>
          <w:b/>
          <w:color w:val="000000"/>
          <w:sz w:val="24"/>
          <w:szCs w:val="24"/>
        </w:rPr>
      </w:pPr>
      <w:r w:rsidRPr="00BB32F6">
        <w:rPr>
          <w:color w:val="000000"/>
          <w:sz w:val="24"/>
          <w:szCs w:val="24"/>
        </w:rPr>
        <w:t xml:space="preserve"> </w:t>
      </w:r>
    </w:p>
    <w:tbl>
      <w:tblPr>
        <w:tblStyle w:val="TableGrid"/>
        <w:tblW w:w="9501" w:type="dxa"/>
        <w:tblInd w:w="-214" w:type="dxa"/>
        <w:tblCellMar>
          <w:top w:w="21" w:type="dxa"/>
          <w:left w:w="110" w:type="dxa"/>
          <w:bottom w:w="18" w:type="dxa"/>
          <w:right w:w="45" w:type="dxa"/>
        </w:tblCellMar>
        <w:tblLook w:val="04A0" w:firstRow="1" w:lastRow="0" w:firstColumn="1" w:lastColumn="0" w:noHBand="0" w:noVBand="1"/>
      </w:tblPr>
      <w:tblGrid>
        <w:gridCol w:w="552"/>
        <w:gridCol w:w="6102"/>
        <w:gridCol w:w="1570"/>
        <w:gridCol w:w="1277"/>
      </w:tblGrid>
      <w:tr w:rsidR="00947F70" w:rsidRPr="00BB32F6" w:rsidTr="0033786C">
        <w:trPr>
          <w:trHeight w:val="1135"/>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22"/>
              <w:rPr>
                <w:b/>
                <w:color w:val="000000"/>
                <w:sz w:val="24"/>
                <w:szCs w:val="24"/>
              </w:rPr>
            </w:pPr>
            <w:r w:rsidRPr="00BB32F6">
              <w:rPr>
                <w:b/>
                <w:color w:val="000000"/>
                <w:sz w:val="24"/>
                <w:szCs w:val="24"/>
              </w:rPr>
              <w:t xml:space="preserve">No </w:t>
            </w:r>
          </w:p>
        </w:tc>
        <w:tc>
          <w:tcPr>
            <w:tcW w:w="610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1"/>
              <w:jc w:val="center"/>
              <w:rPr>
                <w:b/>
                <w:color w:val="000000"/>
                <w:sz w:val="24"/>
                <w:szCs w:val="24"/>
              </w:rPr>
            </w:pPr>
            <w:r w:rsidRPr="00BB32F6">
              <w:rPr>
                <w:b/>
                <w:color w:val="000000"/>
                <w:sz w:val="24"/>
                <w:szCs w:val="24"/>
              </w:rPr>
              <w:t>Fiil</w:t>
            </w:r>
            <w:r w:rsidRPr="00BB32F6">
              <w:rPr>
                <w:color w:val="000000"/>
                <w:sz w:val="24"/>
                <w:szCs w:val="24"/>
              </w:rPr>
              <w:t xml:space="preserve">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jc w:val="center"/>
              <w:rPr>
                <w:b/>
                <w:color w:val="000000"/>
                <w:sz w:val="24"/>
                <w:szCs w:val="24"/>
              </w:rPr>
            </w:pPr>
            <w:r w:rsidRPr="00BB32F6">
              <w:rPr>
                <w:b/>
                <w:color w:val="000000"/>
                <w:sz w:val="24"/>
                <w:szCs w:val="24"/>
              </w:rPr>
              <w:t>Hukuki Dayanak</w:t>
            </w:r>
            <w:r w:rsidRPr="00BB32F6">
              <w:rPr>
                <w:color w:val="000000"/>
                <w:sz w:val="24"/>
                <w:szCs w:val="24"/>
              </w:rPr>
              <w:t xml:space="preserve"> </w:t>
            </w:r>
          </w:p>
        </w:tc>
        <w:tc>
          <w:tcPr>
            <w:tcW w:w="1277"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21" w:line="259" w:lineRule="auto"/>
              <w:ind w:left="41"/>
              <w:rPr>
                <w:b/>
                <w:color w:val="000000"/>
                <w:sz w:val="24"/>
                <w:szCs w:val="24"/>
              </w:rPr>
            </w:pPr>
            <w:r w:rsidRPr="00BB32F6">
              <w:rPr>
                <w:b/>
                <w:color w:val="000000"/>
                <w:sz w:val="24"/>
                <w:szCs w:val="24"/>
              </w:rPr>
              <w:t xml:space="preserve">Kanunun </w:t>
            </w:r>
          </w:p>
          <w:p w:rsidR="00947F70" w:rsidRPr="00BB32F6" w:rsidRDefault="00947F70" w:rsidP="00947F70">
            <w:pPr>
              <w:autoSpaceDE/>
              <w:autoSpaceDN/>
              <w:spacing w:line="259" w:lineRule="auto"/>
              <w:ind w:right="59"/>
              <w:jc w:val="center"/>
              <w:rPr>
                <w:b/>
                <w:color w:val="000000"/>
                <w:sz w:val="24"/>
                <w:szCs w:val="24"/>
              </w:rPr>
            </w:pPr>
            <w:r w:rsidRPr="00BB32F6">
              <w:rPr>
                <w:b/>
                <w:color w:val="000000"/>
                <w:sz w:val="24"/>
                <w:szCs w:val="24"/>
              </w:rPr>
              <w:t xml:space="preserve">İlgili </w:t>
            </w:r>
          </w:p>
          <w:p w:rsidR="00947F70" w:rsidRPr="00BB32F6" w:rsidRDefault="00947F70" w:rsidP="00947F70">
            <w:pPr>
              <w:autoSpaceDE/>
              <w:autoSpaceDN/>
              <w:spacing w:line="259" w:lineRule="auto"/>
              <w:ind w:right="65"/>
              <w:jc w:val="center"/>
              <w:rPr>
                <w:b/>
                <w:color w:val="000000"/>
                <w:sz w:val="24"/>
                <w:szCs w:val="24"/>
              </w:rPr>
            </w:pPr>
            <w:r w:rsidRPr="00BB32F6">
              <w:rPr>
                <w:b/>
                <w:color w:val="000000"/>
                <w:sz w:val="24"/>
                <w:szCs w:val="24"/>
              </w:rPr>
              <w:t xml:space="preserve">Ceza </w:t>
            </w:r>
          </w:p>
          <w:p w:rsidR="00947F70" w:rsidRPr="00BB32F6" w:rsidRDefault="00947F70" w:rsidP="00947F70">
            <w:pPr>
              <w:autoSpaceDE/>
              <w:autoSpaceDN/>
              <w:spacing w:line="259" w:lineRule="auto"/>
              <w:ind w:left="89"/>
              <w:rPr>
                <w:b/>
                <w:color w:val="000000"/>
                <w:sz w:val="24"/>
                <w:szCs w:val="24"/>
              </w:rPr>
            </w:pPr>
            <w:r w:rsidRPr="00BB32F6">
              <w:rPr>
                <w:b/>
                <w:color w:val="000000"/>
                <w:sz w:val="24"/>
                <w:szCs w:val="24"/>
              </w:rPr>
              <w:t xml:space="preserve">Maddesi </w:t>
            </w:r>
          </w:p>
        </w:tc>
      </w:tr>
      <w:tr w:rsidR="00947F70" w:rsidRPr="00BB32F6" w:rsidTr="0033786C">
        <w:trPr>
          <w:trHeight w:val="427"/>
        </w:trPr>
        <w:tc>
          <w:tcPr>
            <w:tcW w:w="55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b/>
                <w:color w:val="000000"/>
                <w:sz w:val="24"/>
                <w:szCs w:val="24"/>
              </w:rPr>
              <w:t xml:space="preserve">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rPr>
                <w:b/>
                <w:color w:val="000000"/>
                <w:sz w:val="24"/>
                <w:szCs w:val="24"/>
              </w:rPr>
            </w:pPr>
            <w:r w:rsidRPr="00BB32F6">
              <w:rPr>
                <w:b/>
                <w:color w:val="000000"/>
                <w:sz w:val="24"/>
                <w:szCs w:val="24"/>
              </w:rPr>
              <w:t xml:space="preserve">A. ORTAK KULLANIM ALANLARI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1"/>
              <w:jc w:val="center"/>
              <w:rPr>
                <w:b/>
                <w:color w:val="000000"/>
                <w:sz w:val="24"/>
                <w:szCs w:val="24"/>
              </w:rPr>
            </w:pPr>
            <w:r w:rsidRPr="00BB32F6">
              <w:rPr>
                <w:color w:val="000000"/>
                <w:sz w:val="24"/>
                <w:szCs w:val="24"/>
              </w:rPr>
              <w:t xml:space="preserve"> </w:t>
            </w:r>
          </w:p>
        </w:tc>
        <w:tc>
          <w:tcPr>
            <w:tcW w:w="1277"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color w:val="000000"/>
                <w:sz w:val="24"/>
                <w:szCs w:val="24"/>
              </w:rPr>
              <w:t xml:space="preserve"> </w:t>
            </w:r>
          </w:p>
        </w:tc>
      </w:tr>
      <w:tr w:rsidR="00947F70" w:rsidRPr="00BB32F6" w:rsidTr="0033786C">
        <w:trPr>
          <w:trHeight w:val="314"/>
        </w:trPr>
        <w:tc>
          <w:tcPr>
            <w:tcW w:w="55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b/>
                <w:color w:val="000000"/>
                <w:sz w:val="24"/>
                <w:szCs w:val="24"/>
              </w:rPr>
              <w:t xml:space="preserve">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rPr>
                <w:b/>
                <w:color w:val="000000"/>
                <w:sz w:val="24"/>
                <w:szCs w:val="24"/>
              </w:rPr>
            </w:pPr>
            <w:r w:rsidRPr="00BB32F6">
              <w:rPr>
                <w:b/>
                <w:color w:val="000000"/>
                <w:sz w:val="24"/>
                <w:szCs w:val="24"/>
              </w:rPr>
              <w:t xml:space="preserve">A.1. Genel hususlar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1"/>
              <w:jc w:val="center"/>
              <w:rPr>
                <w:b/>
                <w:color w:val="000000"/>
                <w:sz w:val="24"/>
                <w:szCs w:val="24"/>
              </w:rPr>
            </w:pPr>
            <w:r w:rsidRPr="00BB32F6">
              <w:rPr>
                <w:color w:val="000000"/>
                <w:sz w:val="24"/>
                <w:szCs w:val="24"/>
              </w:rPr>
              <w:t xml:space="preserve"> </w:t>
            </w:r>
          </w:p>
        </w:tc>
        <w:tc>
          <w:tcPr>
            <w:tcW w:w="1277"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color w:val="000000"/>
                <w:sz w:val="24"/>
                <w:szCs w:val="24"/>
              </w:rPr>
              <w:t xml:space="preserve"> </w:t>
            </w:r>
          </w:p>
        </w:tc>
      </w:tr>
      <w:tr w:rsidR="00947F70" w:rsidRPr="00BB32F6" w:rsidTr="0033786C">
        <w:trPr>
          <w:trHeight w:val="1143"/>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1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60"/>
              <w:jc w:val="both"/>
              <w:rPr>
                <w:b/>
                <w:color w:val="000000"/>
                <w:sz w:val="24"/>
                <w:szCs w:val="24"/>
              </w:rPr>
            </w:pPr>
            <w:r w:rsidRPr="00BB32F6">
              <w:rPr>
                <w:color w:val="000000"/>
                <w:sz w:val="24"/>
                <w:szCs w:val="24"/>
              </w:rPr>
              <w:t>Sergi, söyleşi, tanıtım ve imza günleri gibi etkinliklerin düzenlenmesi amacıyla, alışveriş merkezinin satış alanının en az binde beşi oranında</w:t>
            </w:r>
            <w:r w:rsidRPr="00BB32F6">
              <w:rPr>
                <w:color w:val="000000"/>
                <w:sz w:val="24"/>
                <w:szCs w:val="24"/>
                <w:vertAlign w:val="superscript"/>
              </w:rPr>
              <w:footnoteReference w:id="1"/>
            </w:r>
            <w:r w:rsidRPr="00BB32F6">
              <w:rPr>
                <w:color w:val="000000"/>
                <w:sz w:val="24"/>
                <w:szCs w:val="24"/>
              </w:rPr>
              <w:t xml:space="preserve"> sosyal ve kültürel etkinlik alanı oluşturulmaması.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Kanun </w:t>
            </w:r>
          </w:p>
          <w:p w:rsidR="00947F70" w:rsidRPr="00BB32F6" w:rsidRDefault="00947F70" w:rsidP="00947F70">
            <w:pPr>
              <w:autoSpaceDE/>
              <w:autoSpaceDN/>
              <w:spacing w:after="21" w:line="259" w:lineRule="auto"/>
              <w:ind w:right="63"/>
              <w:jc w:val="center"/>
              <w:rPr>
                <w:b/>
                <w:color w:val="000000"/>
                <w:sz w:val="24"/>
                <w:szCs w:val="24"/>
              </w:rPr>
            </w:pPr>
            <w:r w:rsidRPr="00BB32F6">
              <w:rPr>
                <w:color w:val="000000"/>
                <w:sz w:val="24"/>
                <w:szCs w:val="24"/>
              </w:rPr>
              <w:t xml:space="preserve">m.11/1 </w:t>
            </w:r>
          </w:p>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left="62"/>
              <w:rPr>
                <w:b/>
                <w:color w:val="000000"/>
                <w:sz w:val="24"/>
                <w:szCs w:val="24"/>
              </w:rPr>
            </w:pPr>
            <w:r w:rsidRPr="00BB32F6">
              <w:rPr>
                <w:color w:val="000000"/>
                <w:sz w:val="24"/>
                <w:szCs w:val="24"/>
              </w:rPr>
              <w:t xml:space="preserve">m.6/1, m.7/1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18/1-ç </w:t>
            </w:r>
          </w:p>
        </w:tc>
      </w:tr>
      <w:tr w:rsidR="00947F70" w:rsidRPr="00BB32F6" w:rsidTr="0033786C">
        <w:trPr>
          <w:trHeight w:val="1961"/>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2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33" w:line="252" w:lineRule="auto"/>
              <w:rPr>
                <w:b/>
                <w:color w:val="000000"/>
                <w:sz w:val="24"/>
                <w:szCs w:val="24"/>
              </w:rPr>
            </w:pPr>
            <w:r w:rsidRPr="00BB32F6">
              <w:rPr>
                <w:color w:val="000000"/>
                <w:sz w:val="24"/>
                <w:szCs w:val="24"/>
              </w:rPr>
              <w:t xml:space="preserve">Acil tıbbi müdahale ünitesi, ibadet yeri, bebek bakım odası, çocuk oyun alanı, dinlenme alanı, tuvalet, otopark ve ortaklaşa kullanma, korunma ve faydalanma için zorunlu diğer alanların oluşturulmaması. </w:t>
            </w:r>
          </w:p>
          <w:p w:rsidR="00947F70" w:rsidRPr="00BB32F6" w:rsidRDefault="00947F70" w:rsidP="009C3EC9">
            <w:pPr>
              <w:autoSpaceDE/>
              <w:autoSpaceDN/>
              <w:spacing w:line="259" w:lineRule="auto"/>
              <w:ind w:left="530" w:right="61"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Birden fazla acil tıbbi müdahale ünitesi ve ibadet yeri oluşturulması halinde bunlardan en az birer adedi Yönetmelikte belirtilen nitelikleri haiz olmalıdır. </w:t>
            </w:r>
          </w:p>
        </w:tc>
        <w:tc>
          <w:tcPr>
            <w:tcW w:w="1570" w:type="dxa"/>
            <w:tcBorders>
              <w:top w:val="double" w:sz="4" w:space="0" w:color="000000"/>
              <w:left w:val="double" w:sz="4" w:space="0" w:color="000000"/>
              <w:bottom w:val="double" w:sz="4" w:space="0" w:color="000000"/>
              <w:right w:val="double" w:sz="4" w:space="0" w:color="000000"/>
            </w:tcBorders>
            <w:vAlign w:val="bottom"/>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Kanun </w:t>
            </w:r>
          </w:p>
          <w:p w:rsidR="00947F70" w:rsidRPr="00BB32F6" w:rsidRDefault="00947F70" w:rsidP="00947F70">
            <w:pPr>
              <w:autoSpaceDE/>
              <w:autoSpaceDN/>
              <w:spacing w:after="21" w:line="259" w:lineRule="auto"/>
              <w:ind w:right="63"/>
              <w:jc w:val="center"/>
              <w:rPr>
                <w:b/>
                <w:color w:val="000000"/>
                <w:sz w:val="24"/>
                <w:szCs w:val="24"/>
              </w:rPr>
            </w:pPr>
            <w:r w:rsidRPr="00BB32F6">
              <w:rPr>
                <w:color w:val="000000"/>
                <w:sz w:val="24"/>
                <w:szCs w:val="24"/>
              </w:rPr>
              <w:t xml:space="preserve">m.11/2 </w:t>
            </w:r>
          </w:p>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left="2"/>
              <w:rPr>
                <w:b/>
                <w:color w:val="000000"/>
                <w:sz w:val="24"/>
                <w:szCs w:val="24"/>
              </w:rPr>
            </w:pPr>
            <w:r w:rsidRPr="00BB32F6">
              <w:rPr>
                <w:color w:val="000000"/>
                <w:sz w:val="24"/>
                <w:szCs w:val="24"/>
              </w:rPr>
              <w:t xml:space="preserve">m.6/1, m.10/3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18/1-d </w:t>
            </w:r>
          </w:p>
        </w:tc>
      </w:tr>
      <w:tr w:rsidR="00947F70" w:rsidRPr="00BB32F6" w:rsidTr="0033786C">
        <w:trPr>
          <w:trHeight w:val="3696"/>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3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39" w:line="248" w:lineRule="auto"/>
              <w:ind w:right="61"/>
              <w:jc w:val="both"/>
              <w:rPr>
                <w:b/>
                <w:color w:val="000000"/>
                <w:sz w:val="24"/>
                <w:szCs w:val="24"/>
              </w:rPr>
            </w:pPr>
            <w:r w:rsidRPr="00BB32F6">
              <w:rPr>
                <w:color w:val="000000"/>
                <w:sz w:val="24"/>
                <w:szCs w:val="24"/>
              </w:rPr>
              <w:t xml:space="preserve">Ortak alanların (sosyal ve kültürel etkinlik alanı, acil tıbbi müdahale ünitesi, ibadet yeri, bebek bakım odası, çocuk oyun alanı, dinlenme alanı ve ortaklaşa kullanma, korunma ve faydalanma için zorunlu diğer alanlar) kullanımının ücretlendirilmesi.  </w:t>
            </w:r>
          </w:p>
          <w:p w:rsidR="00947F70" w:rsidRPr="00BB32F6" w:rsidRDefault="00947F70" w:rsidP="009C3EC9">
            <w:pPr>
              <w:numPr>
                <w:ilvl w:val="0"/>
                <w:numId w:val="6"/>
              </w:numPr>
              <w:autoSpaceDE/>
              <w:autoSpaceDN/>
              <w:spacing w:after="34" w:line="252" w:lineRule="auto"/>
              <w:ind w:left="246" w:right="64"/>
              <w:jc w:val="both"/>
              <w:rPr>
                <w:b/>
                <w:color w:val="000000"/>
                <w:sz w:val="24"/>
                <w:szCs w:val="24"/>
              </w:rPr>
            </w:pPr>
            <w:r w:rsidRPr="00BB32F6">
              <w:rPr>
                <w:color w:val="000000"/>
                <w:sz w:val="24"/>
                <w:szCs w:val="24"/>
              </w:rPr>
              <w:t xml:space="preserve">Otoparkın müşteriler ve alışveriş merkezi içindeki perakendeciler haricinde kullanımını sınırlandırmak amacıyla alışveriş merkezi yönetimi tarafından süreli kullanıma bağlı ücretlendirme yapılabileceği göz önünde bulundurulur. </w:t>
            </w:r>
          </w:p>
          <w:p w:rsidR="00947F70" w:rsidRPr="00BB32F6" w:rsidRDefault="00947F70" w:rsidP="009C3EC9">
            <w:pPr>
              <w:numPr>
                <w:ilvl w:val="0"/>
                <w:numId w:val="6"/>
              </w:numPr>
              <w:autoSpaceDE/>
              <w:autoSpaceDN/>
              <w:spacing w:after="184" w:line="259" w:lineRule="auto"/>
              <w:ind w:left="246" w:right="64"/>
              <w:jc w:val="both"/>
              <w:rPr>
                <w:b/>
                <w:color w:val="000000"/>
                <w:sz w:val="24"/>
                <w:szCs w:val="24"/>
              </w:rPr>
            </w:pPr>
            <w:r w:rsidRPr="00BB32F6">
              <w:rPr>
                <w:color w:val="000000"/>
                <w:sz w:val="24"/>
                <w:szCs w:val="24"/>
              </w:rPr>
              <w:t xml:space="preserve">Bir veya birden fazla ortak kullanım alanına ilişkin ücretlendirme yapılması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bottom"/>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m.6/1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33786C">
        <w:trPr>
          <w:trHeight w:val="1412"/>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4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4" w:line="278" w:lineRule="auto"/>
              <w:jc w:val="both"/>
              <w:rPr>
                <w:b/>
                <w:color w:val="000000"/>
                <w:sz w:val="24"/>
                <w:szCs w:val="24"/>
              </w:rPr>
            </w:pPr>
            <w:r w:rsidRPr="00BB32F6">
              <w:rPr>
                <w:color w:val="000000"/>
                <w:sz w:val="24"/>
                <w:szCs w:val="24"/>
              </w:rPr>
              <w:t xml:space="preserve">Ortak kullanım alanlarının Türk Standardları Enstitüsünün ilgili standartlarına uygun olmaması. </w:t>
            </w:r>
          </w:p>
          <w:p w:rsidR="00947F70" w:rsidRPr="00BB32F6" w:rsidRDefault="00947F70" w:rsidP="009C3EC9">
            <w:pPr>
              <w:autoSpaceDE/>
              <w:autoSpaceDN/>
              <w:spacing w:line="259" w:lineRule="auto"/>
              <w:ind w:left="388" w:right="60"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Bir veya birden fazla ortak kullanım alanına ilişkin TSE standardına/standartlarına aykırılık için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bottom"/>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m.6/3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bl>
    <w:p w:rsidR="00947F70" w:rsidRPr="00BB32F6" w:rsidRDefault="00947F70" w:rsidP="00947F70">
      <w:pPr>
        <w:autoSpaceDE/>
        <w:autoSpaceDN/>
        <w:spacing w:line="259" w:lineRule="auto"/>
        <w:ind w:left="-1416" w:right="10454"/>
        <w:rPr>
          <w:b/>
          <w:color w:val="000000"/>
          <w:sz w:val="24"/>
          <w:szCs w:val="24"/>
        </w:rPr>
      </w:pPr>
    </w:p>
    <w:tbl>
      <w:tblPr>
        <w:tblStyle w:val="TableGrid"/>
        <w:tblW w:w="9501" w:type="dxa"/>
        <w:tblInd w:w="-214" w:type="dxa"/>
        <w:tblCellMar>
          <w:top w:w="17" w:type="dxa"/>
          <w:left w:w="110" w:type="dxa"/>
          <w:bottom w:w="20" w:type="dxa"/>
          <w:right w:w="46" w:type="dxa"/>
        </w:tblCellMar>
        <w:tblLook w:val="04A0" w:firstRow="1" w:lastRow="0" w:firstColumn="1" w:lastColumn="0" w:noHBand="0" w:noVBand="1"/>
      </w:tblPr>
      <w:tblGrid>
        <w:gridCol w:w="552"/>
        <w:gridCol w:w="6102"/>
        <w:gridCol w:w="1570"/>
        <w:gridCol w:w="1277"/>
      </w:tblGrid>
      <w:tr w:rsidR="00947F70" w:rsidRPr="00BB32F6" w:rsidTr="0033786C">
        <w:trPr>
          <w:trHeight w:val="1412"/>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59"/>
              <w:jc w:val="center"/>
              <w:rPr>
                <w:b/>
                <w:color w:val="000000"/>
                <w:sz w:val="24"/>
                <w:szCs w:val="24"/>
              </w:rPr>
            </w:pPr>
            <w:r w:rsidRPr="00BB32F6">
              <w:rPr>
                <w:b/>
                <w:color w:val="000000"/>
                <w:sz w:val="24"/>
                <w:szCs w:val="24"/>
              </w:rPr>
              <w:lastRenderedPageBreak/>
              <w:t xml:space="preserve">5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C3EC9" w:rsidP="00947F70">
            <w:pPr>
              <w:autoSpaceDE/>
              <w:autoSpaceDN/>
              <w:spacing w:line="282" w:lineRule="auto"/>
              <w:rPr>
                <w:b/>
                <w:color w:val="000000"/>
                <w:sz w:val="24"/>
                <w:szCs w:val="24"/>
              </w:rPr>
            </w:pPr>
            <w:r>
              <w:rPr>
                <w:color w:val="000000"/>
                <w:sz w:val="24"/>
                <w:szCs w:val="24"/>
              </w:rPr>
              <w:t xml:space="preserve">Ortak </w:t>
            </w:r>
            <w:r w:rsidR="00947F70" w:rsidRPr="00BB32F6">
              <w:rPr>
                <w:color w:val="000000"/>
                <w:sz w:val="24"/>
                <w:szCs w:val="24"/>
              </w:rPr>
              <w:t xml:space="preserve">kullanım </w:t>
            </w:r>
            <w:r>
              <w:rPr>
                <w:color w:val="000000"/>
                <w:sz w:val="24"/>
                <w:szCs w:val="24"/>
              </w:rPr>
              <w:t xml:space="preserve">alanlarının </w:t>
            </w:r>
            <w:r w:rsidR="00947F70" w:rsidRPr="00BB32F6">
              <w:rPr>
                <w:color w:val="000000"/>
                <w:sz w:val="24"/>
                <w:szCs w:val="24"/>
              </w:rPr>
              <w:t>amacına</w:t>
            </w:r>
            <w:r>
              <w:rPr>
                <w:color w:val="000000"/>
                <w:sz w:val="24"/>
                <w:szCs w:val="24"/>
              </w:rPr>
              <w:t xml:space="preserve"> </w:t>
            </w:r>
            <w:r w:rsidR="00947F70" w:rsidRPr="00BB32F6">
              <w:rPr>
                <w:color w:val="000000"/>
                <w:sz w:val="24"/>
                <w:szCs w:val="24"/>
              </w:rPr>
              <w:t>uygun</w:t>
            </w:r>
            <w:r>
              <w:rPr>
                <w:color w:val="000000"/>
                <w:sz w:val="24"/>
                <w:szCs w:val="24"/>
              </w:rPr>
              <w:t xml:space="preserve"> </w:t>
            </w:r>
            <w:r w:rsidR="00947F70" w:rsidRPr="00BB32F6">
              <w:rPr>
                <w:color w:val="000000"/>
                <w:sz w:val="24"/>
                <w:szCs w:val="24"/>
              </w:rPr>
              <w:t xml:space="preserve">olarak kullanılmaması. </w:t>
            </w:r>
          </w:p>
          <w:p w:rsidR="00947F70" w:rsidRPr="00BB32F6" w:rsidRDefault="00947F70" w:rsidP="00947F70">
            <w:pPr>
              <w:autoSpaceDE/>
              <w:autoSpaceDN/>
              <w:spacing w:line="259" w:lineRule="auto"/>
              <w:ind w:left="720" w:right="62"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Bir veya birden fazla ortak kullanım alanının amacı dışında kullanılması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bottom"/>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m.6/3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33786C">
        <w:trPr>
          <w:trHeight w:val="1133"/>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59"/>
              <w:jc w:val="center"/>
              <w:rPr>
                <w:b/>
                <w:color w:val="000000"/>
                <w:sz w:val="24"/>
                <w:szCs w:val="24"/>
              </w:rPr>
            </w:pPr>
            <w:r w:rsidRPr="00BB32F6">
              <w:rPr>
                <w:b/>
                <w:color w:val="000000"/>
                <w:sz w:val="24"/>
                <w:szCs w:val="24"/>
              </w:rPr>
              <w:t xml:space="preserve">6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4" w:line="278" w:lineRule="auto"/>
              <w:jc w:val="both"/>
              <w:rPr>
                <w:b/>
                <w:color w:val="000000"/>
                <w:sz w:val="24"/>
                <w:szCs w:val="24"/>
              </w:rPr>
            </w:pPr>
            <w:r w:rsidRPr="00BB32F6">
              <w:rPr>
                <w:color w:val="000000"/>
                <w:sz w:val="24"/>
                <w:szCs w:val="24"/>
              </w:rPr>
              <w:t xml:space="preserve">Ortak kullanım alanlarında oluşabilecek kazalara karşı gerekli güvenlik tedbirlerinin alınmaması. </w:t>
            </w:r>
          </w:p>
          <w:p w:rsidR="00947F70" w:rsidRPr="00BB32F6" w:rsidRDefault="00947F70" w:rsidP="00947F70">
            <w:pPr>
              <w:autoSpaceDE/>
              <w:autoSpaceDN/>
              <w:spacing w:line="259" w:lineRule="auto"/>
              <w:ind w:left="720"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Bir veya birden fazla ortak kullanım alanına ilişkin aykırılıkta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bottom"/>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m.6/3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33786C">
        <w:trPr>
          <w:trHeight w:val="310"/>
        </w:trPr>
        <w:tc>
          <w:tcPr>
            <w:tcW w:w="55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left="1"/>
              <w:jc w:val="center"/>
              <w:rPr>
                <w:b/>
                <w:color w:val="000000"/>
                <w:sz w:val="24"/>
                <w:szCs w:val="24"/>
              </w:rPr>
            </w:pPr>
            <w:r w:rsidRPr="00BB32F6">
              <w:rPr>
                <w:b/>
                <w:color w:val="000000"/>
                <w:sz w:val="24"/>
                <w:szCs w:val="24"/>
              </w:rPr>
              <w:t xml:space="preserve">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rPr>
                <w:b/>
                <w:color w:val="000000"/>
                <w:sz w:val="24"/>
                <w:szCs w:val="24"/>
              </w:rPr>
            </w:pPr>
            <w:r w:rsidRPr="00BB32F6">
              <w:rPr>
                <w:b/>
                <w:color w:val="000000"/>
                <w:sz w:val="24"/>
                <w:szCs w:val="24"/>
              </w:rPr>
              <w:t xml:space="preserve">A.2. Sosyal ve kültürel etkinlik alanı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color w:val="000000"/>
                <w:sz w:val="24"/>
                <w:szCs w:val="24"/>
              </w:rPr>
              <w:t xml:space="preserve"> </w:t>
            </w:r>
          </w:p>
        </w:tc>
        <w:tc>
          <w:tcPr>
            <w:tcW w:w="1277"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color w:val="000000"/>
                <w:sz w:val="24"/>
                <w:szCs w:val="24"/>
              </w:rPr>
              <w:t xml:space="preserve"> </w:t>
            </w:r>
          </w:p>
        </w:tc>
      </w:tr>
      <w:tr w:rsidR="00947F70" w:rsidRPr="00BB32F6" w:rsidTr="0033786C">
        <w:trPr>
          <w:trHeight w:val="1133"/>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59"/>
              <w:jc w:val="center"/>
              <w:rPr>
                <w:b/>
                <w:color w:val="000000"/>
                <w:sz w:val="24"/>
                <w:szCs w:val="24"/>
              </w:rPr>
            </w:pPr>
            <w:r w:rsidRPr="00BB32F6">
              <w:rPr>
                <w:b/>
                <w:color w:val="000000"/>
                <w:sz w:val="24"/>
                <w:szCs w:val="24"/>
              </w:rPr>
              <w:t xml:space="preserve">1 </w:t>
            </w:r>
          </w:p>
        </w:tc>
        <w:tc>
          <w:tcPr>
            <w:tcW w:w="610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jc w:val="both"/>
              <w:rPr>
                <w:b/>
                <w:color w:val="000000"/>
                <w:sz w:val="24"/>
                <w:szCs w:val="24"/>
              </w:rPr>
            </w:pPr>
            <w:r w:rsidRPr="00BB32F6">
              <w:rPr>
                <w:color w:val="000000"/>
                <w:sz w:val="24"/>
                <w:szCs w:val="24"/>
              </w:rPr>
              <w:t xml:space="preserve">Sosyal ve kültürel etkinlik alanı olarak oluşturulan alanın alışveriş merkezinin satış alanının binde beşinden az olması.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60"/>
              <w:jc w:val="center"/>
              <w:rPr>
                <w:b/>
                <w:color w:val="000000"/>
                <w:sz w:val="24"/>
                <w:szCs w:val="24"/>
              </w:rPr>
            </w:pPr>
            <w:r w:rsidRPr="00BB32F6">
              <w:rPr>
                <w:color w:val="000000"/>
                <w:sz w:val="24"/>
                <w:szCs w:val="24"/>
              </w:rPr>
              <w:t xml:space="preserve">Kanun </w:t>
            </w:r>
          </w:p>
          <w:p w:rsidR="00947F70" w:rsidRPr="00BB32F6" w:rsidRDefault="00947F70" w:rsidP="00947F70">
            <w:pPr>
              <w:autoSpaceDE/>
              <w:autoSpaceDN/>
              <w:spacing w:after="21" w:line="259" w:lineRule="auto"/>
              <w:ind w:right="63"/>
              <w:jc w:val="center"/>
              <w:rPr>
                <w:b/>
                <w:color w:val="000000"/>
                <w:sz w:val="24"/>
                <w:szCs w:val="24"/>
              </w:rPr>
            </w:pPr>
            <w:r w:rsidRPr="00BB32F6">
              <w:rPr>
                <w:color w:val="000000"/>
                <w:sz w:val="24"/>
                <w:szCs w:val="24"/>
              </w:rPr>
              <w:t xml:space="preserve">m.11/1 </w:t>
            </w:r>
          </w:p>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left="62"/>
              <w:rPr>
                <w:b/>
                <w:color w:val="000000"/>
                <w:sz w:val="24"/>
                <w:szCs w:val="24"/>
              </w:rPr>
            </w:pPr>
            <w:r w:rsidRPr="00BB32F6">
              <w:rPr>
                <w:color w:val="000000"/>
                <w:sz w:val="24"/>
                <w:szCs w:val="24"/>
              </w:rPr>
              <w:t xml:space="preserve">m.6/1, m.7/1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18/1-ç </w:t>
            </w:r>
          </w:p>
        </w:tc>
      </w:tr>
      <w:tr w:rsidR="00947F70" w:rsidRPr="00BB32F6" w:rsidTr="009C3EC9">
        <w:trPr>
          <w:trHeight w:val="2516"/>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59"/>
              <w:jc w:val="center"/>
              <w:rPr>
                <w:b/>
                <w:color w:val="000000"/>
                <w:sz w:val="24"/>
                <w:szCs w:val="24"/>
              </w:rPr>
            </w:pPr>
            <w:r w:rsidRPr="00BB32F6">
              <w:rPr>
                <w:b/>
                <w:color w:val="000000"/>
                <w:sz w:val="24"/>
                <w:szCs w:val="24"/>
              </w:rPr>
              <w:t xml:space="preserve">2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49" w:line="238" w:lineRule="auto"/>
              <w:ind w:right="65"/>
              <w:jc w:val="both"/>
              <w:rPr>
                <w:b/>
                <w:color w:val="000000"/>
                <w:sz w:val="24"/>
                <w:szCs w:val="24"/>
              </w:rPr>
            </w:pPr>
            <w:r w:rsidRPr="00BB32F6">
              <w:rPr>
                <w:color w:val="000000"/>
                <w:sz w:val="24"/>
                <w:szCs w:val="24"/>
              </w:rPr>
              <w:t xml:space="preserve">Sosyal ve kültürel etkinliklerin, etkinlikten en az yedi gün önce alışveriş merkezinin görülebilir yerlerinde ve varsa internet sitesinde ilan edilmemesi. </w:t>
            </w:r>
          </w:p>
          <w:p w:rsidR="00947F70" w:rsidRPr="00BB32F6" w:rsidRDefault="00947F70" w:rsidP="009C3EC9">
            <w:pPr>
              <w:numPr>
                <w:ilvl w:val="0"/>
                <w:numId w:val="7"/>
              </w:numPr>
              <w:autoSpaceDE/>
              <w:autoSpaceDN/>
              <w:spacing w:after="27" w:line="258" w:lineRule="auto"/>
              <w:ind w:left="246" w:right="61"/>
              <w:jc w:val="both"/>
              <w:rPr>
                <w:b/>
                <w:color w:val="000000"/>
                <w:sz w:val="24"/>
                <w:szCs w:val="24"/>
              </w:rPr>
            </w:pPr>
            <w:r w:rsidRPr="00BB32F6">
              <w:rPr>
                <w:color w:val="000000"/>
                <w:sz w:val="24"/>
                <w:szCs w:val="24"/>
              </w:rPr>
              <w:t xml:space="preserve">Bu fiildeki unsurlardan bir veya birden fazlasının gerçekleşmesi halinde tek bir idari para cezası uygulanır. </w:t>
            </w:r>
          </w:p>
          <w:p w:rsidR="00947F70" w:rsidRPr="009C3EC9" w:rsidRDefault="00947F70" w:rsidP="009C3EC9">
            <w:pPr>
              <w:numPr>
                <w:ilvl w:val="0"/>
                <w:numId w:val="7"/>
              </w:numPr>
              <w:autoSpaceDE/>
              <w:autoSpaceDN/>
              <w:spacing w:after="184" w:line="259" w:lineRule="auto"/>
              <w:ind w:left="246" w:right="61"/>
              <w:jc w:val="both"/>
              <w:rPr>
                <w:b/>
                <w:color w:val="000000"/>
                <w:sz w:val="24"/>
                <w:szCs w:val="24"/>
              </w:rPr>
            </w:pPr>
            <w:r w:rsidRPr="00BB32F6">
              <w:rPr>
                <w:color w:val="000000"/>
                <w:sz w:val="24"/>
                <w:szCs w:val="24"/>
              </w:rPr>
              <w:t xml:space="preserve">Bir takvim yılı içinde birden fazla aykırılık tespit edilmesi halinde bu aykırılıklar tek bir fiil olarak değerlendirilerek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C3EC9">
            <w:pPr>
              <w:autoSpaceDE/>
              <w:autoSpaceDN/>
              <w:spacing w:line="259" w:lineRule="auto"/>
              <w:ind w:right="61"/>
              <w:jc w:val="center"/>
              <w:rPr>
                <w:b/>
                <w:color w:val="000000"/>
                <w:sz w:val="24"/>
                <w:szCs w:val="24"/>
              </w:rPr>
            </w:pPr>
            <w:r w:rsidRPr="00BB32F6">
              <w:rPr>
                <w:color w:val="000000"/>
                <w:sz w:val="24"/>
                <w:szCs w:val="24"/>
              </w:rPr>
              <w:t>Yönetmelik</w:t>
            </w:r>
          </w:p>
          <w:p w:rsidR="00947F70" w:rsidRPr="00BB32F6" w:rsidRDefault="00947F70" w:rsidP="009C3EC9">
            <w:pPr>
              <w:autoSpaceDE/>
              <w:autoSpaceDN/>
              <w:spacing w:line="259" w:lineRule="auto"/>
              <w:ind w:right="63"/>
              <w:jc w:val="center"/>
              <w:rPr>
                <w:b/>
                <w:color w:val="000000"/>
                <w:sz w:val="24"/>
                <w:szCs w:val="24"/>
              </w:rPr>
            </w:pPr>
            <w:r w:rsidRPr="00BB32F6">
              <w:rPr>
                <w:color w:val="000000"/>
                <w:sz w:val="24"/>
                <w:szCs w:val="24"/>
              </w:rPr>
              <w:t>m.7/2</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33786C">
        <w:trPr>
          <w:trHeight w:val="324"/>
        </w:trPr>
        <w:tc>
          <w:tcPr>
            <w:tcW w:w="55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left="1"/>
              <w:jc w:val="center"/>
              <w:rPr>
                <w:b/>
                <w:color w:val="000000"/>
                <w:sz w:val="24"/>
                <w:szCs w:val="24"/>
              </w:rPr>
            </w:pPr>
            <w:r w:rsidRPr="00BB32F6">
              <w:rPr>
                <w:b/>
                <w:color w:val="000000"/>
                <w:sz w:val="24"/>
                <w:szCs w:val="24"/>
              </w:rPr>
              <w:t xml:space="preserve">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rPr>
                <w:b/>
                <w:color w:val="000000"/>
                <w:sz w:val="24"/>
                <w:szCs w:val="24"/>
              </w:rPr>
            </w:pPr>
            <w:r w:rsidRPr="00BB32F6">
              <w:rPr>
                <w:b/>
                <w:color w:val="000000"/>
                <w:sz w:val="24"/>
                <w:szCs w:val="24"/>
              </w:rPr>
              <w:t xml:space="preserve">A.3. Acil tıbbi müdahale ünitesi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color w:val="000000"/>
                <w:sz w:val="24"/>
                <w:szCs w:val="24"/>
              </w:rPr>
              <w:t xml:space="preserve"> </w:t>
            </w:r>
          </w:p>
        </w:tc>
        <w:tc>
          <w:tcPr>
            <w:tcW w:w="1277"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color w:val="000000"/>
                <w:sz w:val="24"/>
                <w:szCs w:val="24"/>
              </w:rPr>
              <w:t xml:space="preserve"> </w:t>
            </w:r>
          </w:p>
        </w:tc>
      </w:tr>
      <w:tr w:rsidR="00947F70" w:rsidRPr="00BB32F6" w:rsidTr="0033786C">
        <w:trPr>
          <w:trHeight w:val="605"/>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59"/>
              <w:jc w:val="center"/>
              <w:rPr>
                <w:b/>
                <w:color w:val="000000"/>
                <w:sz w:val="24"/>
                <w:szCs w:val="24"/>
              </w:rPr>
            </w:pPr>
            <w:r w:rsidRPr="00BB32F6">
              <w:rPr>
                <w:b/>
                <w:color w:val="000000"/>
                <w:sz w:val="24"/>
                <w:szCs w:val="24"/>
              </w:rPr>
              <w:t xml:space="preserve">1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both"/>
              <w:rPr>
                <w:b/>
                <w:color w:val="000000"/>
                <w:sz w:val="24"/>
                <w:szCs w:val="24"/>
              </w:rPr>
            </w:pPr>
            <w:r w:rsidRPr="00BB32F6">
              <w:rPr>
                <w:color w:val="000000"/>
                <w:sz w:val="24"/>
                <w:szCs w:val="24"/>
              </w:rPr>
              <w:t>Acil tıbbi müdahale ünitesi olarak oluşturulan alanın yirmi metrekareden küçük olması.</w:t>
            </w:r>
            <w:r w:rsidRPr="00BB32F6">
              <w:rPr>
                <w:b/>
                <w:color w:val="000000"/>
                <w:sz w:val="24"/>
                <w:szCs w:val="24"/>
              </w:rPr>
              <w:t xml:space="preserve">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m.8/1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33786C">
        <w:trPr>
          <w:trHeight w:val="581"/>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59"/>
              <w:jc w:val="center"/>
              <w:rPr>
                <w:b/>
                <w:color w:val="000000"/>
                <w:sz w:val="24"/>
                <w:szCs w:val="24"/>
              </w:rPr>
            </w:pPr>
            <w:r w:rsidRPr="00BB32F6">
              <w:rPr>
                <w:b/>
                <w:color w:val="000000"/>
                <w:sz w:val="24"/>
                <w:szCs w:val="24"/>
              </w:rPr>
              <w:t xml:space="preserve">2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both"/>
              <w:rPr>
                <w:b/>
                <w:color w:val="000000"/>
                <w:sz w:val="24"/>
                <w:szCs w:val="24"/>
              </w:rPr>
            </w:pPr>
            <w:r w:rsidRPr="00BB32F6">
              <w:rPr>
                <w:color w:val="000000"/>
                <w:sz w:val="24"/>
                <w:szCs w:val="24"/>
              </w:rPr>
              <w:t xml:space="preserve">Acil tıbbi müdahale ünitesinin alışveriş merkezinin kolay ulaşılabilir bir yerinde olmaması.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m.8/1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33786C">
        <w:trPr>
          <w:trHeight w:val="1414"/>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59"/>
              <w:jc w:val="center"/>
              <w:rPr>
                <w:b/>
                <w:color w:val="000000"/>
                <w:sz w:val="24"/>
                <w:szCs w:val="24"/>
              </w:rPr>
            </w:pPr>
            <w:r w:rsidRPr="00BB32F6">
              <w:rPr>
                <w:b/>
                <w:color w:val="000000"/>
                <w:sz w:val="24"/>
                <w:szCs w:val="24"/>
              </w:rPr>
              <w:t xml:space="preserve">3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78" w:lineRule="auto"/>
              <w:rPr>
                <w:b/>
                <w:color w:val="000000"/>
                <w:sz w:val="24"/>
                <w:szCs w:val="24"/>
              </w:rPr>
            </w:pPr>
            <w:r w:rsidRPr="00BB32F6">
              <w:rPr>
                <w:color w:val="000000"/>
                <w:sz w:val="24"/>
                <w:szCs w:val="24"/>
              </w:rPr>
              <w:t xml:space="preserve">Acil tıbbi müdahale ünitesinin girişinde “Acil Tıbbi Müdahale Ünitesi” yazısı ve işaretinin bulunmaması. </w:t>
            </w:r>
          </w:p>
          <w:p w:rsidR="00947F70" w:rsidRPr="00BB32F6" w:rsidRDefault="00947F70" w:rsidP="009C3EC9">
            <w:pPr>
              <w:autoSpaceDE/>
              <w:autoSpaceDN/>
              <w:spacing w:line="259" w:lineRule="auto"/>
              <w:ind w:left="388" w:right="60"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Bu fiildeki unsurlardan bir veya birden fazlasının gerçekleşmesi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bottom"/>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m.8/2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33786C">
        <w:trPr>
          <w:trHeight w:val="583"/>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59"/>
              <w:jc w:val="center"/>
              <w:rPr>
                <w:b/>
                <w:color w:val="000000"/>
                <w:sz w:val="24"/>
                <w:szCs w:val="24"/>
              </w:rPr>
            </w:pPr>
            <w:r w:rsidRPr="00BB32F6">
              <w:rPr>
                <w:b/>
                <w:color w:val="000000"/>
                <w:sz w:val="24"/>
                <w:szCs w:val="24"/>
              </w:rPr>
              <w:t xml:space="preserve">4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both"/>
              <w:rPr>
                <w:b/>
                <w:color w:val="000000"/>
                <w:sz w:val="24"/>
                <w:szCs w:val="24"/>
              </w:rPr>
            </w:pPr>
            <w:r w:rsidRPr="00BB32F6">
              <w:rPr>
                <w:color w:val="000000"/>
                <w:sz w:val="24"/>
                <w:szCs w:val="24"/>
              </w:rPr>
              <w:t xml:space="preserve">Acil tıbbi müdahale ünitesinin yerinin yönlendirme levhalarıyla gösterilmemesi.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m.8/2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9C3EC9">
        <w:tblPrEx>
          <w:tblCellMar>
            <w:left w:w="2" w:type="dxa"/>
            <w:right w:w="45" w:type="dxa"/>
          </w:tblCellMar>
        </w:tblPrEx>
        <w:trPr>
          <w:trHeight w:val="4239"/>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8"/>
              <w:jc w:val="center"/>
              <w:rPr>
                <w:b/>
                <w:color w:val="000000"/>
                <w:sz w:val="24"/>
                <w:szCs w:val="24"/>
              </w:rPr>
            </w:pPr>
            <w:r w:rsidRPr="00BB32F6">
              <w:rPr>
                <w:b/>
                <w:color w:val="000000"/>
                <w:sz w:val="24"/>
                <w:szCs w:val="24"/>
              </w:rPr>
              <w:lastRenderedPageBreak/>
              <w:t xml:space="preserve">5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45" w:line="259" w:lineRule="auto"/>
              <w:ind w:left="108"/>
              <w:rPr>
                <w:b/>
                <w:color w:val="000000"/>
                <w:sz w:val="24"/>
                <w:szCs w:val="24"/>
              </w:rPr>
            </w:pPr>
            <w:r w:rsidRPr="00BB32F6">
              <w:rPr>
                <w:color w:val="000000"/>
                <w:sz w:val="24"/>
                <w:szCs w:val="24"/>
              </w:rPr>
              <w:t xml:space="preserve">Satış alanı; </w:t>
            </w:r>
          </w:p>
          <w:p w:rsidR="00947F70" w:rsidRPr="00BB32F6" w:rsidRDefault="00947F70" w:rsidP="00947F70">
            <w:pPr>
              <w:numPr>
                <w:ilvl w:val="0"/>
                <w:numId w:val="8"/>
              </w:numPr>
              <w:autoSpaceDE/>
              <w:autoSpaceDN/>
              <w:spacing w:after="24" w:line="277" w:lineRule="auto"/>
              <w:ind w:right="60"/>
              <w:jc w:val="both"/>
              <w:rPr>
                <w:b/>
                <w:color w:val="000000"/>
                <w:sz w:val="24"/>
                <w:szCs w:val="24"/>
              </w:rPr>
            </w:pPr>
            <w:r w:rsidRPr="00BB32F6">
              <w:rPr>
                <w:color w:val="000000"/>
                <w:sz w:val="24"/>
                <w:szCs w:val="24"/>
              </w:rPr>
              <w:t xml:space="preserve">Yirmi bin metrekarenin altında olan alışveriş merkezinde aynı anda en az bir acil tıp teknisyeni veya acil tıp teknikeri,  </w:t>
            </w:r>
          </w:p>
          <w:p w:rsidR="00947F70" w:rsidRPr="00BB32F6" w:rsidRDefault="00947F70" w:rsidP="00947F70">
            <w:pPr>
              <w:numPr>
                <w:ilvl w:val="0"/>
                <w:numId w:val="8"/>
              </w:numPr>
              <w:autoSpaceDE/>
              <w:autoSpaceDN/>
              <w:spacing w:after="69" w:line="238" w:lineRule="auto"/>
              <w:ind w:right="60"/>
              <w:jc w:val="both"/>
              <w:rPr>
                <w:b/>
                <w:color w:val="000000"/>
                <w:sz w:val="24"/>
                <w:szCs w:val="24"/>
              </w:rPr>
            </w:pPr>
            <w:r w:rsidRPr="00BB32F6">
              <w:rPr>
                <w:color w:val="000000"/>
                <w:sz w:val="24"/>
                <w:szCs w:val="24"/>
              </w:rPr>
              <w:t xml:space="preserve">Yirmi bin ila elli bin metrekare olan alışveriş merkezinde aynı anda en az birer acil tıp teknisyeni ve acil tıp teknikeri veya acil tıp teknikeri bulunamayan hallerde en az iki acil tıp teknisyeni,  </w:t>
            </w:r>
          </w:p>
          <w:p w:rsidR="00947F70" w:rsidRPr="00BB32F6" w:rsidRDefault="00947F70" w:rsidP="00947F70">
            <w:pPr>
              <w:numPr>
                <w:ilvl w:val="0"/>
                <w:numId w:val="8"/>
              </w:numPr>
              <w:autoSpaceDE/>
              <w:autoSpaceDN/>
              <w:spacing w:after="23" w:line="277" w:lineRule="auto"/>
              <w:ind w:right="60"/>
              <w:jc w:val="both"/>
              <w:rPr>
                <w:b/>
                <w:color w:val="000000"/>
                <w:sz w:val="24"/>
                <w:szCs w:val="24"/>
              </w:rPr>
            </w:pPr>
            <w:r w:rsidRPr="00BB32F6">
              <w:rPr>
                <w:color w:val="000000"/>
                <w:sz w:val="24"/>
                <w:szCs w:val="24"/>
              </w:rPr>
              <w:t xml:space="preserve">Elli bin ila yüz bin metrekare olan alışveriş merkezinde aynı anda en az birer acil tıp teknisyeni ve acil tıp teknikeri,  </w:t>
            </w:r>
          </w:p>
          <w:p w:rsidR="00947F70" w:rsidRPr="00BB32F6" w:rsidRDefault="00947F70" w:rsidP="00947F70">
            <w:pPr>
              <w:numPr>
                <w:ilvl w:val="0"/>
                <w:numId w:val="8"/>
              </w:numPr>
              <w:autoSpaceDE/>
              <w:autoSpaceDN/>
              <w:spacing w:after="28" w:line="256" w:lineRule="auto"/>
              <w:ind w:right="60"/>
              <w:jc w:val="both"/>
              <w:rPr>
                <w:b/>
                <w:color w:val="000000"/>
                <w:sz w:val="24"/>
                <w:szCs w:val="24"/>
              </w:rPr>
            </w:pPr>
            <w:r w:rsidRPr="00BB32F6">
              <w:rPr>
                <w:color w:val="000000"/>
                <w:sz w:val="24"/>
                <w:szCs w:val="24"/>
              </w:rPr>
              <w:t xml:space="preserve">Yüz bin metrekare ve üzerinde olan alışveriş merkezinde ise aynı anda en az birer acil tıp teknisyeni ve tıp doktoru bulundurulmaması. </w:t>
            </w:r>
          </w:p>
          <w:p w:rsidR="00947F70" w:rsidRPr="00BB32F6" w:rsidRDefault="00947F70" w:rsidP="00947F70">
            <w:pPr>
              <w:autoSpaceDE/>
              <w:autoSpaceDN/>
              <w:spacing w:line="259" w:lineRule="auto"/>
              <w:ind w:left="821" w:right="62" w:hanging="355"/>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Bu fiildeki unsurlardan bir veya birden fazlasının gerçekleşmesi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C3EC9">
            <w:pPr>
              <w:autoSpaceDE/>
              <w:autoSpaceDN/>
              <w:spacing w:line="259" w:lineRule="auto"/>
              <w:ind w:left="47"/>
              <w:jc w:val="center"/>
              <w:rPr>
                <w:b/>
                <w:color w:val="000000"/>
                <w:sz w:val="24"/>
                <w:szCs w:val="24"/>
              </w:rPr>
            </w:pPr>
            <w:r w:rsidRPr="00BB32F6">
              <w:rPr>
                <w:color w:val="000000"/>
                <w:sz w:val="24"/>
                <w:szCs w:val="24"/>
              </w:rPr>
              <w:t>Yönetmelik</w:t>
            </w:r>
          </w:p>
          <w:p w:rsidR="00947F70" w:rsidRPr="00BB32F6" w:rsidRDefault="00947F70" w:rsidP="009C3EC9">
            <w:pPr>
              <w:autoSpaceDE/>
              <w:autoSpaceDN/>
              <w:spacing w:line="259" w:lineRule="auto"/>
              <w:ind w:left="45"/>
              <w:jc w:val="center"/>
              <w:rPr>
                <w:b/>
                <w:color w:val="000000"/>
                <w:sz w:val="24"/>
                <w:szCs w:val="24"/>
              </w:rPr>
            </w:pPr>
            <w:r w:rsidRPr="00BB32F6">
              <w:rPr>
                <w:color w:val="000000"/>
                <w:sz w:val="24"/>
                <w:szCs w:val="24"/>
              </w:rPr>
              <w:t>m.8/3</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5"/>
              <w:jc w:val="center"/>
              <w:rPr>
                <w:b/>
                <w:color w:val="000000"/>
                <w:sz w:val="24"/>
                <w:szCs w:val="24"/>
              </w:rPr>
            </w:pPr>
            <w:r w:rsidRPr="00BB32F6">
              <w:rPr>
                <w:color w:val="000000"/>
                <w:sz w:val="24"/>
                <w:szCs w:val="24"/>
              </w:rPr>
              <w:t xml:space="preserve">18/1-h </w:t>
            </w:r>
          </w:p>
        </w:tc>
      </w:tr>
      <w:tr w:rsidR="00947F70" w:rsidRPr="00BB32F6" w:rsidTr="009C3EC9">
        <w:tblPrEx>
          <w:tblCellMar>
            <w:left w:w="2" w:type="dxa"/>
            <w:right w:w="45" w:type="dxa"/>
          </w:tblCellMar>
        </w:tblPrEx>
        <w:trPr>
          <w:trHeight w:val="1687"/>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8"/>
              <w:jc w:val="center"/>
              <w:rPr>
                <w:b/>
                <w:color w:val="000000"/>
                <w:sz w:val="24"/>
                <w:szCs w:val="24"/>
              </w:rPr>
            </w:pPr>
            <w:r w:rsidRPr="00BB32F6">
              <w:rPr>
                <w:b/>
                <w:color w:val="000000"/>
                <w:sz w:val="24"/>
                <w:szCs w:val="24"/>
              </w:rPr>
              <w:t xml:space="preserve">6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7" w:line="275" w:lineRule="auto"/>
              <w:ind w:left="108" w:right="62"/>
              <w:jc w:val="both"/>
              <w:rPr>
                <w:b/>
                <w:color w:val="000000"/>
                <w:sz w:val="24"/>
                <w:szCs w:val="24"/>
              </w:rPr>
            </w:pPr>
            <w:r w:rsidRPr="00BB32F6">
              <w:rPr>
                <w:color w:val="000000"/>
                <w:sz w:val="24"/>
                <w:szCs w:val="24"/>
              </w:rPr>
              <w:t xml:space="preserve">Acil tıbbi müdahale ünitesinde, Sağlık Bakanlığı tarafından belirlenen nitelik ve miktarda ilk yardım malzemesi ve ekipmanı bulundurulmaması. </w:t>
            </w:r>
          </w:p>
          <w:p w:rsidR="00947F70" w:rsidRPr="00BB32F6" w:rsidRDefault="00947F70" w:rsidP="00947F70">
            <w:pPr>
              <w:autoSpaceDE/>
              <w:autoSpaceDN/>
              <w:spacing w:line="259" w:lineRule="auto"/>
              <w:ind w:left="828" w:right="61"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Bu fiildeki unsurlardan bir veya birden fazlasının gerçekleşmesi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C3EC9">
            <w:pPr>
              <w:autoSpaceDE/>
              <w:autoSpaceDN/>
              <w:spacing w:line="259" w:lineRule="auto"/>
              <w:ind w:left="47"/>
              <w:jc w:val="center"/>
              <w:rPr>
                <w:b/>
                <w:color w:val="000000"/>
                <w:sz w:val="24"/>
                <w:szCs w:val="24"/>
              </w:rPr>
            </w:pPr>
            <w:r w:rsidRPr="00BB32F6">
              <w:rPr>
                <w:color w:val="000000"/>
                <w:sz w:val="24"/>
                <w:szCs w:val="24"/>
              </w:rPr>
              <w:t>Yönetmelik</w:t>
            </w:r>
          </w:p>
          <w:p w:rsidR="00947F70" w:rsidRPr="00BB32F6" w:rsidRDefault="00947F70" w:rsidP="009C3EC9">
            <w:pPr>
              <w:autoSpaceDE/>
              <w:autoSpaceDN/>
              <w:spacing w:line="259" w:lineRule="auto"/>
              <w:ind w:left="45"/>
              <w:jc w:val="center"/>
              <w:rPr>
                <w:b/>
                <w:color w:val="000000"/>
                <w:sz w:val="24"/>
                <w:szCs w:val="24"/>
              </w:rPr>
            </w:pPr>
            <w:r w:rsidRPr="00BB32F6">
              <w:rPr>
                <w:color w:val="000000"/>
                <w:sz w:val="24"/>
                <w:szCs w:val="24"/>
              </w:rPr>
              <w:t>m.8/4</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5"/>
              <w:jc w:val="center"/>
              <w:rPr>
                <w:b/>
                <w:color w:val="000000"/>
                <w:sz w:val="24"/>
                <w:szCs w:val="24"/>
              </w:rPr>
            </w:pPr>
            <w:r w:rsidRPr="00BB32F6">
              <w:rPr>
                <w:color w:val="000000"/>
                <w:sz w:val="24"/>
                <w:szCs w:val="24"/>
              </w:rPr>
              <w:t xml:space="preserve">18/1-h </w:t>
            </w:r>
          </w:p>
        </w:tc>
      </w:tr>
      <w:tr w:rsidR="00947F70" w:rsidRPr="00BB32F6" w:rsidTr="0033786C">
        <w:tblPrEx>
          <w:tblCellMar>
            <w:left w:w="2" w:type="dxa"/>
            <w:right w:w="45" w:type="dxa"/>
          </w:tblCellMar>
        </w:tblPrEx>
        <w:trPr>
          <w:trHeight w:val="1133"/>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8"/>
              <w:jc w:val="center"/>
              <w:rPr>
                <w:b/>
                <w:color w:val="000000"/>
                <w:sz w:val="24"/>
                <w:szCs w:val="24"/>
              </w:rPr>
            </w:pPr>
            <w:r w:rsidRPr="00BB32F6">
              <w:rPr>
                <w:b/>
                <w:color w:val="000000"/>
                <w:sz w:val="24"/>
                <w:szCs w:val="24"/>
              </w:rPr>
              <w:t xml:space="preserve">7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left="108" w:right="63"/>
              <w:jc w:val="both"/>
              <w:rPr>
                <w:b/>
                <w:color w:val="000000"/>
                <w:sz w:val="24"/>
                <w:szCs w:val="24"/>
              </w:rPr>
            </w:pPr>
            <w:r w:rsidRPr="00BB32F6">
              <w:rPr>
                <w:color w:val="000000"/>
                <w:sz w:val="24"/>
                <w:szCs w:val="24"/>
              </w:rPr>
              <w:t xml:space="preserve">Alışveriş merkezindeki ortak kullanım alanlarının görünür kısımlarına acil tıbbi müdahale ünitesiyle iletişimi sağlamak amacıyla yeterli sayıda acil tıbbi durum butonu yerleştirilmemesi.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7"/>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left="45"/>
              <w:jc w:val="center"/>
              <w:rPr>
                <w:b/>
                <w:color w:val="000000"/>
                <w:sz w:val="24"/>
                <w:szCs w:val="24"/>
              </w:rPr>
            </w:pPr>
            <w:r w:rsidRPr="00BB32F6">
              <w:rPr>
                <w:color w:val="000000"/>
                <w:sz w:val="24"/>
                <w:szCs w:val="24"/>
              </w:rPr>
              <w:t xml:space="preserve">m.8/5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5"/>
              <w:jc w:val="center"/>
              <w:rPr>
                <w:b/>
                <w:color w:val="000000"/>
                <w:sz w:val="24"/>
                <w:szCs w:val="24"/>
              </w:rPr>
            </w:pPr>
            <w:r w:rsidRPr="00BB32F6">
              <w:rPr>
                <w:color w:val="000000"/>
                <w:sz w:val="24"/>
                <w:szCs w:val="24"/>
              </w:rPr>
              <w:t xml:space="preserve">18/1-h </w:t>
            </w:r>
          </w:p>
        </w:tc>
      </w:tr>
      <w:tr w:rsidR="00947F70" w:rsidRPr="00BB32F6" w:rsidTr="0033786C">
        <w:tblPrEx>
          <w:tblCellMar>
            <w:left w:w="2" w:type="dxa"/>
            <w:right w:w="45" w:type="dxa"/>
          </w:tblCellMar>
        </w:tblPrEx>
        <w:trPr>
          <w:trHeight w:val="314"/>
        </w:trPr>
        <w:tc>
          <w:tcPr>
            <w:tcW w:w="55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left="108"/>
              <w:jc w:val="center"/>
              <w:rPr>
                <w:b/>
                <w:color w:val="000000"/>
                <w:sz w:val="24"/>
                <w:szCs w:val="24"/>
              </w:rPr>
            </w:pPr>
            <w:r w:rsidRPr="00BB32F6">
              <w:rPr>
                <w:b/>
                <w:color w:val="000000"/>
                <w:sz w:val="24"/>
                <w:szCs w:val="24"/>
              </w:rPr>
              <w:t xml:space="preserve">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left="108"/>
              <w:rPr>
                <w:b/>
                <w:color w:val="000000"/>
                <w:sz w:val="24"/>
                <w:szCs w:val="24"/>
              </w:rPr>
            </w:pPr>
            <w:r w:rsidRPr="00BB32F6">
              <w:rPr>
                <w:b/>
                <w:color w:val="000000"/>
                <w:sz w:val="24"/>
                <w:szCs w:val="24"/>
              </w:rPr>
              <w:t xml:space="preserve">A.4. Bebek bakım odası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left="107"/>
              <w:jc w:val="center"/>
              <w:rPr>
                <w:b/>
                <w:color w:val="000000"/>
                <w:sz w:val="24"/>
                <w:szCs w:val="24"/>
              </w:rPr>
            </w:pPr>
            <w:r w:rsidRPr="00BB32F6">
              <w:rPr>
                <w:color w:val="000000"/>
                <w:sz w:val="24"/>
                <w:szCs w:val="24"/>
              </w:rPr>
              <w:t xml:space="preserve"> </w:t>
            </w:r>
          </w:p>
        </w:tc>
        <w:tc>
          <w:tcPr>
            <w:tcW w:w="1277"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left="108"/>
              <w:jc w:val="center"/>
              <w:rPr>
                <w:b/>
                <w:color w:val="000000"/>
                <w:sz w:val="24"/>
                <w:szCs w:val="24"/>
              </w:rPr>
            </w:pPr>
            <w:r w:rsidRPr="00BB32F6">
              <w:rPr>
                <w:color w:val="000000"/>
                <w:sz w:val="24"/>
                <w:szCs w:val="24"/>
              </w:rPr>
              <w:t xml:space="preserve"> </w:t>
            </w:r>
          </w:p>
        </w:tc>
      </w:tr>
      <w:tr w:rsidR="00947F70" w:rsidRPr="00BB32F6" w:rsidTr="0033786C">
        <w:tblPrEx>
          <w:tblCellMar>
            <w:left w:w="2" w:type="dxa"/>
            <w:right w:w="45" w:type="dxa"/>
          </w:tblCellMar>
        </w:tblPrEx>
        <w:trPr>
          <w:trHeight w:val="583"/>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8"/>
              <w:jc w:val="center"/>
              <w:rPr>
                <w:b/>
                <w:color w:val="000000"/>
                <w:sz w:val="24"/>
                <w:szCs w:val="24"/>
              </w:rPr>
            </w:pPr>
            <w:r w:rsidRPr="00BB32F6">
              <w:rPr>
                <w:b/>
                <w:color w:val="000000"/>
                <w:sz w:val="24"/>
                <w:szCs w:val="24"/>
              </w:rPr>
              <w:t xml:space="preserve">1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left="108"/>
              <w:jc w:val="both"/>
              <w:rPr>
                <w:b/>
                <w:color w:val="000000"/>
                <w:sz w:val="24"/>
                <w:szCs w:val="24"/>
              </w:rPr>
            </w:pPr>
            <w:r w:rsidRPr="00BB32F6">
              <w:rPr>
                <w:color w:val="000000"/>
                <w:sz w:val="24"/>
                <w:szCs w:val="24"/>
              </w:rPr>
              <w:t xml:space="preserve">Bebek bakım odasının alışveriş merkezinin kolay ulaşılabilir yerinde olmaması.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left="47"/>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left="45"/>
              <w:jc w:val="center"/>
              <w:rPr>
                <w:b/>
                <w:color w:val="000000"/>
                <w:sz w:val="24"/>
                <w:szCs w:val="24"/>
              </w:rPr>
            </w:pPr>
            <w:r w:rsidRPr="00BB32F6">
              <w:rPr>
                <w:color w:val="000000"/>
                <w:sz w:val="24"/>
                <w:szCs w:val="24"/>
              </w:rPr>
              <w:t xml:space="preserve">m.9/1 </w:t>
            </w:r>
          </w:p>
        </w:tc>
        <w:tc>
          <w:tcPr>
            <w:tcW w:w="1277"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left="108"/>
              <w:jc w:val="center"/>
              <w:rPr>
                <w:b/>
                <w:color w:val="000000"/>
                <w:sz w:val="24"/>
                <w:szCs w:val="24"/>
              </w:rPr>
            </w:pPr>
            <w:r w:rsidRPr="00BB32F6">
              <w:rPr>
                <w:color w:val="000000"/>
                <w:sz w:val="24"/>
                <w:szCs w:val="24"/>
              </w:rPr>
              <w:t xml:space="preserve"> </w:t>
            </w:r>
          </w:p>
          <w:p w:rsidR="00947F70" w:rsidRPr="00BB32F6" w:rsidRDefault="00947F70" w:rsidP="00947F70">
            <w:pPr>
              <w:autoSpaceDE/>
              <w:autoSpaceDN/>
              <w:spacing w:line="259" w:lineRule="auto"/>
              <w:ind w:left="45"/>
              <w:jc w:val="center"/>
              <w:rPr>
                <w:b/>
                <w:color w:val="000000"/>
                <w:sz w:val="24"/>
                <w:szCs w:val="24"/>
              </w:rPr>
            </w:pPr>
            <w:r w:rsidRPr="00BB32F6">
              <w:rPr>
                <w:color w:val="000000"/>
                <w:sz w:val="24"/>
                <w:szCs w:val="24"/>
              </w:rPr>
              <w:t xml:space="preserve">18/1-h </w:t>
            </w:r>
          </w:p>
        </w:tc>
      </w:tr>
      <w:tr w:rsidR="00947F70" w:rsidRPr="00BB32F6" w:rsidTr="001B5412">
        <w:tblPrEx>
          <w:tblCellMar>
            <w:left w:w="2" w:type="dxa"/>
            <w:right w:w="45" w:type="dxa"/>
          </w:tblCellMar>
        </w:tblPrEx>
        <w:trPr>
          <w:trHeight w:val="1096"/>
        </w:trPr>
        <w:tc>
          <w:tcPr>
            <w:tcW w:w="55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left="48"/>
              <w:jc w:val="center"/>
              <w:rPr>
                <w:b/>
                <w:color w:val="000000"/>
                <w:sz w:val="24"/>
                <w:szCs w:val="24"/>
              </w:rPr>
            </w:pPr>
            <w:r w:rsidRPr="00BB32F6">
              <w:rPr>
                <w:b/>
                <w:color w:val="000000"/>
                <w:sz w:val="24"/>
                <w:szCs w:val="24"/>
              </w:rPr>
              <w:t xml:space="preserve">2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82" w:lineRule="auto"/>
              <w:ind w:left="108"/>
              <w:rPr>
                <w:b/>
                <w:color w:val="000000"/>
                <w:sz w:val="24"/>
                <w:szCs w:val="24"/>
              </w:rPr>
            </w:pPr>
            <w:r w:rsidRPr="00BB32F6">
              <w:rPr>
                <w:color w:val="000000"/>
                <w:sz w:val="24"/>
                <w:szCs w:val="24"/>
              </w:rPr>
              <w:t xml:space="preserve">Her </w:t>
            </w:r>
            <w:r w:rsidRPr="00BB32F6">
              <w:rPr>
                <w:color w:val="000000"/>
                <w:sz w:val="24"/>
                <w:szCs w:val="24"/>
              </w:rPr>
              <w:tab/>
              <w:t xml:space="preserve">bir </w:t>
            </w:r>
            <w:r w:rsidRPr="00BB32F6">
              <w:rPr>
                <w:color w:val="000000"/>
                <w:sz w:val="24"/>
                <w:szCs w:val="24"/>
              </w:rPr>
              <w:tab/>
              <w:t xml:space="preserve">katta </w:t>
            </w:r>
            <w:r w:rsidRPr="00BB32F6">
              <w:rPr>
                <w:color w:val="000000"/>
                <w:sz w:val="24"/>
                <w:szCs w:val="24"/>
              </w:rPr>
              <w:tab/>
              <w:t xml:space="preserve">yeterli </w:t>
            </w:r>
            <w:r w:rsidRPr="00BB32F6">
              <w:rPr>
                <w:color w:val="000000"/>
                <w:sz w:val="24"/>
                <w:szCs w:val="24"/>
              </w:rPr>
              <w:tab/>
              <w:t xml:space="preserve">sayıda </w:t>
            </w:r>
            <w:r w:rsidRPr="00BB32F6">
              <w:rPr>
                <w:color w:val="000000"/>
                <w:sz w:val="24"/>
                <w:szCs w:val="24"/>
              </w:rPr>
              <w:tab/>
              <w:t xml:space="preserve">bebek </w:t>
            </w:r>
            <w:r w:rsidRPr="00BB32F6">
              <w:rPr>
                <w:color w:val="000000"/>
                <w:sz w:val="24"/>
                <w:szCs w:val="24"/>
              </w:rPr>
              <w:tab/>
              <w:t xml:space="preserve">bakım </w:t>
            </w:r>
            <w:r w:rsidRPr="00BB32F6">
              <w:rPr>
                <w:color w:val="000000"/>
                <w:sz w:val="24"/>
                <w:szCs w:val="24"/>
              </w:rPr>
              <w:tab/>
              <w:t xml:space="preserve">odası oluşturulmaması. </w:t>
            </w:r>
          </w:p>
          <w:p w:rsidR="00947F70" w:rsidRPr="00BB32F6" w:rsidRDefault="00947F70" w:rsidP="00947F70">
            <w:pPr>
              <w:numPr>
                <w:ilvl w:val="0"/>
                <w:numId w:val="9"/>
              </w:numPr>
              <w:autoSpaceDE/>
              <w:autoSpaceDN/>
              <w:spacing w:after="27" w:line="258" w:lineRule="auto"/>
              <w:ind w:right="60"/>
              <w:jc w:val="both"/>
              <w:rPr>
                <w:b/>
                <w:color w:val="000000"/>
                <w:sz w:val="24"/>
                <w:szCs w:val="24"/>
              </w:rPr>
            </w:pPr>
            <w:r w:rsidRPr="00BB32F6">
              <w:rPr>
                <w:color w:val="000000"/>
                <w:sz w:val="24"/>
                <w:szCs w:val="24"/>
              </w:rPr>
              <w:t xml:space="preserve">Zemin altı herhangi bir katta, alışveriş merkezindeki toplam perakende işletme sayısının onda birinden daha az sayıda perakende işletme bulunması durumunda o katta/katlarda bebek bakım odası oluşturulması şartı aranmaz. </w:t>
            </w:r>
          </w:p>
          <w:p w:rsidR="00947F70" w:rsidRPr="00BB32F6" w:rsidRDefault="00947F70" w:rsidP="00947F70">
            <w:pPr>
              <w:numPr>
                <w:ilvl w:val="0"/>
                <w:numId w:val="9"/>
              </w:numPr>
              <w:autoSpaceDE/>
              <w:autoSpaceDN/>
              <w:spacing w:after="27" w:line="258" w:lineRule="auto"/>
              <w:ind w:right="60"/>
              <w:jc w:val="both"/>
              <w:rPr>
                <w:b/>
                <w:color w:val="000000"/>
                <w:sz w:val="24"/>
                <w:szCs w:val="24"/>
              </w:rPr>
            </w:pPr>
            <w:r w:rsidRPr="00BB32F6">
              <w:rPr>
                <w:color w:val="000000"/>
                <w:sz w:val="24"/>
                <w:szCs w:val="24"/>
              </w:rPr>
              <w:t xml:space="preserve">Bu fiildeki unsurlardan bir veya birden fazlasının gerçekleşmesi halinde tek bir idari para cezası uygulanır. </w:t>
            </w:r>
          </w:p>
          <w:p w:rsidR="00947F70" w:rsidRPr="00BB32F6" w:rsidRDefault="00947F70" w:rsidP="00947F70">
            <w:pPr>
              <w:numPr>
                <w:ilvl w:val="0"/>
                <w:numId w:val="9"/>
              </w:numPr>
              <w:autoSpaceDE/>
              <w:autoSpaceDN/>
              <w:spacing w:after="184" w:line="259" w:lineRule="auto"/>
              <w:ind w:right="60"/>
              <w:jc w:val="both"/>
              <w:rPr>
                <w:b/>
                <w:color w:val="000000"/>
                <w:sz w:val="24"/>
                <w:szCs w:val="24"/>
              </w:rPr>
            </w:pPr>
            <w:r w:rsidRPr="00BB32F6">
              <w:rPr>
                <w:color w:val="000000"/>
                <w:sz w:val="24"/>
                <w:szCs w:val="24"/>
              </w:rPr>
              <w:t xml:space="preserve">En az bir bebek bakım odası oluşturulmakla birlikte birden fazla katta bebek bakım odası oluşturulmadığının tespit edilmesi halinde bu </w:t>
            </w:r>
            <w:r w:rsidRPr="00BB32F6">
              <w:rPr>
                <w:color w:val="000000"/>
                <w:sz w:val="24"/>
                <w:szCs w:val="24"/>
              </w:rPr>
              <w:lastRenderedPageBreak/>
              <w:t xml:space="preserve">aykırılıklar tek bir fiil olarak değerlendirilerek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1B5412">
            <w:pPr>
              <w:autoSpaceDE/>
              <w:autoSpaceDN/>
              <w:spacing w:line="259" w:lineRule="auto"/>
              <w:ind w:right="61"/>
              <w:jc w:val="center"/>
              <w:rPr>
                <w:color w:val="000000"/>
                <w:sz w:val="24"/>
                <w:szCs w:val="24"/>
              </w:rPr>
            </w:pPr>
            <w:r w:rsidRPr="00BB32F6">
              <w:rPr>
                <w:color w:val="000000"/>
                <w:sz w:val="24"/>
                <w:szCs w:val="24"/>
              </w:rPr>
              <w:lastRenderedPageBreak/>
              <w:t xml:space="preserve">Yönetmelik </w:t>
            </w:r>
          </w:p>
          <w:p w:rsidR="00947F70" w:rsidRPr="00BB32F6" w:rsidRDefault="00947F70" w:rsidP="001B5412">
            <w:pPr>
              <w:autoSpaceDE/>
              <w:autoSpaceDN/>
              <w:spacing w:line="259" w:lineRule="auto"/>
              <w:ind w:right="61"/>
              <w:jc w:val="center"/>
              <w:rPr>
                <w:b/>
                <w:color w:val="000000"/>
                <w:sz w:val="24"/>
                <w:szCs w:val="24"/>
              </w:rPr>
            </w:pPr>
            <w:r w:rsidRPr="00BB32F6">
              <w:rPr>
                <w:color w:val="000000"/>
                <w:sz w:val="24"/>
                <w:szCs w:val="24"/>
              </w:rPr>
              <w:t xml:space="preserve">m.9/1 </w:t>
            </w:r>
          </w:p>
        </w:tc>
        <w:tc>
          <w:tcPr>
            <w:tcW w:w="1277"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left="108"/>
              <w:jc w:val="center"/>
              <w:rPr>
                <w:b/>
                <w:color w:val="000000"/>
                <w:sz w:val="24"/>
                <w:szCs w:val="24"/>
              </w:rPr>
            </w:pPr>
            <w:r w:rsidRPr="00BB32F6">
              <w:rPr>
                <w:color w:val="000000"/>
                <w:sz w:val="24"/>
                <w:szCs w:val="24"/>
              </w:rPr>
              <w:t xml:space="preserve"> </w:t>
            </w:r>
          </w:p>
          <w:p w:rsidR="00947F70" w:rsidRPr="00BB32F6" w:rsidRDefault="00947F70" w:rsidP="00947F70">
            <w:pPr>
              <w:autoSpaceDE/>
              <w:autoSpaceDN/>
              <w:spacing w:line="259" w:lineRule="auto"/>
              <w:ind w:left="108"/>
              <w:jc w:val="center"/>
              <w:rPr>
                <w:b/>
                <w:color w:val="000000"/>
                <w:sz w:val="24"/>
                <w:szCs w:val="24"/>
              </w:rPr>
            </w:pPr>
            <w:r w:rsidRPr="00BB32F6">
              <w:rPr>
                <w:color w:val="000000"/>
                <w:sz w:val="24"/>
                <w:szCs w:val="24"/>
              </w:rPr>
              <w:t xml:space="preserve"> </w:t>
            </w:r>
          </w:p>
          <w:p w:rsidR="00947F70" w:rsidRPr="00BB32F6" w:rsidRDefault="00947F70" w:rsidP="00947F70">
            <w:pPr>
              <w:autoSpaceDE/>
              <w:autoSpaceDN/>
              <w:spacing w:line="259" w:lineRule="auto"/>
              <w:ind w:left="45"/>
              <w:jc w:val="center"/>
              <w:rPr>
                <w:b/>
                <w:color w:val="000000"/>
                <w:sz w:val="24"/>
                <w:szCs w:val="24"/>
              </w:rPr>
            </w:pPr>
            <w:r w:rsidRPr="00BB32F6">
              <w:rPr>
                <w:color w:val="000000"/>
                <w:sz w:val="24"/>
                <w:szCs w:val="24"/>
              </w:rPr>
              <w:t xml:space="preserve">18/1-h </w:t>
            </w:r>
          </w:p>
        </w:tc>
      </w:tr>
      <w:tr w:rsidR="00947F70" w:rsidRPr="00BB32F6" w:rsidTr="0033786C">
        <w:tblPrEx>
          <w:tblCellMar>
            <w:left w:w="2" w:type="dxa"/>
            <w:right w:w="45" w:type="dxa"/>
          </w:tblCellMar>
        </w:tblPrEx>
        <w:trPr>
          <w:trHeight w:val="1135"/>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8"/>
              <w:jc w:val="center"/>
              <w:rPr>
                <w:b/>
                <w:color w:val="000000"/>
                <w:sz w:val="24"/>
                <w:szCs w:val="24"/>
              </w:rPr>
            </w:pPr>
            <w:r w:rsidRPr="00BB32F6">
              <w:rPr>
                <w:b/>
                <w:color w:val="000000"/>
                <w:sz w:val="24"/>
                <w:szCs w:val="24"/>
              </w:rPr>
              <w:t xml:space="preserve">3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14" w:line="259" w:lineRule="auto"/>
              <w:ind w:left="108"/>
              <w:rPr>
                <w:b/>
                <w:color w:val="000000"/>
                <w:sz w:val="24"/>
                <w:szCs w:val="24"/>
              </w:rPr>
            </w:pPr>
            <w:r w:rsidRPr="00BB32F6">
              <w:rPr>
                <w:color w:val="000000"/>
                <w:sz w:val="24"/>
                <w:szCs w:val="24"/>
              </w:rPr>
              <w:t xml:space="preserve">Bebek bakım odasının on metrekareden küçük olması. </w:t>
            </w:r>
          </w:p>
          <w:p w:rsidR="00947F70" w:rsidRPr="00BB32F6" w:rsidRDefault="00947F70" w:rsidP="00947F70">
            <w:pPr>
              <w:autoSpaceDE/>
              <w:autoSpaceDN/>
              <w:spacing w:line="259" w:lineRule="auto"/>
              <w:ind w:left="828" w:right="59"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Birden fazla bebek bakım odasına ilişkin aykırılık tek bir fiil olarak değerlendirilerek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7"/>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left="45"/>
              <w:jc w:val="center"/>
              <w:rPr>
                <w:b/>
                <w:color w:val="000000"/>
                <w:sz w:val="24"/>
                <w:szCs w:val="24"/>
              </w:rPr>
            </w:pPr>
            <w:r w:rsidRPr="00BB32F6">
              <w:rPr>
                <w:color w:val="000000"/>
                <w:sz w:val="24"/>
                <w:szCs w:val="24"/>
              </w:rPr>
              <w:t xml:space="preserve">m.9/1 </w:t>
            </w:r>
          </w:p>
        </w:tc>
        <w:tc>
          <w:tcPr>
            <w:tcW w:w="1277"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left="108"/>
              <w:jc w:val="center"/>
              <w:rPr>
                <w:b/>
                <w:color w:val="000000"/>
                <w:sz w:val="24"/>
                <w:szCs w:val="24"/>
              </w:rPr>
            </w:pPr>
            <w:r w:rsidRPr="00BB32F6">
              <w:rPr>
                <w:color w:val="000000"/>
                <w:sz w:val="24"/>
                <w:szCs w:val="24"/>
              </w:rPr>
              <w:t xml:space="preserve"> </w:t>
            </w:r>
          </w:p>
          <w:p w:rsidR="00947F70" w:rsidRPr="00BB32F6" w:rsidRDefault="00947F70" w:rsidP="00947F70">
            <w:pPr>
              <w:autoSpaceDE/>
              <w:autoSpaceDN/>
              <w:spacing w:line="259" w:lineRule="auto"/>
              <w:ind w:left="45"/>
              <w:jc w:val="center"/>
              <w:rPr>
                <w:b/>
                <w:color w:val="000000"/>
                <w:sz w:val="24"/>
                <w:szCs w:val="24"/>
              </w:rPr>
            </w:pPr>
            <w:r w:rsidRPr="00BB32F6">
              <w:rPr>
                <w:color w:val="000000"/>
                <w:sz w:val="24"/>
                <w:szCs w:val="24"/>
              </w:rPr>
              <w:t xml:space="preserve">18/1-h </w:t>
            </w:r>
          </w:p>
        </w:tc>
      </w:tr>
      <w:tr w:rsidR="00947F70" w:rsidRPr="00BB32F6" w:rsidTr="0033786C">
        <w:tblPrEx>
          <w:tblCellMar>
            <w:right w:w="45" w:type="dxa"/>
          </w:tblCellMar>
        </w:tblPrEx>
        <w:trPr>
          <w:trHeight w:val="2516"/>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4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6" w:line="275" w:lineRule="auto"/>
              <w:ind w:left="34" w:right="63"/>
              <w:jc w:val="both"/>
              <w:rPr>
                <w:b/>
                <w:color w:val="000000"/>
                <w:sz w:val="24"/>
                <w:szCs w:val="24"/>
              </w:rPr>
            </w:pPr>
            <w:r w:rsidRPr="00BB32F6">
              <w:rPr>
                <w:color w:val="000000"/>
                <w:sz w:val="24"/>
                <w:szCs w:val="24"/>
              </w:rPr>
              <w:t xml:space="preserve">Bebek bakım odasının içinde lavabo, alt değiştirme ünitesi, emzirme koltuğu ve sehpa bulunmaması, yeterli iklimlendirme ve hijyen şartlarına sahip olmaması. </w:t>
            </w:r>
          </w:p>
          <w:p w:rsidR="00947F70" w:rsidRPr="00BB32F6" w:rsidRDefault="00947F70" w:rsidP="00947F70">
            <w:pPr>
              <w:numPr>
                <w:ilvl w:val="0"/>
                <w:numId w:val="10"/>
              </w:numPr>
              <w:autoSpaceDE/>
              <w:autoSpaceDN/>
              <w:spacing w:after="16" w:line="258" w:lineRule="auto"/>
              <w:ind w:right="61"/>
              <w:jc w:val="both"/>
              <w:rPr>
                <w:b/>
                <w:color w:val="000000"/>
                <w:sz w:val="24"/>
                <w:szCs w:val="24"/>
              </w:rPr>
            </w:pPr>
            <w:r w:rsidRPr="00BB32F6">
              <w:rPr>
                <w:color w:val="000000"/>
                <w:sz w:val="24"/>
                <w:szCs w:val="24"/>
              </w:rPr>
              <w:t xml:space="preserve">Bu fiildeki unsurlardan bir veya birden fazlasının gerçekleşmesi halinde tek bir idari para cezası uygulanır. </w:t>
            </w:r>
          </w:p>
          <w:p w:rsidR="00947F70" w:rsidRPr="00BB32F6" w:rsidRDefault="00947F70" w:rsidP="00947F70">
            <w:pPr>
              <w:numPr>
                <w:ilvl w:val="0"/>
                <w:numId w:val="10"/>
              </w:numPr>
              <w:autoSpaceDE/>
              <w:autoSpaceDN/>
              <w:spacing w:after="184" w:line="259" w:lineRule="auto"/>
              <w:ind w:right="61"/>
              <w:jc w:val="both"/>
              <w:rPr>
                <w:b/>
                <w:color w:val="000000"/>
                <w:sz w:val="24"/>
                <w:szCs w:val="24"/>
              </w:rPr>
            </w:pPr>
            <w:r w:rsidRPr="00BB32F6">
              <w:rPr>
                <w:color w:val="000000"/>
                <w:sz w:val="24"/>
                <w:szCs w:val="24"/>
              </w:rPr>
              <w:t xml:space="preserve">Birden fazla bebek bakım odasına ilişkin aykırılık tek bir fiil olarak değerlendirilerek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m.9/1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33786C">
        <w:tblPrEx>
          <w:tblCellMar>
            <w:right w:w="45" w:type="dxa"/>
          </w:tblCellMar>
        </w:tblPrEx>
        <w:trPr>
          <w:trHeight w:val="326"/>
        </w:trPr>
        <w:tc>
          <w:tcPr>
            <w:tcW w:w="55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b/>
                <w:color w:val="000000"/>
                <w:sz w:val="24"/>
                <w:szCs w:val="24"/>
              </w:rPr>
              <w:t xml:space="preserve">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rPr>
                <w:b/>
                <w:color w:val="000000"/>
                <w:sz w:val="24"/>
                <w:szCs w:val="24"/>
              </w:rPr>
            </w:pPr>
            <w:r w:rsidRPr="00BB32F6">
              <w:rPr>
                <w:b/>
                <w:color w:val="000000"/>
                <w:sz w:val="24"/>
                <w:szCs w:val="24"/>
              </w:rPr>
              <w:t xml:space="preserve">A.5. Çocuk oyun alanı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1"/>
              <w:jc w:val="center"/>
              <w:rPr>
                <w:b/>
                <w:color w:val="000000"/>
                <w:sz w:val="24"/>
                <w:szCs w:val="24"/>
              </w:rPr>
            </w:pPr>
            <w:r w:rsidRPr="00BB32F6">
              <w:rPr>
                <w:color w:val="000000"/>
                <w:sz w:val="24"/>
                <w:szCs w:val="24"/>
              </w:rPr>
              <w:t xml:space="preserve"> </w:t>
            </w:r>
          </w:p>
        </w:tc>
        <w:tc>
          <w:tcPr>
            <w:tcW w:w="1277"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color w:val="000000"/>
                <w:sz w:val="24"/>
                <w:szCs w:val="24"/>
              </w:rPr>
              <w:t xml:space="preserve"> </w:t>
            </w:r>
          </w:p>
        </w:tc>
      </w:tr>
      <w:tr w:rsidR="00947F70" w:rsidRPr="00BB32F6" w:rsidTr="0033786C">
        <w:tblPrEx>
          <w:tblCellMar>
            <w:right w:w="45" w:type="dxa"/>
          </w:tblCellMar>
        </w:tblPrEx>
        <w:trPr>
          <w:trHeight w:val="583"/>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1 </w:t>
            </w:r>
          </w:p>
        </w:tc>
        <w:tc>
          <w:tcPr>
            <w:tcW w:w="610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rPr>
                <w:b/>
                <w:color w:val="000000"/>
                <w:sz w:val="24"/>
                <w:szCs w:val="24"/>
              </w:rPr>
            </w:pPr>
            <w:r w:rsidRPr="00BB32F6">
              <w:rPr>
                <w:color w:val="000000"/>
                <w:sz w:val="24"/>
                <w:szCs w:val="24"/>
              </w:rPr>
              <w:t xml:space="preserve">Yeterli sayıda çocuk oyun alanı oluşturulmaması.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m.9/2 </w:t>
            </w:r>
          </w:p>
        </w:tc>
        <w:tc>
          <w:tcPr>
            <w:tcW w:w="1277"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color w:val="000000"/>
                <w:sz w:val="24"/>
                <w:szCs w:val="24"/>
              </w:rPr>
              <w:t xml:space="preserve">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33786C">
        <w:tblPrEx>
          <w:tblCellMar>
            <w:right w:w="45" w:type="dxa"/>
          </w:tblCellMar>
        </w:tblPrEx>
        <w:trPr>
          <w:trHeight w:val="1409"/>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2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3" w:line="278" w:lineRule="auto"/>
              <w:jc w:val="both"/>
              <w:rPr>
                <w:b/>
                <w:color w:val="000000"/>
                <w:sz w:val="24"/>
                <w:szCs w:val="24"/>
              </w:rPr>
            </w:pPr>
            <w:r w:rsidRPr="00BB32F6">
              <w:rPr>
                <w:color w:val="000000"/>
                <w:sz w:val="24"/>
                <w:szCs w:val="24"/>
              </w:rPr>
              <w:t xml:space="preserve">Çocuk oyun alanının 0-10 yaş grubu çocukların oyun oynaması için yaş gruplarına göre ayrıştırılmaması. </w:t>
            </w:r>
          </w:p>
          <w:p w:rsidR="00947F70" w:rsidRPr="00BB32F6" w:rsidRDefault="00947F70" w:rsidP="00947F70">
            <w:pPr>
              <w:autoSpaceDE/>
              <w:autoSpaceDN/>
              <w:spacing w:line="259" w:lineRule="auto"/>
              <w:ind w:left="720" w:right="60"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Bir veya birden fazla çocuk oyun alanına ilişkin aykırılık tek bir fiil olarak değerlendirilerek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m.9/2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33786C">
        <w:tblPrEx>
          <w:tblCellMar>
            <w:right w:w="45" w:type="dxa"/>
          </w:tblCellMar>
        </w:tblPrEx>
        <w:trPr>
          <w:trHeight w:val="1411"/>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3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4" w:line="278" w:lineRule="auto"/>
              <w:jc w:val="both"/>
              <w:rPr>
                <w:b/>
                <w:color w:val="000000"/>
                <w:sz w:val="24"/>
                <w:szCs w:val="24"/>
              </w:rPr>
            </w:pPr>
            <w:r w:rsidRPr="00BB32F6">
              <w:rPr>
                <w:color w:val="000000"/>
                <w:sz w:val="24"/>
                <w:szCs w:val="24"/>
              </w:rPr>
              <w:t xml:space="preserve">Çocuk oyun alanında ebeveynlerin çocuklarının gözetimini sağlayabileceği oturma yerlerinin oluşturulmaması.  </w:t>
            </w:r>
          </w:p>
          <w:p w:rsidR="00947F70" w:rsidRPr="00BB32F6" w:rsidRDefault="00947F70" w:rsidP="00947F70">
            <w:pPr>
              <w:autoSpaceDE/>
              <w:autoSpaceDN/>
              <w:spacing w:line="259" w:lineRule="auto"/>
              <w:ind w:left="720" w:right="62"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Bir veya birden fazla çocuk oyun alanına ilişkin aykırılık tek bir fiil olarak değerlendirilerek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m.9/2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33786C">
        <w:tblPrEx>
          <w:tblCellMar>
            <w:right w:w="45" w:type="dxa"/>
          </w:tblCellMar>
        </w:tblPrEx>
        <w:trPr>
          <w:trHeight w:val="310"/>
        </w:trPr>
        <w:tc>
          <w:tcPr>
            <w:tcW w:w="55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b/>
                <w:color w:val="000000"/>
                <w:sz w:val="24"/>
                <w:szCs w:val="24"/>
              </w:rPr>
              <w:t xml:space="preserve">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rPr>
                <w:b/>
                <w:color w:val="000000"/>
                <w:sz w:val="24"/>
                <w:szCs w:val="24"/>
              </w:rPr>
            </w:pPr>
            <w:r w:rsidRPr="00BB32F6">
              <w:rPr>
                <w:b/>
                <w:color w:val="000000"/>
                <w:sz w:val="24"/>
                <w:szCs w:val="24"/>
              </w:rPr>
              <w:t xml:space="preserve">A.6. İbadet yeri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1"/>
              <w:jc w:val="center"/>
              <w:rPr>
                <w:b/>
                <w:color w:val="000000"/>
                <w:sz w:val="24"/>
                <w:szCs w:val="24"/>
              </w:rPr>
            </w:pPr>
            <w:r w:rsidRPr="00BB32F6">
              <w:rPr>
                <w:color w:val="000000"/>
                <w:sz w:val="24"/>
                <w:szCs w:val="24"/>
              </w:rPr>
              <w:t xml:space="preserve"> </w:t>
            </w:r>
          </w:p>
        </w:tc>
        <w:tc>
          <w:tcPr>
            <w:tcW w:w="1277"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color w:val="000000"/>
                <w:sz w:val="24"/>
                <w:szCs w:val="24"/>
              </w:rPr>
              <w:t xml:space="preserve"> </w:t>
            </w:r>
          </w:p>
        </w:tc>
      </w:tr>
      <w:tr w:rsidR="00947F70" w:rsidRPr="00BB32F6" w:rsidTr="0033786C">
        <w:tblPrEx>
          <w:tblCellMar>
            <w:right w:w="45" w:type="dxa"/>
          </w:tblCellMar>
        </w:tblPrEx>
        <w:trPr>
          <w:trHeight w:val="1135"/>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1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62"/>
              <w:jc w:val="both"/>
              <w:rPr>
                <w:b/>
                <w:color w:val="000000"/>
                <w:sz w:val="24"/>
                <w:szCs w:val="24"/>
              </w:rPr>
            </w:pPr>
            <w:r w:rsidRPr="00BB32F6">
              <w:rPr>
                <w:color w:val="000000"/>
                <w:sz w:val="24"/>
                <w:szCs w:val="24"/>
              </w:rPr>
              <w:t xml:space="preserve">İbadet yerinin; satış alanı yüz bin metrekarenin altında olan alışveriş merkezinde en az otuz metrekare, yüz bin metrekare ve üstünde olan alışveriş merkezinde ise en az elli metrekare büyüklüğünde olmaması.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m.10/1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33786C">
        <w:tblPrEx>
          <w:tblCellMar>
            <w:right w:w="45" w:type="dxa"/>
          </w:tblCellMar>
        </w:tblPrEx>
        <w:trPr>
          <w:trHeight w:val="893"/>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2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62"/>
              <w:jc w:val="both"/>
              <w:rPr>
                <w:b/>
                <w:color w:val="000000"/>
                <w:sz w:val="24"/>
                <w:szCs w:val="24"/>
              </w:rPr>
            </w:pPr>
            <w:r w:rsidRPr="00BB32F6">
              <w:rPr>
                <w:color w:val="000000"/>
                <w:sz w:val="24"/>
                <w:szCs w:val="24"/>
              </w:rPr>
              <w:t xml:space="preserve">İbadet yerinin içinde lavabosunun bulunmaması, yeterli iklimlendirmeye ve ihtiyacı karşılayacak diğer niteliklere sahip olmaması.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m.10/1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33786C">
        <w:tblPrEx>
          <w:tblCellMar>
            <w:right w:w="45" w:type="dxa"/>
          </w:tblCellMar>
        </w:tblPrEx>
        <w:trPr>
          <w:trHeight w:val="581"/>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3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rPr>
                <w:b/>
                <w:color w:val="000000"/>
                <w:sz w:val="24"/>
                <w:szCs w:val="24"/>
              </w:rPr>
            </w:pPr>
            <w:r w:rsidRPr="00BB32F6">
              <w:rPr>
                <w:color w:val="000000"/>
                <w:sz w:val="24"/>
                <w:szCs w:val="24"/>
              </w:rPr>
              <w:t xml:space="preserve">İbadet yerinin, kadın ve erkekler için ayrı ayrı olacak şekilde oluşturulmaması.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m.10/1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33786C">
        <w:tblPrEx>
          <w:tblCellMar>
            <w:right w:w="45" w:type="dxa"/>
          </w:tblCellMar>
        </w:tblPrEx>
        <w:trPr>
          <w:trHeight w:val="583"/>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4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both"/>
              <w:rPr>
                <w:b/>
                <w:color w:val="000000"/>
                <w:sz w:val="24"/>
                <w:szCs w:val="24"/>
              </w:rPr>
            </w:pPr>
            <w:r w:rsidRPr="00BB32F6">
              <w:rPr>
                <w:color w:val="000000"/>
                <w:sz w:val="24"/>
                <w:szCs w:val="24"/>
              </w:rPr>
              <w:t xml:space="preserve">İbadet yerinin otopark haricinde ve alışveriş merkezinin kolay ulaşılabilir bir yerinde oluşturulmaması.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m.10/1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33786C">
        <w:tblPrEx>
          <w:tblCellMar>
            <w:right w:w="45" w:type="dxa"/>
          </w:tblCellMar>
        </w:tblPrEx>
        <w:trPr>
          <w:trHeight w:val="310"/>
        </w:trPr>
        <w:tc>
          <w:tcPr>
            <w:tcW w:w="55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b/>
                <w:color w:val="000000"/>
                <w:sz w:val="24"/>
                <w:szCs w:val="24"/>
              </w:rPr>
              <w:lastRenderedPageBreak/>
              <w:t xml:space="preserve">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rPr>
                <w:b/>
                <w:color w:val="000000"/>
                <w:sz w:val="24"/>
                <w:szCs w:val="24"/>
              </w:rPr>
            </w:pPr>
            <w:r w:rsidRPr="00BB32F6">
              <w:rPr>
                <w:b/>
                <w:color w:val="000000"/>
                <w:sz w:val="24"/>
                <w:szCs w:val="24"/>
              </w:rPr>
              <w:t xml:space="preserve">A.7. Dinlenme yeri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1"/>
              <w:jc w:val="center"/>
              <w:rPr>
                <w:b/>
                <w:color w:val="000000"/>
                <w:sz w:val="24"/>
                <w:szCs w:val="24"/>
              </w:rPr>
            </w:pPr>
            <w:r w:rsidRPr="00BB32F6">
              <w:rPr>
                <w:color w:val="000000"/>
                <w:sz w:val="24"/>
                <w:szCs w:val="24"/>
              </w:rPr>
              <w:t xml:space="preserve"> </w:t>
            </w:r>
          </w:p>
        </w:tc>
        <w:tc>
          <w:tcPr>
            <w:tcW w:w="1277"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color w:val="000000"/>
                <w:sz w:val="24"/>
                <w:szCs w:val="24"/>
              </w:rPr>
              <w:t xml:space="preserve"> </w:t>
            </w:r>
          </w:p>
        </w:tc>
      </w:tr>
      <w:tr w:rsidR="00947F70" w:rsidRPr="00BB32F6" w:rsidTr="0033786C">
        <w:tblPrEx>
          <w:tblCellMar>
            <w:right w:w="45" w:type="dxa"/>
          </w:tblCellMar>
        </w:tblPrEx>
        <w:trPr>
          <w:trHeight w:val="1464"/>
        </w:trPr>
        <w:tc>
          <w:tcPr>
            <w:tcW w:w="55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1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4" w:line="275" w:lineRule="auto"/>
              <w:rPr>
                <w:b/>
                <w:color w:val="000000"/>
                <w:sz w:val="24"/>
                <w:szCs w:val="24"/>
              </w:rPr>
            </w:pPr>
            <w:r w:rsidRPr="00BB32F6">
              <w:rPr>
                <w:color w:val="000000"/>
                <w:sz w:val="24"/>
                <w:szCs w:val="24"/>
              </w:rPr>
              <w:t xml:space="preserve">Dinlenme yerlerinin ihtiyacı karşılayacak nitelikte ve sayıda olmaması. </w:t>
            </w:r>
          </w:p>
          <w:p w:rsidR="00947F70" w:rsidRPr="00BB32F6" w:rsidRDefault="00947F70" w:rsidP="00947F70">
            <w:pPr>
              <w:autoSpaceDE/>
              <w:autoSpaceDN/>
              <w:spacing w:line="259" w:lineRule="auto"/>
              <w:ind w:left="720" w:right="62"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Bu fiildeki unsurlardan bir veya birden fazlasının gerçekleşmesi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bottom"/>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m.10/2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33786C">
        <w:tblPrEx>
          <w:tblCellMar>
            <w:right w:w="45" w:type="dxa"/>
          </w:tblCellMar>
        </w:tblPrEx>
        <w:trPr>
          <w:trHeight w:val="315"/>
        </w:trPr>
        <w:tc>
          <w:tcPr>
            <w:tcW w:w="55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b/>
                <w:color w:val="000000"/>
                <w:sz w:val="24"/>
                <w:szCs w:val="24"/>
              </w:rPr>
              <w:t xml:space="preserve">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rPr>
                <w:b/>
                <w:color w:val="000000"/>
                <w:sz w:val="24"/>
                <w:szCs w:val="24"/>
              </w:rPr>
            </w:pPr>
            <w:r w:rsidRPr="00BB32F6">
              <w:rPr>
                <w:b/>
                <w:color w:val="000000"/>
                <w:sz w:val="24"/>
                <w:szCs w:val="24"/>
              </w:rPr>
              <w:t xml:space="preserve">A.8. Tuvaletler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1"/>
              <w:jc w:val="center"/>
              <w:rPr>
                <w:b/>
                <w:color w:val="000000"/>
                <w:sz w:val="24"/>
                <w:szCs w:val="24"/>
              </w:rPr>
            </w:pPr>
            <w:r w:rsidRPr="00BB32F6">
              <w:rPr>
                <w:color w:val="000000"/>
                <w:sz w:val="24"/>
                <w:szCs w:val="24"/>
              </w:rPr>
              <w:t xml:space="preserve"> </w:t>
            </w:r>
          </w:p>
        </w:tc>
        <w:tc>
          <w:tcPr>
            <w:tcW w:w="1277"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color w:val="000000"/>
                <w:sz w:val="24"/>
                <w:szCs w:val="24"/>
              </w:rPr>
              <w:t xml:space="preserve"> </w:t>
            </w:r>
          </w:p>
        </w:tc>
      </w:tr>
      <w:tr w:rsidR="00947F70" w:rsidRPr="00BB32F6" w:rsidTr="0033786C">
        <w:tblPrEx>
          <w:tblCellMar>
            <w:right w:w="45" w:type="dxa"/>
          </w:tblCellMar>
        </w:tblPrEx>
        <w:trPr>
          <w:trHeight w:val="1411"/>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1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77" w:lineRule="auto"/>
              <w:jc w:val="both"/>
              <w:rPr>
                <w:b/>
                <w:color w:val="000000"/>
                <w:sz w:val="24"/>
                <w:szCs w:val="24"/>
              </w:rPr>
            </w:pPr>
            <w:r w:rsidRPr="00BB32F6">
              <w:rPr>
                <w:color w:val="000000"/>
                <w:sz w:val="24"/>
                <w:szCs w:val="24"/>
              </w:rPr>
              <w:t xml:space="preserve">Tuvaletlerin kadın, erkek ve çocuklar için ayrı ayrı olacak şekilde oluşturulmaması. </w:t>
            </w:r>
          </w:p>
          <w:p w:rsidR="00947F70" w:rsidRPr="00BB32F6" w:rsidRDefault="00947F70" w:rsidP="00947F70">
            <w:pPr>
              <w:autoSpaceDE/>
              <w:autoSpaceDN/>
              <w:spacing w:line="259" w:lineRule="auto"/>
              <w:ind w:left="720" w:right="61"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Bu fiildeki unsurlardan bir veya birden fazlasının gerçekleşmesi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m.10/3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33786C">
        <w:tblPrEx>
          <w:tblCellMar>
            <w:top w:w="59" w:type="dxa"/>
            <w:bottom w:w="18" w:type="dxa"/>
          </w:tblCellMar>
        </w:tblPrEx>
        <w:trPr>
          <w:trHeight w:val="1412"/>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2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66" w:lineRule="auto"/>
              <w:jc w:val="both"/>
              <w:rPr>
                <w:b/>
                <w:color w:val="000000"/>
                <w:sz w:val="24"/>
                <w:szCs w:val="24"/>
              </w:rPr>
            </w:pPr>
            <w:r w:rsidRPr="00BB32F6">
              <w:rPr>
                <w:color w:val="000000"/>
                <w:sz w:val="24"/>
                <w:szCs w:val="24"/>
              </w:rPr>
              <w:t xml:space="preserve">Tuvaletlerin gerekli hijyen şartlarına sahip olmaması, alaturka ve alafranga olarak ayrı ayrı oluşturulmaması. </w:t>
            </w:r>
          </w:p>
          <w:p w:rsidR="00947F70" w:rsidRPr="00BB32F6" w:rsidRDefault="00947F70" w:rsidP="00947F70">
            <w:pPr>
              <w:autoSpaceDE/>
              <w:autoSpaceDN/>
              <w:spacing w:line="259" w:lineRule="auto"/>
              <w:ind w:left="720" w:right="60"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Bu fiildeki unsurlardan bir veya birden fazlasının gerçekleşmesi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m.10/3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9C3EC9">
        <w:tblPrEx>
          <w:tblCellMar>
            <w:top w:w="59" w:type="dxa"/>
            <w:bottom w:w="18" w:type="dxa"/>
          </w:tblCellMar>
        </w:tblPrEx>
        <w:trPr>
          <w:trHeight w:val="1961"/>
        </w:trPr>
        <w:tc>
          <w:tcPr>
            <w:tcW w:w="55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3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25" w:line="260" w:lineRule="auto"/>
              <w:ind w:right="58"/>
              <w:jc w:val="both"/>
              <w:rPr>
                <w:b/>
                <w:color w:val="000000"/>
                <w:sz w:val="24"/>
                <w:szCs w:val="24"/>
              </w:rPr>
            </w:pPr>
            <w:r w:rsidRPr="00BB32F6">
              <w:rPr>
                <w:color w:val="000000"/>
                <w:sz w:val="24"/>
                <w:szCs w:val="24"/>
              </w:rPr>
              <w:t xml:space="preserve">Tuvaletlerin yeterli sayıda oluşturulmaması, ebeveynlerin çocuklarının tuvalet ihtiyaçlarını karşılamalarına yardımcı olmalarını sağlamak amacıyla en az bir adet bağımsız tuvalet bulunmaması. </w:t>
            </w:r>
          </w:p>
          <w:p w:rsidR="00947F70" w:rsidRPr="00BB32F6" w:rsidRDefault="00947F70" w:rsidP="00947F70">
            <w:pPr>
              <w:autoSpaceDE/>
              <w:autoSpaceDN/>
              <w:spacing w:line="259" w:lineRule="auto"/>
              <w:ind w:left="720" w:right="60"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Bu fiildeki unsurlardan bir veya birden fazlasının gerçekleşmesi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C3EC9">
            <w:pPr>
              <w:autoSpaceDE/>
              <w:autoSpaceDN/>
              <w:spacing w:line="259" w:lineRule="auto"/>
              <w:ind w:right="61"/>
              <w:jc w:val="center"/>
              <w:rPr>
                <w:b/>
                <w:color w:val="000000"/>
                <w:sz w:val="24"/>
                <w:szCs w:val="24"/>
              </w:rPr>
            </w:pPr>
            <w:r w:rsidRPr="00BB32F6">
              <w:rPr>
                <w:color w:val="000000"/>
                <w:sz w:val="24"/>
                <w:szCs w:val="24"/>
              </w:rPr>
              <w:t>Yönetmelik</w:t>
            </w:r>
          </w:p>
          <w:p w:rsidR="00947F70" w:rsidRPr="00BB32F6" w:rsidRDefault="00947F70" w:rsidP="009C3EC9">
            <w:pPr>
              <w:autoSpaceDE/>
              <w:autoSpaceDN/>
              <w:spacing w:line="259" w:lineRule="auto"/>
              <w:ind w:right="63"/>
              <w:jc w:val="center"/>
              <w:rPr>
                <w:b/>
                <w:color w:val="000000"/>
                <w:sz w:val="24"/>
                <w:szCs w:val="24"/>
              </w:rPr>
            </w:pPr>
            <w:r w:rsidRPr="00BB32F6">
              <w:rPr>
                <w:color w:val="000000"/>
                <w:sz w:val="24"/>
                <w:szCs w:val="24"/>
              </w:rPr>
              <w:t>m.10/3</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1B5412">
        <w:tblPrEx>
          <w:tblCellMar>
            <w:top w:w="59" w:type="dxa"/>
            <w:bottom w:w="18" w:type="dxa"/>
          </w:tblCellMar>
        </w:tblPrEx>
        <w:trPr>
          <w:trHeight w:val="53"/>
        </w:trPr>
        <w:tc>
          <w:tcPr>
            <w:tcW w:w="9501" w:type="dxa"/>
            <w:gridSpan w:val="4"/>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69"/>
              <w:jc w:val="both"/>
              <w:rPr>
                <w:b/>
                <w:color w:val="000000"/>
                <w:sz w:val="24"/>
                <w:szCs w:val="24"/>
              </w:rPr>
            </w:pPr>
            <w:r w:rsidRPr="00BB32F6">
              <w:rPr>
                <w:b/>
                <w:color w:val="000000"/>
                <w:sz w:val="24"/>
                <w:szCs w:val="24"/>
              </w:rPr>
              <w:t xml:space="preserve">UYARI 1: Oluşturulmayan her bir ortak kullanım alanı için ayrı idari para cezası uygulanır. Bir ortak kullanım alanının oluşturulmaması fiili için idari para cezası uygulanması durumunda, bu alan oluşturulmadığı için sahip olması gereken nitelikleri de taşımadığı gerekçesiyle ayrıca bir idari para cezası uygulanmaz. </w:t>
            </w:r>
          </w:p>
          <w:p w:rsidR="00947F70" w:rsidRPr="00BB32F6" w:rsidRDefault="00947F70" w:rsidP="00947F70">
            <w:pPr>
              <w:autoSpaceDE/>
              <w:autoSpaceDN/>
              <w:spacing w:line="259" w:lineRule="auto"/>
              <w:ind w:right="69"/>
              <w:jc w:val="both"/>
              <w:rPr>
                <w:b/>
                <w:color w:val="000000"/>
                <w:sz w:val="24"/>
                <w:szCs w:val="24"/>
              </w:rPr>
            </w:pPr>
          </w:p>
        </w:tc>
      </w:tr>
      <w:tr w:rsidR="00947F70" w:rsidRPr="00BB32F6" w:rsidTr="0033786C">
        <w:tblPrEx>
          <w:tblCellMar>
            <w:top w:w="59" w:type="dxa"/>
            <w:bottom w:w="18" w:type="dxa"/>
          </w:tblCellMar>
        </w:tblPrEx>
        <w:trPr>
          <w:trHeight w:val="420"/>
        </w:trPr>
        <w:tc>
          <w:tcPr>
            <w:tcW w:w="55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b/>
                <w:color w:val="000000"/>
                <w:sz w:val="24"/>
                <w:szCs w:val="24"/>
              </w:rPr>
              <w:t xml:space="preserve">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rPr>
                <w:b/>
                <w:color w:val="000000"/>
                <w:sz w:val="24"/>
                <w:szCs w:val="24"/>
              </w:rPr>
            </w:pPr>
            <w:r w:rsidRPr="00BB32F6">
              <w:rPr>
                <w:b/>
                <w:color w:val="000000"/>
                <w:sz w:val="24"/>
                <w:szCs w:val="24"/>
              </w:rPr>
              <w:t xml:space="preserve">B. ORTAK GİDERLER </w:t>
            </w:r>
          </w:p>
        </w:tc>
        <w:tc>
          <w:tcPr>
            <w:tcW w:w="1570"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1"/>
              <w:jc w:val="center"/>
              <w:rPr>
                <w:b/>
                <w:color w:val="000000"/>
                <w:sz w:val="24"/>
                <w:szCs w:val="24"/>
              </w:rPr>
            </w:pPr>
            <w:r w:rsidRPr="00BB32F6">
              <w:rPr>
                <w:color w:val="000000"/>
                <w:sz w:val="24"/>
                <w:szCs w:val="24"/>
              </w:rPr>
              <w:t xml:space="preserve"> </w:t>
            </w:r>
          </w:p>
        </w:tc>
        <w:tc>
          <w:tcPr>
            <w:tcW w:w="1277"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center"/>
              <w:rPr>
                <w:b/>
                <w:color w:val="000000"/>
                <w:sz w:val="24"/>
                <w:szCs w:val="24"/>
              </w:rPr>
            </w:pPr>
            <w:r w:rsidRPr="00BB32F6">
              <w:rPr>
                <w:color w:val="000000"/>
                <w:sz w:val="24"/>
                <w:szCs w:val="24"/>
              </w:rPr>
              <w:t xml:space="preserve"> </w:t>
            </w:r>
          </w:p>
        </w:tc>
      </w:tr>
      <w:tr w:rsidR="00947F70" w:rsidRPr="00BB32F6" w:rsidTr="001B5412">
        <w:tblPrEx>
          <w:tblCellMar>
            <w:top w:w="59" w:type="dxa"/>
            <w:bottom w:w="18" w:type="dxa"/>
          </w:tblCellMar>
        </w:tblPrEx>
        <w:trPr>
          <w:trHeight w:val="3344"/>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1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34" w:line="252" w:lineRule="auto"/>
              <w:ind w:right="59"/>
              <w:jc w:val="both"/>
              <w:rPr>
                <w:b/>
                <w:color w:val="000000"/>
                <w:sz w:val="24"/>
                <w:szCs w:val="24"/>
              </w:rPr>
            </w:pPr>
            <w:r w:rsidRPr="00BB32F6">
              <w:rPr>
                <w:color w:val="000000"/>
                <w:sz w:val="24"/>
                <w:szCs w:val="24"/>
              </w:rPr>
              <w:t xml:space="preserve">Ortak kullanım alanlarına ilişkin elektrik, su, ısınma, yenileme niteliğinde olmayan bakım-onarım, güvenlik ve temizlik gibi belirli dönemlerde tekrarlanan ve alışveriş merkezinin aynına ilişkin olmayan ortak giderlerin, alışveriş merkezindeki perakende işletmeler ile alışveriş merkezi yönetimi tarafından oybirliğiyle belirlenmiş bir usul varsa bu usule göre; böyle bir usulün belirlememiş olması durumunda perakende işletmelerin satış alanlarının alışveriş merkezinin satış alanına oranı ölçüsünde paylaştırılmaması. </w:t>
            </w:r>
          </w:p>
          <w:p w:rsidR="00947F70" w:rsidRPr="00BB32F6" w:rsidRDefault="00947F70" w:rsidP="00947F70">
            <w:pPr>
              <w:autoSpaceDE/>
              <w:autoSpaceDN/>
              <w:spacing w:line="259" w:lineRule="auto"/>
              <w:ind w:left="720" w:right="60"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Bu fiilin bir veya birden fazla perakende işletmeye karşı işlenmesi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m.11/1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1B5412">
        <w:tblPrEx>
          <w:tblCellMar>
            <w:top w:w="59" w:type="dxa"/>
            <w:bottom w:w="18" w:type="dxa"/>
          </w:tblCellMar>
        </w:tblPrEx>
        <w:trPr>
          <w:trHeight w:val="1685"/>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lastRenderedPageBreak/>
              <w:t xml:space="preserve">2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5" w:line="277" w:lineRule="auto"/>
              <w:ind w:right="59"/>
              <w:jc w:val="both"/>
              <w:rPr>
                <w:b/>
                <w:color w:val="000000"/>
                <w:sz w:val="24"/>
                <w:szCs w:val="24"/>
              </w:rPr>
            </w:pPr>
            <w:r w:rsidRPr="00BB32F6">
              <w:rPr>
                <w:color w:val="000000"/>
                <w:sz w:val="24"/>
                <w:szCs w:val="24"/>
              </w:rPr>
              <w:t xml:space="preserve">Alışveriş merkezindeki perakende işletmelerden, sözleşmede yer almamasına rağmen pazarlama ve yönetim gibi ortak faydaya yönelik hizmetler için katılım payı talep edilmesi. </w:t>
            </w:r>
          </w:p>
          <w:p w:rsidR="00947F70" w:rsidRPr="00BB32F6" w:rsidRDefault="00947F70" w:rsidP="00947F70">
            <w:pPr>
              <w:autoSpaceDE/>
              <w:autoSpaceDN/>
              <w:spacing w:line="259" w:lineRule="auto"/>
              <w:ind w:left="720" w:right="60"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Bu fiilin bir veya birden fazla perakende işletmeye karşı işlenmesi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m.11/2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1B5412">
        <w:tblPrEx>
          <w:tblCellMar>
            <w:top w:w="59" w:type="dxa"/>
            <w:bottom w:w="18" w:type="dxa"/>
          </w:tblCellMar>
        </w:tblPrEx>
        <w:trPr>
          <w:trHeight w:val="2792"/>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3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32" w:line="253" w:lineRule="auto"/>
              <w:ind w:right="60"/>
              <w:jc w:val="both"/>
              <w:rPr>
                <w:b/>
                <w:color w:val="000000"/>
                <w:sz w:val="24"/>
                <w:szCs w:val="24"/>
              </w:rPr>
            </w:pPr>
            <w:r w:rsidRPr="00BB32F6">
              <w:rPr>
                <w:color w:val="000000"/>
                <w:sz w:val="24"/>
                <w:szCs w:val="24"/>
              </w:rPr>
              <w:t xml:space="preserve">Taraflar arasında yapılan sözleşmede yukarıda (2 no.lu maddede) belirtilen giderlerin alınması yönünde hüküm bulunan hallerde giderlere ilişkin katılım payının; katılım payı oran veya tutarına ilişkin sözleşmedeki hükme göre, sözleşmede oran veya tutara ilişkin hüküm yoksa Yönetmeliğin 11 inci maddesinin birinci fıkrasına göre hesaplanmaması. </w:t>
            </w:r>
          </w:p>
          <w:p w:rsidR="00947F70" w:rsidRPr="00BB32F6" w:rsidRDefault="00947F70" w:rsidP="00947F70">
            <w:pPr>
              <w:autoSpaceDE/>
              <w:autoSpaceDN/>
              <w:spacing w:line="259" w:lineRule="auto"/>
              <w:ind w:left="720" w:right="60"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Bu fiilin bir veya birden fazla perakende işletmeye karşı işlenmesi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79"/>
              <w:rPr>
                <w:b/>
                <w:color w:val="000000"/>
                <w:sz w:val="24"/>
                <w:szCs w:val="24"/>
              </w:rPr>
            </w:pPr>
            <w:r w:rsidRPr="00BB32F6">
              <w:rPr>
                <w:color w:val="000000"/>
                <w:sz w:val="24"/>
                <w:szCs w:val="24"/>
              </w:rPr>
              <w:t xml:space="preserve"> 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m.11/2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1B5412">
        <w:tblPrEx>
          <w:tblCellMar>
            <w:top w:w="59" w:type="dxa"/>
            <w:bottom w:w="22" w:type="dxa"/>
          </w:tblCellMar>
        </w:tblPrEx>
        <w:trPr>
          <w:trHeight w:val="3344"/>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4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41" w:line="245" w:lineRule="auto"/>
              <w:ind w:right="62"/>
              <w:jc w:val="both"/>
              <w:rPr>
                <w:b/>
                <w:color w:val="000000"/>
                <w:sz w:val="24"/>
                <w:szCs w:val="24"/>
              </w:rPr>
            </w:pPr>
            <w:r w:rsidRPr="00BB32F6">
              <w:rPr>
                <w:color w:val="000000"/>
                <w:sz w:val="24"/>
                <w:szCs w:val="24"/>
              </w:rPr>
              <w:t xml:space="preserve">Kiracı olarak faaliyette bulunan perakende işletmelerden Yönetmeliğin 11 inci maddesinin birinci ve ikinci fıkralarında belirtilen giderler dışında ortak gider adı altında bedel talep edilmesi. </w:t>
            </w:r>
          </w:p>
          <w:p w:rsidR="00947F70" w:rsidRPr="00BB32F6" w:rsidRDefault="00947F70" w:rsidP="00947F70">
            <w:pPr>
              <w:numPr>
                <w:ilvl w:val="0"/>
                <w:numId w:val="11"/>
              </w:numPr>
              <w:autoSpaceDE/>
              <w:autoSpaceDN/>
              <w:spacing w:after="34" w:line="251" w:lineRule="auto"/>
              <w:ind w:right="62"/>
              <w:jc w:val="both"/>
              <w:rPr>
                <w:b/>
                <w:color w:val="000000"/>
                <w:sz w:val="24"/>
                <w:szCs w:val="24"/>
              </w:rPr>
            </w:pPr>
            <w:r w:rsidRPr="00BB32F6">
              <w:rPr>
                <w:color w:val="000000"/>
                <w:sz w:val="24"/>
                <w:szCs w:val="24"/>
              </w:rPr>
              <w:t xml:space="preserve">Bu fiilin bir veya birden fazla perakende işletmeye karşı işlenmesi ve/veya ortak gider adı altında bir veya birden fazla gider talep edilmesi halinde tek bir idari para cezası uygulanır. </w:t>
            </w:r>
          </w:p>
          <w:p w:rsidR="00947F70" w:rsidRPr="00BB32F6" w:rsidRDefault="00947F70" w:rsidP="00947F70">
            <w:pPr>
              <w:numPr>
                <w:ilvl w:val="0"/>
                <w:numId w:val="11"/>
              </w:numPr>
              <w:autoSpaceDE/>
              <w:autoSpaceDN/>
              <w:spacing w:after="184" w:line="259" w:lineRule="auto"/>
              <w:ind w:right="62"/>
              <w:jc w:val="both"/>
              <w:rPr>
                <w:b/>
                <w:color w:val="000000"/>
                <w:sz w:val="24"/>
                <w:szCs w:val="24"/>
              </w:rPr>
            </w:pPr>
            <w:r w:rsidRPr="00BB32F6">
              <w:rPr>
                <w:color w:val="000000"/>
                <w:sz w:val="24"/>
                <w:szCs w:val="24"/>
              </w:rPr>
              <w:t xml:space="preserve">Bir takvim yılı içinde tespit anına kadar birden fazla aykırılık tespit edilmesi halinde bu aykırılıklar tek bir fiil olarak değerlendirilerek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m.11/3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1B5412">
        <w:tblPrEx>
          <w:tblCellMar>
            <w:top w:w="59" w:type="dxa"/>
            <w:bottom w:w="22" w:type="dxa"/>
          </w:tblCellMar>
        </w:tblPrEx>
        <w:trPr>
          <w:trHeight w:val="7758"/>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lastRenderedPageBreak/>
              <w:t xml:space="preserve">5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4" w:line="277" w:lineRule="auto"/>
              <w:jc w:val="both"/>
              <w:rPr>
                <w:b/>
                <w:color w:val="000000"/>
                <w:sz w:val="24"/>
                <w:szCs w:val="24"/>
              </w:rPr>
            </w:pPr>
            <w:r w:rsidRPr="00BB32F6">
              <w:rPr>
                <w:color w:val="000000"/>
                <w:sz w:val="24"/>
                <w:szCs w:val="24"/>
              </w:rPr>
              <w:t xml:space="preserve">Ortak giderler için perakende işletmelerden avans taleplerinin yazılı olarak yapılmaması. </w:t>
            </w:r>
          </w:p>
          <w:p w:rsidR="00947F70" w:rsidRPr="00BB32F6" w:rsidRDefault="00947F70" w:rsidP="009C3EC9">
            <w:pPr>
              <w:numPr>
                <w:ilvl w:val="0"/>
                <w:numId w:val="12"/>
              </w:numPr>
              <w:autoSpaceDE/>
              <w:autoSpaceDN/>
              <w:spacing w:after="21" w:line="262" w:lineRule="auto"/>
              <w:ind w:left="246" w:right="59"/>
              <w:jc w:val="both"/>
              <w:rPr>
                <w:b/>
                <w:color w:val="000000"/>
                <w:sz w:val="24"/>
                <w:szCs w:val="24"/>
              </w:rPr>
            </w:pPr>
            <w:r w:rsidRPr="00BB32F6">
              <w:rPr>
                <w:color w:val="000000"/>
                <w:sz w:val="24"/>
                <w:szCs w:val="24"/>
              </w:rPr>
              <w:t xml:space="preserve">Telgraf, faks veya noter aracılığıyla, iadeli taahhütlü mektupla ya da yetkililerce imzalı bir yazının elden imza karşılığı teslimiyle yahut elektronik ileti (eposta) yoluyla vb. şekillerde karşı tarafa bildirimde bulunulduğunun ispatına elverişli her türlü vasıtayla yapılan bildirimler yazılı kabul edilir. Bildirim yapıldığının ispatı bildirimde bulunana aittir. </w:t>
            </w:r>
          </w:p>
          <w:p w:rsidR="00947F70" w:rsidRPr="00BB32F6" w:rsidRDefault="00947F70" w:rsidP="009C3EC9">
            <w:pPr>
              <w:numPr>
                <w:ilvl w:val="0"/>
                <w:numId w:val="12"/>
              </w:numPr>
              <w:autoSpaceDE/>
              <w:autoSpaceDN/>
              <w:spacing w:after="38" w:line="248" w:lineRule="auto"/>
              <w:ind w:left="246" w:right="59"/>
              <w:jc w:val="both"/>
              <w:rPr>
                <w:b/>
                <w:color w:val="000000"/>
                <w:sz w:val="24"/>
                <w:szCs w:val="24"/>
              </w:rPr>
            </w:pPr>
            <w:r w:rsidRPr="00BB32F6">
              <w:rPr>
                <w:color w:val="000000"/>
                <w:sz w:val="24"/>
                <w:szCs w:val="24"/>
              </w:rPr>
              <w:t xml:space="preserve">Taraflar arasındaki sözleşmeye veya alışveriş merkezi maliki ya da yönetimince alınmış ve perakende işletmelere yazılı olarak bildirilmiş olup perakende işletmelerce itiraz edilmemiş olan bir karara istinaden avansın aylık veya dönemlik ya da yıllık talep edilmesine ilişkin bir uygulama kabul edilmişse, ortak kabul gören uygulama çerçevesinde yazılı talep aylık veya dönemlik ya da yıllık olarak yapılır.  </w:t>
            </w:r>
          </w:p>
          <w:p w:rsidR="00947F70" w:rsidRPr="00BB32F6" w:rsidRDefault="00947F70" w:rsidP="009C3EC9">
            <w:pPr>
              <w:numPr>
                <w:ilvl w:val="0"/>
                <w:numId w:val="12"/>
              </w:numPr>
              <w:autoSpaceDE/>
              <w:autoSpaceDN/>
              <w:spacing w:after="34" w:line="251" w:lineRule="auto"/>
              <w:ind w:left="246" w:right="59"/>
              <w:jc w:val="both"/>
              <w:rPr>
                <w:b/>
                <w:color w:val="000000"/>
                <w:sz w:val="24"/>
                <w:szCs w:val="24"/>
              </w:rPr>
            </w:pPr>
            <w:r w:rsidRPr="00BB32F6">
              <w:rPr>
                <w:color w:val="000000"/>
                <w:sz w:val="24"/>
                <w:szCs w:val="24"/>
              </w:rPr>
              <w:t xml:space="preserve">Bir takvim yılı içinde aylık, dönemlik veya yıllık olarak talep edilen avansların topluca tek bir yazıyla bildirilmesi halinde o yıla ilişkin yazılı bildirimin yapıldığı kabul edilir.  </w:t>
            </w:r>
          </w:p>
          <w:p w:rsidR="00947F70" w:rsidRPr="00BB32F6" w:rsidRDefault="00947F70" w:rsidP="009C3EC9">
            <w:pPr>
              <w:numPr>
                <w:ilvl w:val="0"/>
                <w:numId w:val="12"/>
              </w:numPr>
              <w:autoSpaceDE/>
              <w:autoSpaceDN/>
              <w:spacing w:after="184" w:line="273" w:lineRule="auto"/>
              <w:ind w:left="246" w:right="59"/>
              <w:jc w:val="both"/>
              <w:rPr>
                <w:b/>
                <w:color w:val="000000"/>
                <w:sz w:val="24"/>
                <w:szCs w:val="24"/>
              </w:rPr>
            </w:pPr>
            <w:r w:rsidRPr="00BB32F6">
              <w:rPr>
                <w:color w:val="000000"/>
                <w:sz w:val="24"/>
                <w:szCs w:val="24"/>
              </w:rPr>
              <w:t xml:space="preserve">Bir takvim yılı içinde tespit anına kadar birden fazla aykırılık tespit edilmesi halinde bu aykırılıklar tek bir fiil olarak değerlendirilerek tek bir idari para cezası uygulanır.  </w:t>
            </w:r>
          </w:p>
          <w:p w:rsidR="00947F70" w:rsidRPr="00BB32F6" w:rsidRDefault="00947F70" w:rsidP="009C3EC9">
            <w:pPr>
              <w:numPr>
                <w:ilvl w:val="0"/>
                <w:numId w:val="12"/>
              </w:numPr>
              <w:autoSpaceDE/>
              <w:autoSpaceDN/>
              <w:spacing w:after="184" w:line="259" w:lineRule="auto"/>
              <w:ind w:left="246" w:right="59"/>
              <w:jc w:val="both"/>
              <w:rPr>
                <w:b/>
                <w:color w:val="000000"/>
                <w:sz w:val="24"/>
                <w:szCs w:val="24"/>
              </w:rPr>
            </w:pPr>
            <w:r w:rsidRPr="00BB32F6">
              <w:rPr>
                <w:color w:val="000000"/>
                <w:sz w:val="24"/>
                <w:szCs w:val="24"/>
              </w:rPr>
              <w:t xml:space="preserve">Bu fiilin bir veya birden fazla perakende işletmeye karşı işlenmesi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m.11/4,6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1B5412">
        <w:tblPrEx>
          <w:tblCellMar>
            <w:top w:w="59" w:type="dxa"/>
            <w:bottom w:w="22" w:type="dxa"/>
          </w:tblCellMar>
        </w:tblPrEx>
        <w:trPr>
          <w:trHeight w:val="1964"/>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6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20" w:line="264" w:lineRule="auto"/>
              <w:ind w:right="62"/>
              <w:jc w:val="both"/>
              <w:rPr>
                <w:b/>
                <w:color w:val="000000"/>
                <w:sz w:val="24"/>
                <w:szCs w:val="24"/>
              </w:rPr>
            </w:pPr>
            <w:r w:rsidRPr="00BB32F6">
              <w:rPr>
                <w:color w:val="000000"/>
                <w:sz w:val="24"/>
                <w:szCs w:val="24"/>
              </w:rPr>
              <w:t xml:space="preserve">Ortak giderler için perakende işletmelerden avans olarak talep edilen tutarın, bir önceki yılın kesinleşen giderlerinin yeniden değerleme oranında artırılması suretiyle hesaplanan tutarından fazla olması. </w:t>
            </w:r>
          </w:p>
          <w:p w:rsidR="00947F70" w:rsidRPr="00BB32F6" w:rsidRDefault="00947F70" w:rsidP="00947F70">
            <w:pPr>
              <w:autoSpaceDE/>
              <w:autoSpaceDN/>
              <w:spacing w:line="259" w:lineRule="auto"/>
              <w:ind w:left="720" w:right="60"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Bu fiilin bir veya birden fazla perakende işletmeye karşı işlenmesi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m.11/4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1B5412">
        <w:tblPrEx>
          <w:tblCellMar>
            <w:top w:w="58" w:type="dxa"/>
            <w:bottom w:w="18" w:type="dxa"/>
            <w:right w:w="45" w:type="dxa"/>
          </w:tblCellMar>
        </w:tblPrEx>
        <w:trPr>
          <w:trHeight w:val="3068"/>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7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1" w:line="260" w:lineRule="auto"/>
              <w:ind w:right="60"/>
              <w:jc w:val="both"/>
              <w:rPr>
                <w:b/>
                <w:color w:val="000000"/>
                <w:sz w:val="24"/>
                <w:szCs w:val="24"/>
              </w:rPr>
            </w:pPr>
            <w:r w:rsidRPr="00BB32F6">
              <w:rPr>
                <w:color w:val="000000"/>
                <w:sz w:val="24"/>
                <w:szCs w:val="24"/>
              </w:rPr>
              <w:t xml:space="preserve">Ortak giderler için perakende işletmelerden avans alınması halinde avansa ait mahsup işleminin yılın (takvim yılı) sonuna kadar yapılmaması.  </w:t>
            </w:r>
          </w:p>
          <w:p w:rsidR="00947F70" w:rsidRPr="00BB32F6" w:rsidRDefault="00947F70" w:rsidP="009C3EC9">
            <w:pPr>
              <w:numPr>
                <w:ilvl w:val="0"/>
                <w:numId w:val="13"/>
              </w:numPr>
              <w:autoSpaceDE/>
              <w:autoSpaceDN/>
              <w:spacing w:after="27" w:line="258" w:lineRule="auto"/>
              <w:ind w:left="246" w:right="62"/>
              <w:jc w:val="both"/>
              <w:rPr>
                <w:b/>
                <w:color w:val="000000"/>
                <w:sz w:val="24"/>
                <w:szCs w:val="24"/>
              </w:rPr>
            </w:pPr>
            <w:r w:rsidRPr="00BB32F6">
              <w:rPr>
                <w:color w:val="000000"/>
                <w:sz w:val="24"/>
                <w:szCs w:val="24"/>
              </w:rPr>
              <w:t xml:space="preserve">Bu fiilin bir veya birden fazla perakende işletmeye karşı işlenmesi halinde tek bir idari para cezası uygulanır. </w:t>
            </w:r>
          </w:p>
          <w:p w:rsidR="00947F70" w:rsidRPr="00BB32F6" w:rsidRDefault="00947F70" w:rsidP="009C3EC9">
            <w:pPr>
              <w:numPr>
                <w:ilvl w:val="0"/>
                <w:numId w:val="13"/>
              </w:numPr>
              <w:autoSpaceDE/>
              <w:autoSpaceDN/>
              <w:spacing w:after="184" w:line="259" w:lineRule="auto"/>
              <w:ind w:left="246" w:right="62"/>
              <w:jc w:val="both"/>
              <w:rPr>
                <w:b/>
                <w:color w:val="000000"/>
                <w:sz w:val="24"/>
                <w:szCs w:val="24"/>
              </w:rPr>
            </w:pPr>
            <w:r w:rsidRPr="00BB32F6">
              <w:rPr>
                <w:color w:val="000000"/>
                <w:sz w:val="24"/>
                <w:szCs w:val="24"/>
              </w:rPr>
              <w:t xml:space="preserve">Fatura vb. gider belgelerinin yıl bittikten sonra ulaşması gibi nedenlerle mahsup işleminin yıl sonuna kadar yapılmasının fiilen mümkün olmadığı hallerde mahsup işlemi en geç gider belgelerinin ulaştığı ayı takip eden ay içinde yapılır.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4"/>
              <w:jc w:val="center"/>
              <w:rPr>
                <w:b/>
                <w:color w:val="000000"/>
                <w:sz w:val="24"/>
                <w:szCs w:val="24"/>
              </w:rPr>
            </w:pPr>
            <w:r w:rsidRPr="00BB32F6">
              <w:rPr>
                <w:color w:val="000000"/>
                <w:sz w:val="24"/>
                <w:szCs w:val="24"/>
              </w:rPr>
              <w:t xml:space="preserve">m.11/4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33786C">
        <w:tblPrEx>
          <w:tblCellMar>
            <w:top w:w="58" w:type="dxa"/>
            <w:bottom w:w="18" w:type="dxa"/>
            <w:right w:w="45" w:type="dxa"/>
          </w:tblCellMar>
        </w:tblPrEx>
        <w:trPr>
          <w:trHeight w:val="1409"/>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lastRenderedPageBreak/>
              <w:t xml:space="preserve">8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5" w:line="276" w:lineRule="auto"/>
              <w:rPr>
                <w:b/>
                <w:color w:val="000000"/>
                <w:sz w:val="24"/>
                <w:szCs w:val="24"/>
              </w:rPr>
            </w:pPr>
            <w:r w:rsidRPr="00BB32F6">
              <w:rPr>
                <w:color w:val="000000"/>
                <w:sz w:val="24"/>
                <w:szCs w:val="24"/>
              </w:rPr>
              <w:t xml:space="preserve">Ortak gider katılım paylarının Türk Lirası üzerinden hesaplanmaması. </w:t>
            </w:r>
          </w:p>
          <w:p w:rsidR="00947F70" w:rsidRPr="00BB32F6" w:rsidRDefault="00947F70" w:rsidP="009C3EC9">
            <w:pPr>
              <w:autoSpaceDE/>
              <w:autoSpaceDN/>
              <w:spacing w:line="259" w:lineRule="auto"/>
              <w:ind w:left="530" w:right="60"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Bu fiilin bir veya birden fazla perakende işletmeye karşı işlenmesi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bottom"/>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4"/>
              <w:jc w:val="center"/>
              <w:rPr>
                <w:b/>
                <w:color w:val="000000"/>
                <w:sz w:val="24"/>
                <w:szCs w:val="24"/>
              </w:rPr>
            </w:pPr>
            <w:r w:rsidRPr="00BB32F6">
              <w:rPr>
                <w:color w:val="000000"/>
                <w:sz w:val="24"/>
                <w:szCs w:val="24"/>
              </w:rPr>
              <w:t xml:space="preserve">m.11/5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33786C">
        <w:tblPrEx>
          <w:tblCellMar>
            <w:top w:w="58" w:type="dxa"/>
            <w:bottom w:w="18" w:type="dxa"/>
            <w:right w:w="45" w:type="dxa"/>
          </w:tblCellMar>
        </w:tblPrEx>
        <w:trPr>
          <w:trHeight w:val="1135"/>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0"/>
              <w:jc w:val="center"/>
              <w:rPr>
                <w:b/>
                <w:color w:val="000000"/>
                <w:sz w:val="24"/>
                <w:szCs w:val="24"/>
              </w:rPr>
            </w:pPr>
            <w:r w:rsidRPr="00BB32F6">
              <w:rPr>
                <w:b/>
                <w:color w:val="000000"/>
                <w:sz w:val="24"/>
                <w:szCs w:val="24"/>
              </w:rPr>
              <w:t xml:space="preserve">9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45" w:line="238" w:lineRule="auto"/>
              <w:rPr>
                <w:b/>
                <w:color w:val="000000"/>
                <w:sz w:val="24"/>
                <w:szCs w:val="24"/>
              </w:rPr>
            </w:pPr>
            <w:r w:rsidRPr="00BB32F6">
              <w:rPr>
                <w:color w:val="000000"/>
                <w:sz w:val="24"/>
                <w:szCs w:val="24"/>
              </w:rPr>
              <w:t xml:space="preserve">Ortak gider katılım paylarının perakende işletmelerden yazılı olarak talep edilmemesi. </w:t>
            </w:r>
          </w:p>
          <w:p w:rsidR="00947F70" w:rsidRPr="00BB32F6" w:rsidRDefault="00947F70" w:rsidP="009C3EC9">
            <w:pPr>
              <w:autoSpaceDE/>
              <w:autoSpaceDN/>
              <w:spacing w:line="259" w:lineRule="auto"/>
              <w:ind w:left="530" w:hanging="355"/>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Tabloda “Ortak giderler” başlığı altında yer alan 5 inci maddedeki açıklamalar bu fiil için de geçerlidir. </w:t>
            </w:r>
          </w:p>
        </w:tc>
        <w:tc>
          <w:tcPr>
            <w:tcW w:w="1570" w:type="dxa"/>
            <w:tcBorders>
              <w:top w:val="double" w:sz="4" w:space="0" w:color="000000"/>
              <w:left w:val="double" w:sz="4" w:space="0" w:color="000000"/>
              <w:bottom w:val="double" w:sz="4" w:space="0" w:color="000000"/>
              <w:right w:val="double" w:sz="4" w:space="0" w:color="000000"/>
            </w:tcBorders>
            <w:vAlign w:val="bottom"/>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4"/>
              <w:jc w:val="center"/>
              <w:rPr>
                <w:b/>
                <w:color w:val="000000"/>
                <w:sz w:val="24"/>
                <w:szCs w:val="24"/>
              </w:rPr>
            </w:pPr>
            <w:r w:rsidRPr="00BB32F6">
              <w:rPr>
                <w:color w:val="000000"/>
                <w:sz w:val="24"/>
                <w:szCs w:val="24"/>
              </w:rPr>
              <w:t xml:space="preserve">m.11/6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FF5B98">
        <w:tblPrEx>
          <w:tblCellMar>
            <w:top w:w="58" w:type="dxa"/>
            <w:bottom w:w="18" w:type="dxa"/>
            <w:right w:w="45" w:type="dxa"/>
          </w:tblCellMar>
        </w:tblPrEx>
        <w:trPr>
          <w:trHeight w:val="1961"/>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8"/>
              <w:rPr>
                <w:b/>
                <w:color w:val="000000"/>
                <w:sz w:val="24"/>
                <w:szCs w:val="24"/>
              </w:rPr>
            </w:pPr>
            <w:r w:rsidRPr="00BB32F6">
              <w:rPr>
                <w:b/>
                <w:color w:val="000000"/>
                <w:sz w:val="24"/>
                <w:szCs w:val="24"/>
              </w:rPr>
              <w:t xml:space="preserve">10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49" w:line="238" w:lineRule="auto"/>
              <w:ind w:right="64"/>
              <w:jc w:val="both"/>
              <w:rPr>
                <w:b/>
                <w:color w:val="000000"/>
                <w:sz w:val="24"/>
                <w:szCs w:val="24"/>
              </w:rPr>
            </w:pPr>
            <w:r w:rsidRPr="00BB32F6">
              <w:rPr>
                <w:color w:val="000000"/>
                <w:sz w:val="24"/>
                <w:szCs w:val="24"/>
              </w:rPr>
              <w:t xml:space="preserve">Perakende işletmelerden ortak gider katılım payı talebine ilişkin yazıda giderlerin tür ve tutarlarının ayrı ayrı belirtilmemesi. </w:t>
            </w:r>
          </w:p>
          <w:p w:rsidR="00947F70" w:rsidRPr="00BB32F6" w:rsidRDefault="00947F70" w:rsidP="009C3EC9">
            <w:pPr>
              <w:autoSpaceDE/>
              <w:autoSpaceDN/>
              <w:spacing w:line="259" w:lineRule="auto"/>
              <w:ind w:left="530" w:right="60"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Bu fiildeki unsurlardan bir veya birden fazlasının gerçekleşmesi veya bu fiilin bir ya da birden fazla perakende işletmeye karşı işlenmesi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4"/>
              <w:jc w:val="center"/>
              <w:rPr>
                <w:b/>
                <w:color w:val="000000"/>
                <w:sz w:val="24"/>
                <w:szCs w:val="24"/>
              </w:rPr>
            </w:pPr>
            <w:r w:rsidRPr="00BB32F6">
              <w:rPr>
                <w:color w:val="000000"/>
                <w:sz w:val="24"/>
                <w:szCs w:val="24"/>
              </w:rPr>
              <w:t xml:space="preserve">m.11/6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FF5B98">
        <w:tblPrEx>
          <w:tblCellMar>
            <w:top w:w="58" w:type="dxa"/>
            <w:bottom w:w="18" w:type="dxa"/>
            <w:right w:w="45" w:type="dxa"/>
          </w:tblCellMar>
        </w:tblPrEx>
        <w:trPr>
          <w:trHeight w:val="584"/>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8"/>
              <w:rPr>
                <w:b/>
                <w:color w:val="000000"/>
                <w:sz w:val="24"/>
                <w:szCs w:val="24"/>
              </w:rPr>
            </w:pPr>
            <w:r w:rsidRPr="00BB32F6">
              <w:rPr>
                <w:b/>
                <w:color w:val="000000"/>
                <w:sz w:val="24"/>
                <w:szCs w:val="24"/>
              </w:rPr>
              <w:t xml:space="preserve">11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jc w:val="both"/>
              <w:rPr>
                <w:b/>
                <w:color w:val="000000"/>
                <w:sz w:val="24"/>
                <w:szCs w:val="24"/>
              </w:rPr>
            </w:pPr>
            <w:r w:rsidRPr="00BB32F6">
              <w:rPr>
                <w:color w:val="000000"/>
                <w:sz w:val="24"/>
                <w:szCs w:val="24"/>
              </w:rPr>
              <w:t xml:space="preserve">Ortak gider katılım payları ve ortak kullanım alanı gelirlerine ilişkin raporun her yıl mart ayı sonuna kadar hazırlanmaması.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4"/>
              <w:jc w:val="center"/>
              <w:rPr>
                <w:b/>
                <w:color w:val="000000"/>
                <w:sz w:val="24"/>
                <w:szCs w:val="24"/>
              </w:rPr>
            </w:pPr>
            <w:r w:rsidRPr="00BB32F6">
              <w:rPr>
                <w:color w:val="000000"/>
                <w:sz w:val="24"/>
                <w:szCs w:val="24"/>
              </w:rPr>
              <w:t xml:space="preserve">m.11/7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FF5B98">
        <w:tblPrEx>
          <w:tblCellMar>
            <w:top w:w="58" w:type="dxa"/>
            <w:bottom w:w="18" w:type="dxa"/>
            <w:right w:w="45" w:type="dxa"/>
          </w:tblCellMar>
        </w:tblPrEx>
        <w:trPr>
          <w:trHeight w:val="1685"/>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8"/>
              <w:rPr>
                <w:b/>
                <w:color w:val="000000"/>
                <w:sz w:val="24"/>
                <w:szCs w:val="24"/>
              </w:rPr>
            </w:pPr>
            <w:r w:rsidRPr="00BB32F6">
              <w:rPr>
                <w:b/>
                <w:color w:val="000000"/>
                <w:sz w:val="24"/>
                <w:szCs w:val="24"/>
              </w:rPr>
              <w:t xml:space="preserve">12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28" w:line="257" w:lineRule="auto"/>
              <w:ind w:right="60"/>
              <w:jc w:val="both"/>
              <w:rPr>
                <w:b/>
                <w:color w:val="000000"/>
                <w:sz w:val="24"/>
                <w:szCs w:val="24"/>
              </w:rPr>
            </w:pPr>
            <w:r w:rsidRPr="00BB32F6">
              <w:rPr>
                <w:color w:val="000000"/>
                <w:sz w:val="24"/>
                <w:szCs w:val="24"/>
              </w:rPr>
              <w:t xml:space="preserve">Ortak kullanım alanı gider ve gelirlerine ilişkin raporun her yıl mart ayı sonuna kadar perakende işletmelere gönderilmemesi.  </w:t>
            </w:r>
          </w:p>
          <w:p w:rsidR="00947F70" w:rsidRPr="00BB32F6" w:rsidRDefault="00947F70" w:rsidP="009C3EC9">
            <w:pPr>
              <w:autoSpaceDE/>
              <w:autoSpaceDN/>
              <w:spacing w:line="259" w:lineRule="auto"/>
              <w:ind w:left="530" w:right="60"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Bu fiilin bir veya birden fazla perakende işletmeye karşı işlenmesi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4"/>
              <w:jc w:val="center"/>
              <w:rPr>
                <w:b/>
                <w:color w:val="000000"/>
                <w:sz w:val="24"/>
                <w:szCs w:val="24"/>
              </w:rPr>
            </w:pPr>
            <w:r w:rsidRPr="00BB32F6">
              <w:rPr>
                <w:color w:val="000000"/>
                <w:sz w:val="24"/>
                <w:szCs w:val="24"/>
              </w:rPr>
              <w:t xml:space="preserve">m.11/7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FF5B98">
        <w:tblPrEx>
          <w:tblCellMar>
            <w:top w:w="58" w:type="dxa"/>
            <w:bottom w:w="18" w:type="dxa"/>
            <w:right w:w="45" w:type="dxa"/>
          </w:tblCellMar>
        </w:tblPrEx>
        <w:trPr>
          <w:trHeight w:val="859"/>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8"/>
              <w:rPr>
                <w:b/>
                <w:color w:val="000000"/>
                <w:sz w:val="24"/>
                <w:szCs w:val="24"/>
              </w:rPr>
            </w:pPr>
            <w:r w:rsidRPr="00BB32F6">
              <w:rPr>
                <w:b/>
                <w:color w:val="000000"/>
                <w:sz w:val="24"/>
                <w:szCs w:val="24"/>
              </w:rPr>
              <w:t xml:space="preserve">13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60"/>
              <w:jc w:val="both"/>
              <w:rPr>
                <w:b/>
                <w:color w:val="000000"/>
                <w:sz w:val="24"/>
                <w:szCs w:val="24"/>
              </w:rPr>
            </w:pPr>
            <w:r w:rsidRPr="00BB32F6">
              <w:rPr>
                <w:color w:val="000000"/>
                <w:sz w:val="24"/>
                <w:szCs w:val="24"/>
              </w:rPr>
              <w:t xml:space="preserve">Ortak kullanım alanı gider ve gelirlerine ilişkin raporda yer alması gereken bilgilerden bir veya birden fazlasının eksik olması.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4"/>
              <w:jc w:val="center"/>
              <w:rPr>
                <w:b/>
                <w:color w:val="000000"/>
                <w:sz w:val="24"/>
                <w:szCs w:val="24"/>
              </w:rPr>
            </w:pPr>
            <w:r w:rsidRPr="00BB32F6">
              <w:rPr>
                <w:color w:val="000000"/>
                <w:sz w:val="24"/>
                <w:szCs w:val="24"/>
              </w:rPr>
              <w:t xml:space="preserve">m.11/7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FF5B98">
        <w:tblPrEx>
          <w:tblCellMar>
            <w:top w:w="58" w:type="dxa"/>
            <w:bottom w:w="18" w:type="dxa"/>
            <w:right w:w="45" w:type="dxa"/>
          </w:tblCellMar>
        </w:tblPrEx>
        <w:trPr>
          <w:trHeight w:val="1961"/>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8"/>
              <w:rPr>
                <w:b/>
                <w:color w:val="000000"/>
                <w:sz w:val="24"/>
                <w:szCs w:val="24"/>
              </w:rPr>
            </w:pPr>
            <w:r w:rsidRPr="00BB32F6">
              <w:rPr>
                <w:b/>
                <w:color w:val="000000"/>
                <w:sz w:val="24"/>
                <w:szCs w:val="24"/>
              </w:rPr>
              <w:t xml:space="preserve">14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35" w:line="251" w:lineRule="auto"/>
              <w:ind w:right="63"/>
              <w:jc w:val="both"/>
              <w:rPr>
                <w:b/>
                <w:color w:val="000000"/>
                <w:sz w:val="24"/>
                <w:szCs w:val="24"/>
              </w:rPr>
            </w:pPr>
            <w:r w:rsidRPr="00BB32F6">
              <w:rPr>
                <w:color w:val="000000"/>
                <w:sz w:val="24"/>
                <w:szCs w:val="24"/>
              </w:rPr>
              <w:t xml:space="preserve">Perakende işletmenin talebine rağmen ortak kullanım alanlarından elde edilen gelirler ile ortak gider katılım paylarından yapılan ödemelere ilişkin belgelerin birer örneğinin verilmemesi. </w:t>
            </w:r>
          </w:p>
          <w:p w:rsidR="00947F70" w:rsidRPr="00BB32F6" w:rsidRDefault="00947F70" w:rsidP="00F1097F">
            <w:pPr>
              <w:autoSpaceDE/>
              <w:autoSpaceDN/>
              <w:spacing w:line="259" w:lineRule="auto"/>
              <w:ind w:left="530" w:right="59"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Bu fiilin bir veya birden fazla perakende işletmeye karşı işlenmesi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4"/>
              <w:jc w:val="center"/>
              <w:rPr>
                <w:b/>
                <w:color w:val="000000"/>
                <w:sz w:val="24"/>
                <w:szCs w:val="24"/>
              </w:rPr>
            </w:pPr>
            <w:r w:rsidRPr="00BB32F6">
              <w:rPr>
                <w:color w:val="000000"/>
                <w:sz w:val="24"/>
                <w:szCs w:val="24"/>
              </w:rPr>
              <w:t xml:space="preserve">m.11/7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18/1-h </w:t>
            </w:r>
          </w:p>
        </w:tc>
      </w:tr>
      <w:tr w:rsidR="00947F70" w:rsidRPr="00BB32F6" w:rsidTr="00FF5B98">
        <w:tblPrEx>
          <w:tblCellMar>
            <w:top w:w="58" w:type="dxa"/>
            <w:bottom w:w="18" w:type="dxa"/>
            <w:right w:w="45" w:type="dxa"/>
          </w:tblCellMar>
        </w:tblPrEx>
        <w:trPr>
          <w:trHeight w:val="1688"/>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8"/>
              <w:rPr>
                <w:b/>
                <w:color w:val="000000"/>
                <w:sz w:val="24"/>
                <w:szCs w:val="24"/>
              </w:rPr>
            </w:pPr>
            <w:r w:rsidRPr="00BB32F6">
              <w:rPr>
                <w:b/>
                <w:color w:val="000000"/>
                <w:sz w:val="24"/>
                <w:szCs w:val="24"/>
              </w:rPr>
              <w:t xml:space="preserve">15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6" w:line="276" w:lineRule="auto"/>
              <w:rPr>
                <w:b/>
                <w:color w:val="000000"/>
                <w:sz w:val="24"/>
                <w:szCs w:val="24"/>
              </w:rPr>
            </w:pPr>
            <w:r w:rsidRPr="00BB32F6">
              <w:rPr>
                <w:color w:val="000000"/>
                <w:sz w:val="24"/>
                <w:szCs w:val="24"/>
              </w:rPr>
              <w:t xml:space="preserve">Ortak gider katılım paylarının tahsilat amacı dışında kullanılması. </w:t>
            </w:r>
          </w:p>
          <w:p w:rsidR="00947F70" w:rsidRPr="00BB32F6" w:rsidRDefault="00947F70" w:rsidP="00F1097F">
            <w:pPr>
              <w:autoSpaceDE/>
              <w:autoSpaceDN/>
              <w:spacing w:line="259" w:lineRule="auto"/>
              <w:ind w:left="530" w:right="64"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Bir takvim yılı içinde tespit anına kadar birden fazla aykırılığın tespiti halinde bu aykırılıklar tek bir fiil olarak değerlendirilerek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m.1</w:t>
            </w:r>
            <w:bookmarkStart w:id="2" w:name="_GoBack"/>
            <w:bookmarkEnd w:id="2"/>
            <w:r w:rsidRPr="00BB32F6">
              <w:rPr>
                <w:color w:val="000000"/>
                <w:sz w:val="24"/>
                <w:szCs w:val="24"/>
              </w:rPr>
              <w:t xml:space="preserve">1/8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FF5B98">
        <w:tblPrEx>
          <w:tblCellMar>
            <w:top w:w="58" w:type="dxa"/>
            <w:bottom w:w="18" w:type="dxa"/>
            <w:right w:w="45" w:type="dxa"/>
          </w:tblCellMar>
        </w:tblPrEx>
        <w:trPr>
          <w:trHeight w:val="1685"/>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8"/>
              <w:rPr>
                <w:b/>
                <w:color w:val="000000"/>
                <w:sz w:val="24"/>
                <w:szCs w:val="24"/>
              </w:rPr>
            </w:pPr>
            <w:r w:rsidRPr="00BB32F6">
              <w:rPr>
                <w:b/>
                <w:color w:val="000000"/>
                <w:sz w:val="24"/>
                <w:szCs w:val="24"/>
              </w:rPr>
              <w:lastRenderedPageBreak/>
              <w:t xml:space="preserve">16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3" w:line="278" w:lineRule="auto"/>
              <w:jc w:val="both"/>
              <w:rPr>
                <w:b/>
                <w:color w:val="000000"/>
                <w:sz w:val="24"/>
                <w:szCs w:val="24"/>
              </w:rPr>
            </w:pPr>
            <w:r w:rsidRPr="00BB32F6">
              <w:rPr>
                <w:color w:val="000000"/>
                <w:sz w:val="24"/>
                <w:szCs w:val="24"/>
              </w:rPr>
              <w:t xml:space="preserve">Ortak kullanım alanlarından elde edilen gelirlerin ortak giderlerin karşılanmasında kullanılmaması. </w:t>
            </w:r>
          </w:p>
          <w:p w:rsidR="00947F70" w:rsidRPr="00BB32F6" w:rsidRDefault="00947F70" w:rsidP="00F1097F">
            <w:pPr>
              <w:autoSpaceDE/>
              <w:autoSpaceDN/>
              <w:spacing w:line="259" w:lineRule="auto"/>
              <w:ind w:left="530" w:right="64"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Bir takvim yılı içinde tespit anına kadar birden fazla aykırılığın tespiti halinde bu aykırılıklar tek bir fiil olarak değerlendirilerek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m.11/8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33786C">
        <w:tblPrEx>
          <w:tblCellMar>
            <w:top w:w="58" w:type="dxa"/>
            <w:bottom w:w="18" w:type="dxa"/>
            <w:right w:w="45" w:type="dxa"/>
          </w:tblCellMar>
        </w:tblPrEx>
        <w:trPr>
          <w:trHeight w:val="2240"/>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8"/>
              <w:rPr>
                <w:b/>
                <w:color w:val="000000"/>
                <w:sz w:val="24"/>
                <w:szCs w:val="24"/>
              </w:rPr>
            </w:pPr>
            <w:r w:rsidRPr="00BB32F6">
              <w:rPr>
                <w:b/>
                <w:color w:val="000000"/>
                <w:sz w:val="24"/>
                <w:szCs w:val="24"/>
              </w:rPr>
              <w:t xml:space="preserve">17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48" w:lineRule="auto"/>
              <w:ind w:right="59"/>
              <w:jc w:val="both"/>
              <w:rPr>
                <w:b/>
                <w:color w:val="000000"/>
                <w:sz w:val="24"/>
                <w:szCs w:val="24"/>
              </w:rPr>
            </w:pPr>
            <w:r w:rsidRPr="00BB32F6">
              <w:rPr>
                <w:color w:val="000000"/>
                <w:sz w:val="24"/>
                <w:szCs w:val="24"/>
              </w:rPr>
              <w:t xml:space="preserve">Alışveriş merkezi içindeki perakende işletmelerden tahsil edilmesi gerekenden daha az ortak gider katılım payı tahsil edilmesi durumunda tahsil edilmeyen kısmın işyeri malikince karşılanmaması (diğer perakende işletmelere yansıtılması veya hiç tahsil edilmemesi). </w:t>
            </w:r>
          </w:p>
          <w:p w:rsidR="00947F70" w:rsidRPr="00BB32F6" w:rsidRDefault="00947F70" w:rsidP="00F1097F">
            <w:pPr>
              <w:autoSpaceDE/>
              <w:autoSpaceDN/>
              <w:spacing w:line="259" w:lineRule="auto"/>
              <w:ind w:left="530" w:right="62"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Bu fiilin bir veya birden fazla perakende işletmeye karşı işlenmesi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bottom"/>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m.11/9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33786C">
        <w:tblPrEx>
          <w:tblCellMar>
            <w:top w:w="58" w:type="dxa"/>
            <w:bottom w:w="18" w:type="dxa"/>
            <w:right w:w="45" w:type="dxa"/>
          </w:tblCellMar>
        </w:tblPrEx>
        <w:trPr>
          <w:trHeight w:val="1961"/>
        </w:trPr>
        <w:tc>
          <w:tcPr>
            <w:tcW w:w="552"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left="48"/>
              <w:rPr>
                <w:b/>
                <w:color w:val="000000"/>
                <w:sz w:val="24"/>
                <w:szCs w:val="24"/>
              </w:rPr>
            </w:pPr>
            <w:r w:rsidRPr="00BB32F6">
              <w:rPr>
                <w:b/>
                <w:color w:val="000000"/>
                <w:sz w:val="24"/>
                <w:szCs w:val="24"/>
              </w:rPr>
              <w:t xml:space="preserve">18 </w:t>
            </w:r>
          </w:p>
        </w:tc>
        <w:tc>
          <w:tcPr>
            <w:tcW w:w="6102" w:type="dxa"/>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after="34" w:line="251" w:lineRule="auto"/>
              <w:ind w:right="62"/>
              <w:jc w:val="both"/>
              <w:rPr>
                <w:b/>
                <w:color w:val="000000"/>
                <w:sz w:val="24"/>
                <w:szCs w:val="24"/>
              </w:rPr>
            </w:pPr>
            <w:r w:rsidRPr="00BB32F6">
              <w:rPr>
                <w:color w:val="000000"/>
                <w:sz w:val="24"/>
                <w:szCs w:val="24"/>
              </w:rPr>
              <w:t xml:space="preserve">Kiraya verilmemiş işyerlerine ait ortak gider katılım paylarının bu işyerlerinin maliklerince karşılanmaması (ilgili katılım paylarının diğer perakende işletmelere yansıtılması veya hiç tahsil edilmemesi). </w:t>
            </w:r>
          </w:p>
          <w:p w:rsidR="00947F70" w:rsidRPr="00BB32F6" w:rsidRDefault="00947F70" w:rsidP="00F1097F">
            <w:pPr>
              <w:autoSpaceDE/>
              <w:autoSpaceDN/>
              <w:spacing w:line="259" w:lineRule="auto"/>
              <w:ind w:left="530" w:right="62" w:hanging="360"/>
              <w:jc w:val="both"/>
              <w:rPr>
                <w:b/>
                <w:color w:val="000000"/>
                <w:sz w:val="24"/>
                <w:szCs w:val="24"/>
              </w:rPr>
            </w:pPr>
            <w:r w:rsidRPr="00BB32F6">
              <w:rPr>
                <w:color w:val="000000"/>
                <w:sz w:val="24"/>
                <w:szCs w:val="24"/>
              </w:rPr>
              <w:t>-</w:t>
            </w:r>
            <w:r w:rsidRPr="00BB32F6">
              <w:rPr>
                <w:rFonts w:eastAsia="Arial"/>
                <w:color w:val="000000"/>
                <w:sz w:val="24"/>
                <w:szCs w:val="24"/>
              </w:rPr>
              <w:t xml:space="preserve"> </w:t>
            </w:r>
            <w:r w:rsidRPr="00BB32F6">
              <w:rPr>
                <w:color w:val="000000"/>
                <w:sz w:val="24"/>
                <w:szCs w:val="24"/>
              </w:rPr>
              <w:t xml:space="preserve">Bu fiilin bir veya birden fazla perakende işletmeye karşı işlenmesi halinde tek bir idari para cezası uygulanır. </w:t>
            </w:r>
          </w:p>
        </w:tc>
        <w:tc>
          <w:tcPr>
            <w:tcW w:w="1570" w:type="dxa"/>
            <w:tcBorders>
              <w:top w:val="double" w:sz="4" w:space="0" w:color="000000"/>
              <w:left w:val="double" w:sz="4" w:space="0" w:color="000000"/>
              <w:bottom w:val="double" w:sz="4" w:space="0" w:color="000000"/>
              <w:right w:val="double" w:sz="4" w:space="0" w:color="000000"/>
            </w:tcBorders>
            <w:vAlign w:val="bottom"/>
          </w:tcPr>
          <w:p w:rsidR="00947F70" w:rsidRPr="00BB32F6" w:rsidRDefault="00947F70" w:rsidP="00947F70">
            <w:pPr>
              <w:autoSpaceDE/>
              <w:autoSpaceDN/>
              <w:spacing w:line="259" w:lineRule="auto"/>
              <w:ind w:right="61"/>
              <w:jc w:val="center"/>
              <w:rPr>
                <w:b/>
                <w:color w:val="000000"/>
                <w:sz w:val="24"/>
                <w:szCs w:val="24"/>
              </w:rPr>
            </w:pPr>
            <w:r w:rsidRPr="00BB32F6">
              <w:rPr>
                <w:color w:val="000000"/>
                <w:sz w:val="24"/>
                <w:szCs w:val="24"/>
              </w:rPr>
              <w:t xml:space="preserve">Yönetmelik </w:t>
            </w:r>
          </w:p>
          <w:p w:rsidR="00947F70" w:rsidRPr="00BB32F6" w:rsidRDefault="00947F70" w:rsidP="00947F70">
            <w:pPr>
              <w:autoSpaceDE/>
              <w:autoSpaceDN/>
              <w:spacing w:line="259" w:lineRule="auto"/>
              <w:ind w:right="63"/>
              <w:jc w:val="center"/>
              <w:rPr>
                <w:b/>
                <w:color w:val="000000"/>
                <w:sz w:val="24"/>
                <w:szCs w:val="24"/>
              </w:rPr>
            </w:pPr>
            <w:r w:rsidRPr="00BB32F6">
              <w:rPr>
                <w:color w:val="000000"/>
                <w:sz w:val="24"/>
                <w:szCs w:val="24"/>
              </w:rPr>
              <w:t xml:space="preserve">m.11/10 </w:t>
            </w:r>
          </w:p>
        </w:tc>
        <w:tc>
          <w:tcPr>
            <w:tcW w:w="1277" w:type="dxa"/>
            <w:tcBorders>
              <w:top w:val="double" w:sz="4" w:space="0" w:color="000000"/>
              <w:left w:val="double" w:sz="4" w:space="0" w:color="000000"/>
              <w:bottom w:val="double" w:sz="4" w:space="0" w:color="000000"/>
              <w:right w:val="double" w:sz="4" w:space="0" w:color="000000"/>
            </w:tcBorders>
            <w:vAlign w:val="center"/>
          </w:tcPr>
          <w:p w:rsidR="00947F70" w:rsidRPr="00BB32F6" w:rsidRDefault="00947F70" w:rsidP="00947F70">
            <w:pPr>
              <w:autoSpaceDE/>
              <w:autoSpaceDN/>
              <w:spacing w:line="259" w:lineRule="auto"/>
              <w:ind w:right="62"/>
              <w:jc w:val="center"/>
              <w:rPr>
                <w:b/>
                <w:color w:val="000000"/>
                <w:sz w:val="24"/>
                <w:szCs w:val="24"/>
              </w:rPr>
            </w:pPr>
            <w:r w:rsidRPr="00BB32F6">
              <w:rPr>
                <w:color w:val="000000"/>
                <w:sz w:val="24"/>
                <w:szCs w:val="24"/>
              </w:rPr>
              <w:t xml:space="preserve">18/1-h </w:t>
            </w:r>
          </w:p>
        </w:tc>
      </w:tr>
      <w:tr w:rsidR="00947F70" w:rsidRPr="00BB32F6" w:rsidTr="0033786C">
        <w:tblPrEx>
          <w:tblCellMar>
            <w:top w:w="58" w:type="dxa"/>
            <w:bottom w:w="18" w:type="dxa"/>
            <w:right w:w="45" w:type="dxa"/>
          </w:tblCellMar>
        </w:tblPrEx>
        <w:trPr>
          <w:trHeight w:val="1136"/>
        </w:trPr>
        <w:tc>
          <w:tcPr>
            <w:tcW w:w="9501" w:type="dxa"/>
            <w:gridSpan w:val="4"/>
            <w:tcBorders>
              <w:top w:val="double" w:sz="4" w:space="0" w:color="000000"/>
              <w:left w:val="double" w:sz="4" w:space="0" w:color="000000"/>
              <w:bottom w:val="double" w:sz="4" w:space="0" w:color="000000"/>
              <w:right w:val="double" w:sz="4" w:space="0" w:color="000000"/>
            </w:tcBorders>
          </w:tcPr>
          <w:p w:rsidR="00947F70" w:rsidRPr="00BB32F6" w:rsidRDefault="00947F70" w:rsidP="00947F70">
            <w:pPr>
              <w:autoSpaceDE/>
              <w:autoSpaceDN/>
              <w:spacing w:line="259" w:lineRule="auto"/>
              <w:ind w:right="62"/>
              <w:jc w:val="both"/>
              <w:rPr>
                <w:b/>
                <w:color w:val="000000"/>
                <w:sz w:val="24"/>
                <w:szCs w:val="24"/>
              </w:rPr>
            </w:pPr>
            <w:r w:rsidRPr="00BB32F6">
              <w:rPr>
                <w:b/>
                <w:color w:val="000000"/>
                <w:sz w:val="24"/>
                <w:szCs w:val="24"/>
              </w:rPr>
              <w:t xml:space="preserve">UYARI 2: Yönetmelik m.11/7 çerçevesinde rapor hazırlanmaması fiili için idari para cezası uygulanması durumunda, rapor içeriğindeki bilgi eksikliği veya raporun mart ayı sonuna kadar gönderilmemesi ya da bütün perakende işletmelere gönderilmemesi gerekçeleriyle ayrıca idari para cezası uygulanmaz. </w:t>
            </w:r>
          </w:p>
        </w:tc>
      </w:tr>
    </w:tbl>
    <w:p w:rsidR="00947F70" w:rsidRPr="00BB32F6" w:rsidRDefault="00C115B2" w:rsidP="00947F70">
      <w:pPr>
        <w:autoSpaceDE/>
        <w:autoSpaceDN/>
        <w:spacing w:after="86" w:line="259" w:lineRule="auto"/>
        <w:jc w:val="both"/>
        <w:rPr>
          <w:b/>
          <w:color w:val="000000"/>
          <w:sz w:val="24"/>
          <w:szCs w:val="24"/>
        </w:rPr>
      </w:pPr>
      <w:r w:rsidRPr="00C115B2">
        <w:rPr>
          <w:rFonts w:ascii="Verdana" w:hAnsi="Verdana"/>
          <w:noProof/>
          <w:sz w:val="24"/>
          <w:szCs w:val="24"/>
        </w:rPr>
        <w:drawing>
          <wp:anchor distT="0" distB="0" distL="114300" distR="114300" simplePos="0" relativeHeight="251677696" behindDoc="0" locked="0" layoutInCell="1" allowOverlap="0" wp14:anchorId="7D7F5A88" wp14:editId="19C10633">
            <wp:simplePos x="0" y="0"/>
            <wp:positionH relativeFrom="column">
              <wp:posOffset>-13622</wp:posOffset>
            </wp:positionH>
            <wp:positionV relativeFrom="paragraph">
              <wp:posOffset>-5572309</wp:posOffset>
            </wp:positionV>
            <wp:extent cx="586696" cy="586696"/>
            <wp:effectExtent l="0" t="0" r="4445" b="4445"/>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696" cy="586696"/>
                    </a:xfrm>
                    <a:prstGeom prst="rect">
                      <a:avLst/>
                    </a:prstGeom>
                    <a:noFill/>
                  </pic:spPr>
                </pic:pic>
              </a:graphicData>
            </a:graphic>
            <wp14:sizeRelH relativeFrom="page">
              <wp14:pctWidth>0</wp14:pctWidth>
            </wp14:sizeRelH>
            <wp14:sizeRelV relativeFrom="page">
              <wp14:pctHeight>0</wp14:pctHeight>
            </wp14:sizeRelV>
          </wp:anchor>
        </w:drawing>
      </w:r>
      <w:r w:rsidR="00947F70" w:rsidRPr="00BB32F6">
        <w:rPr>
          <w:color w:val="000000"/>
          <w:sz w:val="24"/>
          <w:szCs w:val="24"/>
        </w:rPr>
        <w:t xml:space="preserve"> </w:t>
      </w:r>
    </w:p>
    <w:p w:rsidR="00A70FFB" w:rsidRPr="00BB32F6" w:rsidRDefault="00947F70" w:rsidP="00947F70">
      <w:pPr>
        <w:autoSpaceDE/>
        <w:autoSpaceDN/>
        <w:spacing w:line="259" w:lineRule="auto"/>
        <w:jc w:val="both"/>
        <w:rPr>
          <w:rFonts w:eastAsia="Calibri"/>
          <w:color w:val="000000"/>
          <w:sz w:val="24"/>
          <w:szCs w:val="24"/>
        </w:rPr>
        <w:sectPr w:rsidR="00A70FFB" w:rsidRPr="00BB32F6" w:rsidSect="00DE0CB9">
          <w:headerReference w:type="default" r:id="rId10"/>
          <w:pgSz w:w="11906" w:h="16838" w:code="9"/>
          <w:pgMar w:top="1417" w:right="1274" w:bottom="1417" w:left="1417" w:header="708" w:footer="708" w:gutter="0"/>
          <w:cols w:space="708"/>
          <w:docGrid w:linePitch="360"/>
        </w:sectPr>
      </w:pPr>
      <w:r w:rsidRPr="00BB32F6">
        <w:rPr>
          <w:rFonts w:eastAsia="Calibri"/>
          <w:color w:val="000000"/>
          <w:sz w:val="24"/>
          <w:szCs w:val="24"/>
        </w:rPr>
        <w:t xml:space="preserve"> </w:t>
      </w:r>
    </w:p>
    <w:p w:rsidR="00B41EC0" w:rsidRPr="0055632E" w:rsidRDefault="00B41EC0" w:rsidP="0055632E">
      <w:pPr>
        <w:pStyle w:val="Balk1"/>
      </w:pPr>
      <w:bookmarkStart w:id="3" w:name="_Toc13131187"/>
      <w:r w:rsidRPr="0055632E">
        <w:lastRenderedPageBreak/>
        <w:t>2017/1 SAYILI GENELGE</w:t>
      </w:r>
      <w:bookmarkEnd w:id="3"/>
    </w:p>
    <w:p w:rsidR="00066B53" w:rsidRPr="00BB32F6" w:rsidRDefault="00066B53" w:rsidP="00066B53">
      <w:pPr>
        <w:pStyle w:val="Balk1"/>
        <w:rPr>
          <w:rFonts w:ascii="Times New Roman" w:hAnsi="Times New Roman"/>
        </w:rPr>
      </w:pPr>
    </w:p>
    <w:p w:rsidR="00066B53" w:rsidRPr="00BB32F6" w:rsidRDefault="00066B53" w:rsidP="00066B53">
      <w:pPr>
        <w:adjustRightInd w:val="0"/>
        <w:ind w:firstLine="426"/>
        <w:jc w:val="both"/>
        <w:rPr>
          <w:sz w:val="24"/>
          <w:szCs w:val="24"/>
        </w:rPr>
      </w:pPr>
      <w:r w:rsidRPr="00BB32F6">
        <w:rPr>
          <w:sz w:val="24"/>
          <w:szCs w:val="24"/>
        </w:rPr>
        <w:t>Bilindiği üzere, alışveriş merkezi, büyük mağaza, zincir mağaza, bayi işletme, özel yetkili işletme, perakende ticaretle uğraşan diğer ticari işletmeler ile esnaf ve sanatkâr işletmelerinin açılış ve faaliyete geçiş işlemlerinin kolaylaştırılması, perakende ticaretin serbest piyasa ortamında etkin ve sürdürülebilir rekabet şartlarına göre yapılması, tüketicinin korunması, perakende işletmelerin dengeli bir şekilde büyüme ve gelişmesinin sağlanması ve perakende işletmelerin faaliyetleri ile bunların birbirleri, üretici ve tedarikçilerle ilişkilerinin düzenlenmesi amacıyla hazırlanan 14/01/2015 tarihli ve 6585 sayılı Perakende Ticaretin Düzenlenmesi Hakkında Kanun (Kanun) 29/01/2015 tarihli ve 29251 sayılı Resmi Gazetede yayımlanarak yürürlüğe girmiş; Kanunun uygulamasını göstermek ve içerdiği hükümlere açıklık getirmek amacıyla hazırlanan Alışveriş Merkezleri Hakkında Yönetmelik (AVM Yön.) 26/02/2016, Perakende Ticarette Uygulanacak İlke ve Kurallar Hakkında Yönetmelik (İlke ve Kurallar Yön.) ise 06/08/2016 tarihinde yürürlüğe konulmuştur.</w:t>
      </w:r>
    </w:p>
    <w:p w:rsidR="00066B53" w:rsidRPr="00BB32F6" w:rsidRDefault="00066B53" w:rsidP="00066B53">
      <w:pPr>
        <w:adjustRightInd w:val="0"/>
        <w:ind w:firstLine="426"/>
        <w:jc w:val="both"/>
        <w:rPr>
          <w:sz w:val="24"/>
          <w:szCs w:val="24"/>
        </w:rPr>
      </w:pPr>
      <w:r w:rsidRPr="00BB32F6">
        <w:rPr>
          <w:sz w:val="24"/>
          <w:szCs w:val="24"/>
        </w:rPr>
        <w:t>Anılan mevzuatta, Bakanlığa ait olan denetim yapma ve idari para cezası uygulama yetkilerinin ticaret il müdürlükleri aracılığıyla da kullanılabilmesine yönelik düzenlemeler yapılmış ve bu düzenlemeler çerçevesinde 10/02/2017 tarihinde alınan Bakan Oluru ile “Ortak gider, prim ve bedel talebi, ödeme süresi ve alışveriş festivali konuları hariç olmak üzere, 6585 sayılı Kanun ve bu Kanuna dayanılarak çıkarılan Yönetmelikler kapsamında denetim yapma ve idari para cezası uygulama yetkilerinin ticaret il müdürlükleri tarafından da kullanılabilmesi” sağlanmıştır.</w:t>
      </w:r>
    </w:p>
    <w:p w:rsidR="00066B53" w:rsidRPr="00BB32F6" w:rsidRDefault="00066B53" w:rsidP="00066B53">
      <w:pPr>
        <w:pStyle w:val="GvdeMetniGirintisi3"/>
        <w:ind w:firstLine="426"/>
        <w:rPr>
          <w:i w:val="0"/>
          <w:szCs w:val="24"/>
        </w:rPr>
      </w:pPr>
      <w:r w:rsidRPr="00BB32F6">
        <w:rPr>
          <w:i w:val="0"/>
          <w:szCs w:val="24"/>
        </w:rPr>
        <w:t>Bu itibarla, anılan mevzuat ve Bakan Oluru kapsamında denetim yapma ve idari para cezası uygulama yetkilerinin ticaret il müdürlükleri tarafından kullanılması sırasında aşağıdaki usul ve esaslara uygun hareket edilmesi gerekmektedir.</w:t>
      </w:r>
    </w:p>
    <w:p w:rsidR="00066B53" w:rsidRPr="00BB32F6" w:rsidRDefault="00066B53" w:rsidP="00066B53">
      <w:pPr>
        <w:pStyle w:val="AralkYok"/>
        <w:ind w:firstLine="426"/>
        <w:rPr>
          <w:rFonts w:cs="Times New Roman"/>
          <w:szCs w:val="24"/>
        </w:rPr>
      </w:pPr>
    </w:p>
    <w:p w:rsidR="00066B53" w:rsidRPr="00BB32F6" w:rsidRDefault="00066B53" w:rsidP="00E15001">
      <w:pPr>
        <w:rPr>
          <w:b/>
          <w:sz w:val="24"/>
          <w:szCs w:val="24"/>
        </w:rPr>
      </w:pPr>
      <w:r w:rsidRPr="00BB32F6">
        <w:rPr>
          <w:b/>
          <w:sz w:val="24"/>
          <w:szCs w:val="24"/>
        </w:rPr>
        <w:t>Ticaret il müdürlükleri tarafından:</w:t>
      </w:r>
    </w:p>
    <w:p w:rsidR="00066B53" w:rsidRPr="00BB32F6" w:rsidRDefault="00D07D36" w:rsidP="00066B53">
      <w:pPr>
        <w:adjustRightInd w:val="0"/>
        <w:ind w:firstLine="426"/>
        <w:jc w:val="both"/>
        <w:rPr>
          <w:b/>
          <w:sz w:val="24"/>
          <w:szCs w:val="24"/>
        </w:rPr>
      </w:pPr>
      <w:r w:rsidRPr="00BB32F6">
        <w:rPr>
          <w:b/>
          <w:sz w:val="24"/>
          <w:szCs w:val="24"/>
        </w:rPr>
        <w:tab/>
      </w:r>
      <w:r w:rsidR="00066B53" w:rsidRPr="00BB32F6">
        <w:rPr>
          <w:b/>
          <w:sz w:val="24"/>
          <w:szCs w:val="24"/>
        </w:rPr>
        <w:t>1. Yapılabilecek ve yapılamayacak denetimler aşağıda belirtilmiştir:</w:t>
      </w:r>
    </w:p>
    <w:p w:rsidR="00066B53" w:rsidRPr="00BB32F6" w:rsidRDefault="00066B53" w:rsidP="00066B53">
      <w:pPr>
        <w:pStyle w:val="GvdeMetniGirintisi"/>
        <w:ind w:firstLine="426"/>
        <w:rPr>
          <w:sz w:val="24"/>
          <w:szCs w:val="24"/>
        </w:rPr>
      </w:pPr>
      <w:r w:rsidRPr="00BB32F6">
        <w:rPr>
          <w:sz w:val="24"/>
          <w:szCs w:val="24"/>
        </w:rPr>
        <w:t xml:space="preserve">a. Alışveriş merkezi ile diğer perakende işletmeler nezdinde resen denetim veya ihbar/şikâyet üzerine denetim ya da Bakanlığın talebi halinde ön inceleme mahiyetinde denetim yapılabilecektir. </w:t>
      </w:r>
    </w:p>
    <w:p w:rsidR="00066B53" w:rsidRPr="00BB32F6" w:rsidRDefault="00066B53" w:rsidP="00066B53">
      <w:pPr>
        <w:adjustRightInd w:val="0"/>
        <w:ind w:firstLine="426"/>
        <w:jc w:val="both"/>
        <w:rPr>
          <w:sz w:val="24"/>
          <w:szCs w:val="24"/>
        </w:rPr>
      </w:pPr>
      <w:r w:rsidRPr="00BB32F6">
        <w:rPr>
          <w:sz w:val="24"/>
          <w:szCs w:val="24"/>
        </w:rPr>
        <w:t>b. Kanun ve Yönetmeliklerde yer alan ortak gider, prim ve bedel talebi, ödeme süresi ve alışveriş festivali konularında resen denetim veya ihbar/şikâyet üzerine denetim yapılamayacaktır. Ancak, Bakanlığın talebi halinde bu konularda ön inceleme mahiyetinde denetim yapılabilecektir.</w:t>
      </w:r>
    </w:p>
    <w:p w:rsidR="00066B53" w:rsidRPr="00BB32F6" w:rsidRDefault="00D07D36" w:rsidP="00E15001">
      <w:pPr>
        <w:rPr>
          <w:b/>
          <w:sz w:val="24"/>
          <w:szCs w:val="24"/>
        </w:rPr>
      </w:pPr>
      <w:r w:rsidRPr="00BB32F6">
        <w:rPr>
          <w:sz w:val="24"/>
          <w:szCs w:val="24"/>
        </w:rPr>
        <w:tab/>
      </w:r>
      <w:r w:rsidR="00066B53" w:rsidRPr="00BB32F6">
        <w:rPr>
          <w:b/>
          <w:sz w:val="24"/>
          <w:szCs w:val="24"/>
        </w:rPr>
        <w:t xml:space="preserve">2. Resen veya ihbar/şikâyet üzerine yapılan denetimler sonucunda: </w:t>
      </w:r>
    </w:p>
    <w:p w:rsidR="00066B53" w:rsidRPr="00BB32F6" w:rsidRDefault="00066B53" w:rsidP="00066B53">
      <w:pPr>
        <w:adjustRightInd w:val="0"/>
        <w:ind w:firstLine="426"/>
        <w:jc w:val="both"/>
        <w:rPr>
          <w:sz w:val="24"/>
          <w:szCs w:val="24"/>
        </w:rPr>
      </w:pPr>
      <w:r w:rsidRPr="00BB32F6">
        <w:rPr>
          <w:sz w:val="24"/>
          <w:szCs w:val="24"/>
        </w:rPr>
        <w:t>a. Kanunun 18’inci maddesinin birinci fıkrasının (h) bendinde öngörülen “Kanun çerçevesinde Bakanlıkça alınan tedbirlere ve yapılan ikincil düzenlemelere uymayanlara ve denetime yetkili olanlarca istenilen defter, belge ve diğer kayıtlar ile bunlara ilişkin bilgileri vermeyenlere veya eksik verenlere ya da denetim elemanlarının görevlerini yapmalarını engelleyenlere yönelik”</w:t>
      </w:r>
      <w:r w:rsidRPr="00BB32F6">
        <w:rPr>
          <w:i/>
          <w:sz w:val="24"/>
          <w:szCs w:val="24"/>
        </w:rPr>
        <w:t xml:space="preserve"> </w:t>
      </w:r>
      <w:r w:rsidRPr="00BB32F6">
        <w:rPr>
          <w:sz w:val="24"/>
          <w:szCs w:val="24"/>
        </w:rPr>
        <w:t>idari para cezası doğrudan uygulanacaktır.</w:t>
      </w:r>
    </w:p>
    <w:p w:rsidR="00066B53" w:rsidRPr="00BB32F6" w:rsidRDefault="00066B53" w:rsidP="00066B53">
      <w:pPr>
        <w:adjustRightInd w:val="0"/>
        <w:ind w:firstLine="426"/>
        <w:jc w:val="both"/>
        <w:rPr>
          <w:sz w:val="24"/>
          <w:szCs w:val="24"/>
        </w:rPr>
      </w:pPr>
      <w:r w:rsidRPr="00BB32F6">
        <w:rPr>
          <w:sz w:val="24"/>
          <w:szCs w:val="24"/>
        </w:rPr>
        <w:t>b. Kanunun 18’inci maddesinin birinci fıkrasının (h) bendi haricindeki (b, c, ç, d, e, f ve g bentlerindeki) idari para cezalarını gerektirir bir aykırılıkla karşılaşıldığında; aykırı fiil veya fiiller ve bunlar için öngörülen idari para cezaları, bu cezaları uygulama yetkisi bulunan yetkili idareye (İşyeri açma ve çalışma ruhsatını vermeye yetkili belediye veya il özel idareleri ile diğer idareler - 6585 sayılı Kanun m.3/1-l), bildirilmek üzere yazılı olarak Bakanlığa iletilecektir.</w:t>
      </w:r>
    </w:p>
    <w:p w:rsidR="00066B53" w:rsidRPr="00BB32F6" w:rsidRDefault="00066B53" w:rsidP="00066B53">
      <w:pPr>
        <w:adjustRightInd w:val="0"/>
        <w:ind w:firstLine="426"/>
        <w:jc w:val="both"/>
        <w:rPr>
          <w:sz w:val="24"/>
          <w:szCs w:val="24"/>
        </w:rPr>
      </w:pPr>
      <w:r w:rsidRPr="00BB32F6">
        <w:rPr>
          <w:sz w:val="24"/>
          <w:szCs w:val="24"/>
        </w:rPr>
        <w:t xml:space="preserve">3. Yönetmeliklerde yer alan ve Kanunda aynı içerikte düzenlenmiş olan hususlardaki aykırılıklar için Kanunun 18’inci maddesinin birinci fıkrasının (b), (c), (ç) (d), (e), (f) ve (g) bentlerinde öngörülen idari para cezalarının uygulanması sağlanacaktır. Kanunda yer almamakla birlikte açıklayıcı ve düzenleyici mahiyette Yönetmelikte yer verilen hususlarda tespit edilen </w:t>
      </w:r>
      <w:r w:rsidRPr="00BB32F6">
        <w:rPr>
          <w:sz w:val="24"/>
          <w:szCs w:val="24"/>
        </w:rPr>
        <w:lastRenderedPageBreak/>
        <w:t>aykırılıklar için aynı maddenin (h) bendinde öngörülen idari para cezası doğrudan uygulanacaktır.</w:t>
      </w:r>
    </w:p>
    <w:p w:rsidR="00066B53" w:rsidRPr="00BB32F6" w:rsidRDefault="00D07D36" w:rsidP="00E15001">
      <w:pPr>
        <w:rPr>
          <w:b/>
          <w:sz w:val="24"/>
          <w:szCs w:val="24"/>
        </w:rPr>
      </w:pPr>
      <w:r w:rsidRPr="00BB32F6">
        <w:rPr>
          <w:sz w:val="24"/>
          <w:szCs w:val="24"/>
        </w:rPr>
        <w:tab/>
      </w:r>
      <w:r w:rsidR="00066B53" w:rsidRPr="00BB32F6">
        <w:rPr>
          <w:b/>
          <w:sz w:val="24"/>
          <w:szCs w:val="24"/>
        </w:rPr>
        <w:t xml:space="preserve">4. Mevzuata aykırı fiil için öngörülen idari para </w:t>
      </w:r>
      <w:r w:rsidRPr="00BB32F6">
        <w:rPr>
          <w:b/>
          <w:sz w:val="24"/>
          <w:szCs w:val="24"/>
        </w:rPr>
        <w:t xml:space="preserve">cezasının tutarı aşağıdaki </w:t>
      </w:r>
      <w:r w:rsidR="00066B53" w:rsidRPr="00BB32F6">
        <w:rPr>
          <w:b/>
          <w:sz w:val="24"/>
          <w:szCs w:val="24"/>
        </w:rPr>
        <w:t>hususlar göz önünde bulundurularak hesaplanacaktır:</w:t>
      </w:r>
    </w:p>
    <w:p w:rsidR="00066B53" w:rsidRPr="00BB32F6" w:rsidRDefault="00066B53" w:rsidP="00066B53">
      <w:pPr>
        <w:adjustRightInd w:val="0"/>
        <w:ind w:firstLine="426"/>
        <w:jc w:val="both"/>
        <w:rPr>
          <w:sz w:val="24"/>
          <w:szCs w:val="24"/>
        </w:rPr>
      </w:pPr>
      <w:r w:rsidRPr="00BB32F6">
        <w:rPr>
          <w:sz w:val="24"/>
          <w:szCs w:val="24"/>
        </w:rPr>
        <w:t>a. Mevzuata aykırı fiil için başka kanunlarda daha ağır bir ceza öngörülüp öngörülmediği kontrol edilecek ve böyle bir ceza öngörülmemişse Kanunun 18’inci maddesinde belirtilen idari para cezaları Genelgenin 2’nci maddesi çerçevesinde uygulanacaktır.</w:t>
      </w:r>
    </w:p>
    <w:p w:rsidR="00066B53" w:rsidRPr="00BB32F6" w:rsidRDefault="00066B53" w:rsidP="00066B53">
      <w:pPr>
        <w:adjustRightInd w:val="0"/>
        <w:ind w:firstLine="426"/>
        <w:jc w:val="both"/>
        <w:rPr>
          <w:sz w:val="24"/>
          <w:szCs w:val="24"/>
        </w:rPr>
      </w:pPr>
      <w:r w:rsidRPr="00BB32F6">
        <w:rPr>
          <w:sz w:val="24"/>
          <w:szCs w:val="24"/>
        </w:rPr>
        <w:t>b. Kanunun 18’inci maddesinin birinci fıkrasının (c) ve (h) bentlerinde öngörülen idari para cezaları; fiilin büyük mağaza, zincir mağaza, bayi işletme ve özel yetkili işletme tarafından işlenmesi halinde beş katı, alışveriş merkezi tarafından işlenmesi halinde ise on katı uygulanacaktır.</w:t>
      </w:r>
    </w:p>
    <w:p w:rsidR="00066B53" w:rsidRPr="00BB32F6" w:rsidRDefault="00066B53" w:rsidP="00066B53">
      <w:pPr>
        <w:adjustRightInd w:val="0"/>
        <w:ind w:firstLine="426"/>
        <w:jc w:val="both"/>
        <w:rPr>
          <w:sz w:val="24"/>
          <w:szCs w:val="24"/>
        </w:rPr>
      </w:pPr>
      <w:r w:rsidRPr="00BB32F6">
        <w:rPr>
          <w:sz w:val="24"/>
          <w:szCs w:val="24"/>
        </w:rPr>
        <w:t>c. Kanunun 18’inci maddesinin birinci fıkrasının (g) bendinde öngörülen idari para cezası; fiilin büyük mağaza, zincir mağaza, bayi işletme ve özel yetkili işletme tarafından işlenmesi halinde yirmi katı, alışveriş merkezi tarafından işlenmesi halinde ise elli katı uygulanacaktır.</w:t>
      </w:r>
    </w:p>
    <w:p w:rsidR="00066B53" w:rsidRPr="00BB32F6" w:rsidRDefault="00066B53" w:rsidP="00066B53">
      <w:pPr>
        <w:adjustRightInd w:val="0"/>
        <w:ind w:firstLine="426"/>
        <w:jc w:val="both"/>
        <w:rPr>
          <w:sz w:val="24"/>
          <w:szCs w:val="24"/>
        </w:rPr>
      </w:pPr>
      <w:r w:rsidRPr="00BB32F6">
        <w:rPr>
          <w:sz w:val="24"/>
          <w:szCs w:val="24"/>
        </w:rPr>
        <w:t>ç. Kanunun 18’inci maddesinin birinci fıkrasının (b), (c), (g) ve (h) bentlerinde belirtilen idari para cezalarının verilmesini gerektirir fiilin bir takvim yılı içinde tekrarı halinde her bir tekrar için iki katı idari para cezası uygulanacaktır.</w:t>
      </w:r>
    </w:p>
    <w:p w:rsidR="00066B53" w:rsidRPr="00BB32F6" w:rsidRDefault="00066B53" w:rsidP="00066B53">
      <w:pPr>
        <w:adjustRightInd w:val="0"/>
        <w:ind w:firstLine="426"/>
        <w:jc w:val="both"/>
        <w:rPr>
          <w:sz w:val="24"/>
          <w:szCs w:val="24"/>
        </w:rPr>
      </w:pPr>
      <w:r w:rsidRPr="00BB32F6">
        <w:rPr>
          <w:sz w:val="24"/>
          <w:szCs w:val="24"/>
        </w:rPr>
        <w:t>d. İdari para cezaları 30/03/2005 tarihli ve 5326 sayılı Kabahatler Kanununun 17’nci maddesinin yedinci fıkrasına göre (her takvim yılı başından geçerli olmak üzere o yıl için 04/01/1961 tarihli ve 213 sayılı Vergi Usul Kanununun mükerrer 298’inci maddesi hükümleri uyarınca tespit ve ilan edilen yeniden değerleme oranında artırılarak) hesaplanacaktır. 2016 ve 2017 yıllarına ait idari para cezası tutarlarını gösterir tablo ektedir (Ek-1).</w:t>
      </w:r>
    </w:p>
    <w:p w:rsidR="00066B53" w:rsidRPr="00BB32F6" w:rsidRDefault="00066B53" w:rsidP="00066B53">
      <w:pPr>
        <w:adjustRightInd w:val="0"/>
        <w:ind w:firstLine="426"/>
        <w:jc w:val="both"/>
        <w:rPr>
          <w:sz w:val="24"/>
          <w:szCs w:val="24"/>
          <w:highlight w:val="yellow"/>
        </w:rPr>
      </w:pPr>
      <w:r w:rsidRPr="00BB32F6">
        <w:rPr>
          <w:sz w:val="24"/>
          <w:szCs w:val="24"/>
        </w:rPr>
        <w:t>e. Mevzuata aykırılık tespit edilmesi halinde, fiilin işlendiği yıla ait idari para cezası uygulanacaktır.</w:t>
      </w:r>
    </w:p>
    <w:p w:rsidR="00066B53" w:rsidRPr="00BB32F6" w:rsidRDefault="00066B53" w:rsidP="00066B53">
      <w:pPr>
        <w:adjustRightInd w:val="0"/>
        <w:ind w:firstLine="426"/>
        <w:jc w:val="both"/>
        <w:rPr>
          <w:sz w:val="24"/>
          <w:szCs w:val="24"/>
        </w:rPr>
      </w:pPr>
      <w:r w:rsidRPr="00BB32F6">
        <w:rPr>
          <w:sz w:val="24"/>
          <w:szCs w:val="24"/>
        </w:rPr>
        <w:t>5. İdari para cezaları ilgilisine 11/02/1959 tarihli ve 7201 sayılı Tebligat Kanunu hükümleri çerçevesinde tebliğ edilecek olup yapılacak tebligatta, idari para cezasının tebliğ tarihinden itibaren bir ay içinde ödeneceği hususu da belirtilecektir.</w:t>
      </w:r>
    </w:p>
    <w:p w:rsidR="00066B53" w:rsidRPr="00BB32F6" w:rsidRDefault="00066B53" w:rsidP="00066B53">
      <w:pPr>
        <w:adjustRightInd w:val="0"/>
        <w:ind w:firstLine="426"/>
        <w:jc w:val="both"/>
        <w:rPr>
          <w:sz w:val="24"/>
          <w:szCs w:val="24"/>
        </w:rPr>
      </w:pPr>
      <w:r w:rsidRPr="00BB32F6">
        <w:rPr>
          <w:sz w:val="24"/>
          <w:szCs w:val="24"/>
        </w:rPr>
        <w:t xml:space="preserve">6. Denetim konuları ile idari para cezalarına dayanak teşkil eden hükümleri gösterir tablo ektedir (Ek-2).  </w:t>
      </w:r>
    </w:p>
    <w:p w:rsidR="00066B53" w:rsidRPr="00BB32F6" w:rsidRDefault="00066B53" w:rsidP="00066B53">
      <w:pPr>
        <w:adjustRightInd w:val="0"/>
        <w:ind w:firstLine="426"/>
        <w:jc w:val="both"/>
        <w:rPr>
          <w:sz w:val="24"/>
          <w:szCs w:val="24"/>
        </w:rPr>
      </w:pPr>
      <w:r w:rsidRPr="00BB32F6">
        <w:rPr>
          <w:sz w:val="24"/>
          <w:szCs w:val="24"/>
        </w:rPr>
        <w:t>Bilgi ve gereğini rica ederim.</w:t>
      </w:r>
    </w:p>
    <w:p w:rsidR="00066B53" w:rsidRDefault="00066B53"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Default="0055632E" w:rsidP="00066B53">
      <w:pPr>
        <w:adjustRightInd w:val="0"/>
        <w:ind w:firstLine="426"/>
        <w:jc w:val="both"/>
        <w:rPr>
          <w:sz w:val="24"/>
          <w:szCs w:val="24"/>
        </w:rPr>
      </w:pPr>
    </w:p>
    <w:p w:rsidR="0055632E" w:rsidRPr="00BB32F6" w:rsidRDefault="0055632E" w:rsidP="00066B53">
      <w:pPr>
        <w:adjustRightInd w:val="0"/>
        <w:ind w:firstLine="426"/>
        <w:jc w:val="both"/>
        <w:rPr>
          <w:sz w:val="24"/>
          <w:szCs w:val="24"/>
        </w:rPr>
      </w:pPr>
    </w:p>
    <w:p w:rsidR="00066B53" w:rsidRPr="00BB32F6" w:rsidRDefault="00066B53" w:rsidP="00B37B28">
      <w:pPr>
        <w:pStyle w:val="stbilgiveyaaltbilgi0"/>
        <w:shd w:val="clear" w:color="auto" w:fill="auto"/>
        <w:spacing w:line="200" w:lineRule="exact"/>
        <w:ind w:left="20" w:right="1"/>
        <w:jc w:val="right"/>
        <w:rPr>
          <w:color w:val="000000"/>
          <w:sz w:val="24"/>
          <w:szCs w:val="24"/>
          <w:lang w:eastAsia="tr-TR" w:bidi="tr-TR"/>
        </w:rPr>
      </w:pPr>
      <w:r w:rsidRPr="00BB32F6">
        <w:rPr>
          <w:color w:val="000000"/>
          <w:sz w:val="24"/>
          <w:szCs w:val="24"/>
          <w:lang w:eastAsia="tr-TR" w:bidi="tr-TR"/>
        </w:rPr>
        <w:lastRenderedPageBreak/>
        <w:t>K-1</w:t>
      </w:r>
    </w:p>
    <w:tbl>
      <w:tblPr>
        <w:tblStyle w:val="TabloKlavuzu"/>
        <w:tblW w:w="920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428"/>
        <w:gridCol w:w="994"/>
        <w:gridCol w:w="934"/>
        <w:gridCol w:w="999"/>
        <w:gridCol w:w="851"/>
      </w:tblGrid>
      <w:tr w:rsidR="00066B53" w:rsidRPr="00BB32F6" w:rsidTr="00DE0CB9">
        <w:trPr>
          <w:trHeight w:hRule="exact" w:val="399"/>
        </w:trPr>
        <w:tc>
          <w:tcPr>
            <w:tcW w:w="9206" w:type="dxa"/>
            <w:gridSpan w:val="5"/>
            <w:vAlign w:val="center"/>
          </w:tcPr>
          <w:p w:rsidR="00066B53" w:rsidRPr="00923E4F" w:rsidRDefault="00066B53" w:rsidP="00923E4F">
            <w:pPr>
              <w:pStyle w:val="Balk1"/>
              <w:outlineLvl w:val="0"/>
            </w:pPr>
            <w:bookmarkStart w:id="4" w:name="_Toc13131188"/>
            <w:r w:rsidRPr="00923E4F">
              <w:rPr>
                <w:rStyle w:val="Gvdemetni8ptKaln0ptbolukbraklyor"/>
                <w:rFonts w:ascii="Times" w:eastAsia="Courier New" w:hAnsi="Times"/>
                <w:b/>
                <w:bCs/>
                <w:color w:val="auto"/>
                <w:spacing w:val="0"/>
                <w:sz w:val="20"/>
                <w:szCs w:val="24"/>
                <w:shd w:val="clear" w:color="auto" w:fill="auto"/>
              </w:rPr>
              <w:t>İDARİ PARA CEZALARI</w:t>
            </w:r>
            <w:r w:rsidR="00923E4F" w:rsidRPr="00923E4F">
              <w:rPr>
                <w:rStyle w:val="Gvdemetni8ptKaln0ptbolukbraklyor"/>
                <w:rFonts w:ascii="Times" w:eastAsia="Courier New" w:hAnsi="Times"/>
                <w:b/>
                <w:bCs/>
                <w:color w:val="auto"/>
                <w:spacing w:val="0"/>
                <w:sz w:val="20"/>
                <w:szCs w:val="24"/>
                <w:shd w:val="clear" w:color="auto" w:fill="auto"/>
              </w:rPr>
              <w:t xml:space="preserve"> TABLOSU GENEL</w:t>
            </w:r>
            <w:bookmarkEnd w:id="4"/>
          </w:p>
        </w:tc>
      </w:tr>
      <w:tr w:rsidR="00066B53" w:rsidRPr="00BB32F6" w:rsidTr="00FA3607">
        <w:trPr>
          <w:trHeight w:hRule="exact" w:val="970"/>
        </w:trPr>
        <w:tc>
          <w:tcPr>
            <w:tcW w:w="5428" w:type="dxa"/>
            <w:vAlign w:val="center"/>
          </w:tcPr>
          <w:p w:rsidR="00066B53" w:rsidRPr="0034390D" w:rsidRDefault="00066B53" w:rsidP="00FA3607">
            <w:pPr>
              <w:pStyle w:val="AralkYok"/>
              <w:rPr>
                <w:rFonts w:cs="Times New Roman"/>
                <w:sz w:val="20"/>
                <w:szCs w:val="20"/>
              </w:rPr>
            </w:pPr>
            <w:r w:rsidRPr="0034390D">
              <w:rPr>
                <w:rStyle w:val="Gvdemetni8ptKaln0ptbolukbraklyor"/>
                <w:rFonts w:eastAsia="Courier New"/>
                <w:sz w:val="20"/>
                <w:szCs w:val="20"/>
              </w:rPr>
              <w:t>KONU BAŞLIĞI</w:t>
            </w:r>
          </w:p>
        </w:tc>
        <w:tc>
          <w:tcPr>
            <w:tcW w:w="994" w:type="dxa"/>
            <w:vAlign w:val="center"/>
          </w:tcPr>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Kanun</w:t>
            </w:r>
          </w:p>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Maddesi</w:t>
            </w:r>
          </w:p>
        </w:tc>
        <w:tc>
          <w:tcPr>
            <w:tcW w:w="934" w:type="dxa"/>
          </w:tcPr>
          <w:p w:rsidR="00066B53" w:rsidRPr="0034390D" w:rsidRDefault="00066B53" w:rsidP="0034390D">
            <w:pPr>
              <w:pStyle w:val="AralkYok"/>
              <w:ind w:right="-108"/>
              <w:rPr>
                <w:rFonts w:cs="Times New Roman"/>
                <w:sz w:val="20"/>
                <w:szCs w:val="20"/>
              </w:rPr>
            </w:pPr>
            <w:r w:rsidRPr="0034390D">
              <w:rPr>
                <w:rStyle w:val="Gvdemetni8ptKaln0ptbolukbraklyor"/>
                <w:rFonts w:eastAsia="Courier New"/>
                <w:sz w:val="20"/>
                <w:szCs w:val="20"/>
              </w:rPr>
              <w:t>Kanunun</w:t>
            </w:r>
          </w:p>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İlgili</w:t>
            </w:r>
          </w:p>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Ceza</w:t>
            </w:r>
          </w:p>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Maddesi</w:t>
            </w:r>
          </w:p>
        </w:tc>
        <w:tc>
          <w:tcPr>
            <w:tcW w:w="999" w:type="dxa"/>
          </w:tcPr>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Ceza</w:t>
            </w:r>
          </w:p>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Tutarı</w:t>
            </w:r>
          </w:p>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TL</w:t>
            </w:r>
          </w:p>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(2016)1</w:t>
            </w:r>
          </w:p>
        </w:tc>
        <w:tc>
          <w:tcPr>
            <w:tcW w:w="851" w:type="dxa"/>
          </w:tcPr>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Ceza</w:t>
            </w:r>
          </w:p>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Tutarı</w:t>
            </w:r>
          </w:p>
          <w:p w:rsidR="00066B53" w:rsidRPr="0034390D" w:rsidRDefault="00066B53" w:rsidP="008450D1">
            <w:pPr>
              <w:pStyle w:val="AralkYok"/>
              <w:rPr>
                <w:rFonts w:cs="Times New Roman"/>
                <w:sz w:val="20"/>
                <w:szCs w:val="20"/>
              </w:rPr>
            </w:pPr>
            <w:r w:rsidRPr="0034390D">
              <w:rPr>
                <w:rStyle w:val="Gvdemetni8ptKaln0ptbolukbraklyor"/>
                <w:rFonts w:eastAsia="Courier New"/>
                <w:sz w:val="20"/>
                <w:szCs w:val="20"/>
              </w:rPr>
              <w:t>TL</w:t>
            </w:r>
          </w:p>
          <w:p w:rsidR="00066B53" w:rsidRPr="0034390D" w:rsidRDefault="00066B53" w:rsidP="008450D1">
            <w:pPr>
              <w:pStyle w:val="AralkYok"/>
              <w:ind w:left="-36"/>
              <w:rPr>
                <w:rFonts w:cs="Times New Roman"/>
                <w:sz w:val="20"/>
                <w:szCs w:val="20"/>
              </w:rPr>
            </w:pPr>
            <w:r w:rsidRPr="0034390D">
              <w:rPr>
                <w:rStyle w:val="Gvdemetni8ptKaln0ptbolukbraklyor"/>
                <w:rFonts w:eastAsia="Courier New"/>
                <w:sz w:val="20"/>
                <w:szCs w:val="20"/>
              </w:rPr>
              <w:t>(2017)2</w:t>
            </w:r>
          </w:p>
        </w:tc>
      </w:tr>
      <w:tr w:rsidR="00066B53" w:rsidRPr="00BB32F6" w:rsidTr="00DE0CB9">
        <w:trPr>
          <w:trHeight w:hRule="exact" w:val="264"/>
        </w:trPr>
        <w:tc>
          <w:tcPr>
            <w:tcW w:w="5428" w:type="dxa"/>
          </w:tcPr>
          <w:p w:rsidR="00066B53" w:rsidRPr="0034390D" w:rsidRDefault="00066B53" w:rsidP="00FA3607">
            <w:pPr>
              <w:pStyle w:val="AralkYok"/>
              <w:jc w:val="both"/>
              <w:rPr>
                <w:rFonts w:cs="Times New Roman"/>
                <w:sz w:val="20"/>
                <w:szCs w:val="20"/>
              </w:rPr>
            </w:pPr>
            <w:r w:rsidRPr="0034390D">
              <w:rPr>
                <w:rStyle w:val="Gvdemetni8ptKaln0ptbolukbraklyor"/>
                <w:rFonts w:eastAsia="Courier New"/>
                <w:sz w:val="20"/>
                <w:szCs w:val="20"/>
              </w:rPr>
              <w:t>Mağaza markalı ürün hükümlerine uyulmaması</w:t>
            </w:r>
            <w:r w:rsidRPr="0034390D">
              <w:rPr>
                <w:rStyle w:val="Gvdemetni8ptKaln0ptbolukbraklyor"/>
                <w:rFonts w:eastAsia="Courier New"/>
                <w:sz w:val="20"/>
                <w:szCs w:val="20"/>
                <w:vertAlign w:val="superscript"/>
              </w:rPr>
              <w:t>3</w:t>
            </w:r>
          </w:p>
        </w:tc>
        <w:tc>
          <w:tcPr>
            <w:tcW w:w="99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8/1</w:t>
            </w:r>
          </w:p>
        </w:tc>
        <w:tc>
          <w:tcPr>
            <w:tcW w:w="93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18/1-b</w:t>
            </w:r>
          </w:p>
        </w:tc>
        <w:tc>
          <w:tcPr>
            <w:tcW w:w="999"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w:t>
            </w:r>
          </w:p>
        </w:tc>
        <w:tc>
          <w:tcPr>
            <w:tcW w:w="851"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10.962</w:t>
            </w:r>
          </w:p>
        </w:tc>
      </w:tr>
      <w:tr w:rsidR="00066B53" w:rsidRPr="00BB32F6" w:rsidTr="00DE0CB9">
        <w:trPr>
          <w:trHeight w:hRule="exact" w:val="264"/>
        </w:trPr>
        <w:tc>
          <w:tcPr>
            <w:tcW w:w="5428" w:type="dxa"/>
          </w:tcPr>
          <w:p w:rsidR="00066B53" w:rsidRPr="0034390D" w:rsidRDefault="00066B53" w:rsidP="00FA3607">
            <w:pPr>
              <w:pStyle w:val="AralkYok"/>
              <w:jc w:val="both"/>
              <w:rPr>
                <w:rFonts w:cs="Times New Roman"/>
                <w:sz w:val="20"/>
                <w:szCs w:val="20"/>
              </w:rPr>
            </w:pPr>
            <w:r w:rsidRPr="0034390D">
              <w:rPr>
                <w:rStyle w:val="Gvdemetni8ptKaln0ptbolukbraklyor"/>
                <w:rFonts w:eastAsia="Courier New"/>
                <w:sz w:val="20"/>
                <w:szCs w:val="20"/>
              </w:rPr>
              <w:t>Kampanyalı satış hükümlerine uyulmaması</w:t>
            </w:r>
          </w:p>
        </w:tc>
        <w:tc>
          <w:tcPr>
            <w:tcW w:w="99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9/1</w:t>
            </w:r>
          </w:p>
        </w:tc>
        <w:tc>
          <w:tcPr>
            <w:tcW w:w="93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18/1-c</w:t>
            </w:r>
          </w:p>
        </w:tc>
        <w:tc>
          <w:tcPr>
            <w:tcW w:w="999"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5.279</w:t>
            </w:r>
          </w:p>
        </w:tc>
        <w:tc>
          <w:tcPr>
            <w:tcW w:w="851"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5.481</w:t>
            </w:r>
          </w:p>
        </w:tc>
      </w:tr>
      <w:tr w:rsidR="00066B53" w:rsidRPr="00BB32F6" w:rsidTr="00DE0CB9">
        <w:trPr>
          <w:trHeight w:hRule="exact" w:val="295"/>
        </w:trPr>
        <w:tc>
          <w:tcPr>
            <w:tcW w:w="5428" w:type="dxa"/>
          </w:tcPr>
          <w:p w:rsidR="00066B53" w:rsidRPr="0034390D" w:rsidRDefault="00066B53" w:rsidP="00FA3607">
            <w:pPr>
              <w:pStyle w:val="AralkYok"/>
              <w:jc w:val="both"/>
              <w:rPr>
                <w:rFonts w:cs="Times New Roman"/>
                <w:sz w:val="20"/>
                <w:szCs w:val="20"/>
              </w:rPr>
            </w:pPr>
            <w:r w:rsidRPr="0034390D">
              <w:rPr>
                <w:rStyle w:val="Gvdemetni8ptKaln0ptbolukbraklyor"/>
                <w:rFonts w:eastAsia="Courier New"/>
                <w:sz w:val="20"/>
                <w:szCs w:val="20"/>
              </w:rPr>
              <w:t>Sürekli indirimli satış hükümlerine uyulmaması</w:t>
            </w:r>
            <w:r w:rsidRPr="0034390D">
              <w:rPr>
                <w:rStyle w:val="Gvdemetni8ptKaln0ptbolukbraklyor"/>
                <w:rFonts w:eastAsia="Courier New"/>
                <w:sz w:val="20"/>
                <w:szCs w:val="20"/>
                <w:vertAlign w:val="superscript"/>
              </w:rPr>
              <w:t>4</w:t>
            </w:r>
          </w:p>
        </w:tc>
        <w:tc>
          <w:tcPr>
            <w:tcW w:w="99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10/2</w:t>
            </w:r>
          </w:p>
        </w:tc>
        <w:tc>
          <w:tcPr>
            <w:tcW w:w="93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18/1-c</w:t>
            </w:r>
          </w:p>
        </w:tc>
        <w:tc>
          <w:tcPr>
            <w:tcW w:w="999"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w:t>
            </w:r>
          </w:p>
        </w:tc>
        <w:tc>
          <w:tcPr>
            <w:tcW w:w="851"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5.481</w:t>
            </w:r>
          </w:p>
        </w:tc>
      </w:tr>
      <w:tr w:rsidR="00066B53" w:rsidRPr="00BB32F6" w:rsidTr="00DE0CB9">
        <w:trPr>
          <w:trHeight w:hRule="exact" w:val="278"/>
        </w:trPr>
        <w:tc>
          <w:tcPr>
            <w:tcW w:w="5428" w:type="dxa"/>
          </w:tcPr>
          <w:p w:rsidR="00066B53" w:rsidRPr="0034390D" w:rsidRDefault="00066B53" w:rsidP="00FA3607">
            <w:pPr>
              <w:pStyle w:val="AralkYok"/>
              <w:jc w:val="both"/>
              <w:rPr>
                <w:rFonts w:cs="Times New Roman"/>
                <w:sz w:val="20"/>
                <w:szCs w:val="20"/>
              </w:rPr>
            </w:pPr>
            <w:r w:rsidRPr="0034390D">
              <w:rPr>
                <w:rStyle w:val="Gvdemetni8ptKaln0ptbolukbraklyor"/>
                <w:rFonts w:eastAsia="Courier New"/>
                <w:sz w:val="20"/>
                <w:szCs w:val="20"/>
              </w:rPr>
              <w:t>Sosyal ve kültürel etkinlik alanı oluşturulması hükmüne uyulmaması</w:t>
            </w:r>
            <w:r w:rsidRPr="0034390D">
              <w:rPr>
                <w:rStyle w:val="Gvdemetni8ptKaln0ptbolukbraklyor"/>
                <w:rFonts w:eastAsia="Courier New"/>
                <w:sz w:val="20"/>
                <w:szCs w:val="20"/>
                <w:vertAlign w:val="superscript"/>
              </w:rPr>
              <w:t>5</w:t>
            </w:r>
          </w:p>
        </w:tc>
        <w:tc>
          <w:tcPr>
            <w:tcW w:w="99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11/1</w:t>
            </w:r>
          </w:p>
        </w:tc>
        <w:tc>
          <w:tcPr>
            <w:tcW w:w="93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18/1-ç</w:t>
            </w:r>
          </w:p>
        </w:tc>
        <w:tc>
          <w:tcPr>
            <w:tcW w:w="999"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w:t>
            </w:r>
          </w:p>
        </w:tc>
        <w:tc>
          <w:tcPr>
            <w:tcW w:w="851"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21.924</w:t>
            </w:r>
          </w:p>
        </w:tc>
      </w:tr>
      <w:tr w:rsidR="00066B53" w:rsidRPr="00BB32F6" w:rsidTr="00DE0CB9">
        <w:trPr>
          <w:trHeight w:hRule="exact" w:val="524"/>
        </w:trPr>
        <w:tc>
          <w:tcPr>
            <w:tcW w:w="5428" w:type="dxa"/>
          </w:tcPr>
          <w:p w:rsidR="00066B53" w:rsidRPr="0034390D" w:rsidRDefault="00066B53" w:rsidP="00FA3607">
            <w:pPr>
              <w:pStyle w:val="AralkYok"/>
              <w:jc w:val="both"/>
              <w:rPr>
                <w:rFonts w:cs="Times New Roman"/>
                <w:sz w:val="20"/>
                <w:szCs w:val="20"/>
              </w:rPr>
            </w:pPr>
            <w:r w:rsidRPr="0034390D">
              <w:rPr>
                <w:rStyle w:val="Gvdemetni8ptKaln0ptbolukbraklyor"/>
                <w:rFonts w:eastAsia="Courier New"/>
                <w:sz w:val="20"/>
                <w:szCs w:val="20"/>
              </w:rPr>
              <w:t>Sosyal ve kültürel etkinlik alanı haricindeki ortak kullanım alanlarının oluşturulması hükümlerine uyulmaması</w:t>
            </w:r>
            <w:r w:rsidRPr="0034390D">
              <w:rPr>
                <w:rStyle w:val="Gvdemetni8ptKaln0ptbolukbraklyor"/>
                <w:rFonts w:eastAsia="Courier New"/>
                <w:sz w:val="20"/>
                <w:szCs w:val="20"/>
                <w:vertAlign w:val="superscript"/>
              </w:rPr>
              <w:t>6</w:t>
            </w:r>
          </w:p>
        </w:tc>
        <w:tc>
          <w:tcPr>
            <w:tcW w:w="99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11/2</w:t>
            </w:r>
          </w:p>
        </w:tc>
        <w:tc>
          <w:tcPr>
            <w:tcW w:w="93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18/1-d</w:t>
            </w:r>
          </w:p>
        </w:tc>
        <w:tc>
          <w:tcPr>
            <w:tcW w:w="999"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w:t>
            </w:r>
          </w:p>
        </w:tc>
        <w:tc>
          <w:tcPr>
            <w:tcW w:w="851"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54.811</w:t>
            </w:r>
            <w:r w:rsidRPr="0034390D">
              <w:rPr>
                <w:rStyle w:val="Gvdemetni5pt0ptbolukbraklyor"/>
                <w:rFonts w:eastAsia="Courier New"/>
                <w:sz w:val="20"/>
                <w:szCs w:val="20"/>
                <w:vertAlign w:val="superscript"/>
              </w:rPr>
              <w:t>7</w:t>
            </w:r>
          </w:p>
        </w:tc>
      </w:tr>
      <w:tr w:rsidR="00066B53" w:rsidRPr="00BB32F6" w:rsidTr="00DE0CB9">
        <w:trPr>
          <w:trHeight w:hRule="exact" w:val="518"/>
        </w:trPr>
        <w:tc>
          <w:tcPr>
            <w:tcW w:w="5428" w:type="dxa"/>
          </w:tcPr>
          <w:p w:rsidR="00066B53" w:rsidRPr="0034390D" w:rsidRDefault="00066B53" w:rsidP="00FA3607">
            <w:pPr>
              <w:pStyle w:val="AralkYok"/>
              <w:jc w:val="both"/>
              <w:rPr>
                <w:rFonts w:cs="Times New Roman"/>
                <w:sz w:val="20"/>
                <w:szCs w:val="20"/>
              </w:rPr>
            </w:pPr>
            <w:r w:rsidRPr="0034390D">
              <w:rPr>
                <w:rStyle w:val="Gvdemetni8ptKaln0ptbolukbraklyor"/>
                <w:rFonts w:eastAsia="Courier New"/>
                <w:sz w:val="20"/>
                <w:szCs w:val="20"/>
              </w:rPr>
              <w:t>Alışveriş merkezinde esnaf ve sanatkârlara yer tahsisi hükümlerine uyulmaması</w:t>
            </w:r>
          </w:p>
        </w:tc>
        <w:tc>
          <w:tcPr>
            <w:tcW w:w="99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12/1</w:t>
            </w:r>
          </w:p>
        </w:tc>
        <w:tc>
          <w:tcPr>
            <w:tcW w:w="93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18/1-e</w:t>
            </w:r>
          </w:p>
        </w:tc>
        <w:tc>
          <w:tcPr>
            <w:tcW w:w="999" w:type="dxa"/>
            <w:vAlign w:val="center"/>
          </w:tcPr>
          <w:p w:rsidR="00066B53" w:rsidRPr="0034390D" w:rsidRDefault="00066B53" w:rsidP="008450D1">
            <w:pPr>
              <w:pStyle w:val="AralkYok"/>
              <w:jc w:val="center"/>
              <w:rPr>
                <w:rFonts w:cs="Times New Roman"/>
                <w:sz w:val="20"/>
                <w:szCs w:val="20"/>
              </w:rPr>
            </w:pPr>
            <w:r w:rsidRPr="0034390D">
              <w:rPr>
                <w:rStyle w:val="Gvdemetni5pt0ptbolukbraklyor"/>
                <w:rFonts w:eastAsia="Courier New"/>
                <w:sz w:val="20"/>
                <w:szCs w:val="20"/>
              </w:rPr>
              <w:t>*8</w:t>
            </w:r>
          </w:p>
        </w:tc>
        <w:tc>
          <w:tcPr>
            <w:tcW w:w="851" w:type="dxa"/>
            <w:vAlign w:val="center"/>
          </w:tcPr>
          <w:p w:rsidR="00066B53" w:rsidRPr="0034390D" w:rsidRDefault="00066B53" w:rsidP="008450D1">
            <w:pPr>
              <w:pStyle w:val="AralkYok"/>
              <w:jc w:val="center"/>
              <w:rPr>
                <w:rFonts w:cs="Times New Roman"/>
                <w:sz w:val="20"/>
                <w:szCs w:val="20"/>
              </w:rPr>
            </w:pPr>
            <w:r w:rsidRPr="0034390D">
              <w:rPr>
                <w:rStyle w:val="Gvdemetni5pt0ptbolukbraklyor"/>
                <w:rFonts w:eastAsia="Courier New"/>
                <w:sz w:val="20"/>
                <w:szCs w:val="20"/>
              </w:rPr>
              <w:t>*8</w:t>
            </w:r>
          </w:p>
        </w:tc>
      </w:tr>
      <w:tr w:rsidR="00066B53" w:rsidRPr="00BB32F6" w:rsidTr="00DE0CB9">
        <w:trPr>
          <w:trHeight w:hRule="exact" w:val="773"/>
        </w:trPr>
        <w:tc>
          <w:tcPr>
            <w:tcW w:w="5428" w:type="dxa"/>
          </w:tcPr>
          <w:p w:rsidR="00066B53" w:rsidRPr="0034390D" w:rsidRDefault="00066B53" w:rsidP="00FA3607">
            <w:pPr>
              <w:pStyle w:val="AralkYok"/>
              <w:jc w:val="both"/>
              <w:rPr>
                <w:rFonts w:cs="Times New Roman"/>
                <w:sz w:val="20"/>
                <w:szCs w:val="20"/>
              </w:rPr>
            </w:pPr>
            <w:r w:rsidRPr="0034390D">
              <w:rPr>
                <w:rStyle w:val="Gvdemetni8ptKaln0ptbolukbraklyor"/>
                <w:rFonts w:eastAsia="Courier New"/>
                <w:sz w:val="20"/>
                <w:szCs w:val="20"/>
              </w:rPr>
              <w:t>Alışveriş merkezinde, geleneksel, kültürel veya sanatsal değeri olan kaybolmaya yüz tutmuş meslekleri icra edenlere yer tahsisi hükümlerine uyulmaması</w:t>
            </w:r>
          </w:p>
        </w:tc>
        <w:tc>
          <w:tcPr>
            <w:tcW w:w="99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12/2</w:t>
            </w:r>
          </w:p>
        </w:tc>
        <w:tc>
          <w:tcPr>
            <w:tcW w:w="934" w:type="dxa"/>
            <w:vAlign w:val="center"/>
          </w:tcPr>
          <w:p w:rsidR="00066B53" w:rsidRPr="0034390D" w:rsidRDefault="00066B53" w:rsidP="008450D1">
            <w:pPr>
              <w:pStyle w:val="AralkYok"/>
              <w:jc w:val="center"/>
              <w:rPr>
                <w:rFonts w:cs="Times New Roman"/>
                <w:sz w:val="20"/>
                <w:szCs w:val="20"/>
              </w:rPr>
            </w:pPr>
            <w:r w:rsidRPr="0034390D">
              <w:rPr>
                <w:rStyle w:val="Gvdemetni8pt0ptbolukbraklyor"/>
                <w:rFonts w:eastAsia="Courier New"/>
                <w:sz w:val="20"/>
                <w:szCs w:val="20"/>
              </w:rPr>
              <w:t>18/1-e</w:t>
            </w:r>
          </w:p>
        </w:tc>
        <w:tc>
          <w:tcPr>
            <w:tcW w:w="999" w:type="dxa"/>
            <w:vAlign w:val="center"/>
          </w:tcPr>
          <w:p w:rsidR="00066B53" w:rsidRPr="0034390D" w:rsidRDefault="00066B53" w:rsidP="008450D1">
            <w:pPr>
              <w:pStyle w:val="AralkYok"/>
              <w:jc w:val="center"/>
              <w:rPr>
                <w:rFonts w:cs="Times New Roman"/>
                <w:sz w:val="20"/>
                <w:szCs w:val="20"/>
              </w:rPr>
            </w:pPr>
            <w:r w:rsidRPr="0034390D">
              <w:rPr>
                <w:rStyle w:val="Gvdemetni5pt0ptbolukbraklyor"/>
                <w:rFonts w:eastAsia="Courier New"/>
                <w:sz w:val="20"/>
                <w:szCs w:val="20"/>
              </w:rPr>
              <w:t>*8</w:t>
            </w:r>
          </w:p>
        </w:tc>
        <w:tc>
          <w:tcPr>
            <w:tcW w:w="851" w:type="dxa"/>
            <w:vAlign w:val="center"/>
          </w:tcPr>
          <w:p w:rsidR="00066B53" w:rsidRPr="0034390D" w:rsidRDefault="00066B53" w:rsidP="008450D1">
            <w:pPr>
              <w:pStyle w:val="AralkYok"/>
              <w:jc w:val="center"/>
              <w:rPr>
                <w:rFonts w:cs="Times New Roman"/>
                <w:sz w:val="20"/>
                <w:szCs w:val="20"/>
              </w:rPr>
            </w:pPr>
            <w:r w:rsidRPr="0034390D">
              <w:rPr>
                <w:rStyle w:val="Gvdemetni5pt0ptbolukbraklyor"/>
                <w:rFonts w:eastAsia="Courier New"/>
                <w:sz w:val="20"/>
                <w:szCs w:val="20"/>
              </w:rPr>
              <w:t>*8</w:t>
            </w:r>
          </w:p>
        </w:tc>
      </w:tr>
      <w:tr w:rsidR="00066B53" w:rsidRPr="00F802B2" w:rsidTr="00DE0CB9">
        <w:trPr>
          <w:trHeight w:hRule="exact" w:val="779"/>
        </w:trPr>
        <w:tc>
          <w:tcPr>
            <w:tcW w:w="5428" w:type="dxa"/>
          </w:tcPr>
          <w:p w:rsidR="00066B53" w:rsidRPr="00F802B2" w:rsidRDefault="00066B53" w:rsidP="00FA3607">
            <w:pPr>
              <w:pStyle w:val="AralkYok"/>
              <w:jc w:val="both"/>
              <w:rPr>
                <w:rFonts w:cs="Times New Roman"/>
                <w:sz w:val="20"/>
              </w:rPr>
            </w:pPr>
            <w:r w:rsidRPr="00F802B2">
              <w:rPr>
                <w:rStyle w:val="Gvdemetni8ptKaln0ptbolukbraklyor"/>
                <w:rFonts w:eastAsia="Courier New"/>
                <w:sz w:val="20"/>
                <w:szCs w:val="24"/>
              </w:rPr>
              <w:t>Hızlı tüketim mallarının satışının yapıldığı büyük mağaza, zincir mağaza, bayi işletme ve özel yetkili işletmelerde yöresel ürünlere raf tahsisi hükümlerine uyulmaması</w:t>
            </w:r>
            <w:r w:rsidRPr="00F802B2">
              <w:rPr>
                <w:rStyle w:val="Gvdemetni8ptKaln0ptbolukbraklyor"/>
                <w:rFonts w:eastAsia="Courier New"/>
                <w:sz w:val="20"/>
                <w:szCs w:val="24"/>
                <w:vertAlign w:val="superscript"/>
              </w:rPr>
              <w:t>9</w:t>
            </w:r>
          </w:p>
        </w:tc>
        <w:tc>
          <w:tcPr>
            <w:tcW w:w="994" w:type="dxa"/>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12/3</w:t>
            </w:r>
          </w:p>
        </w:tc>
        <w:tc>
          <w:tcPr>
            <w:tcW w:w="934" w:type="dxa"/>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18/1-f</w:t>
            </w:r>
          </w:p>
        </w:tc>
        <w:tc>
          <w:tcPr>
            <w:tcW w:w="999" w:type="dxa"/>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w:t>
            </w:r>
          </w:p>
        </w:tc>
        <w:tc>
          <w:tcPr>
            <w:tcW w:w="851" w:type="dxa"/>
            <w:vAlign w:val="center"/>
          </w:tcPr>
          <w:p w:rsidR="00066B53" w:rsidRPr="00F802B2" w:rsidRDefault="00066B53" w:rsidP="008450D1">
            <w:pPr>
              <w:pStyle w:val="AralkYok"/>
              <w:ind w:right="-58"/>
              <w:jc w:val="center"/>
              <w:rPr>
                <w:rFonts w:cs="Times New Roman"/>
                <w:sz w:val="20"/>
              </w:rPr>
            </w:pPr>
            <w:r w:rsidRPr="00F802B2">
              <w:rPr>
                <w:rStyle w:val="Gvdemetni8pt0ptbolukbraklyor"/>
                <w:rFonts w:eastAsia="Courier New"/>
                <w:sz w:val="20"/>
                <w:szCs w:val="24"/>
              </w:rPr>
              <w:t>21.924</w:t>
            </w:r>
            <w:r w:rsidRPr="00F802B2">
              <w:rPr>
                <w:rStyle w:val="Gvdemetni5pt0ptbolukbraklyor"/>
                <w:rFonts w:eastAsia="Courier New"/>
                <w:sz w:val="20"/>
                <w:szCs w:val="24"/>
                <w:vertAlign w:val="superscript"/>
              </w:rPr>
              <w:t>10</w:t>
            </w:r>
          </w:p>
        </w:tc>
      </w:tr>
      <w:tr w:rsidR="00066B53" w:rsidRPr="00F802B2" w:rsidTr="00DE0CB9">
        <w:trPr>
          <w:trHeight w:hRule="exact" w:val="264"/>
        </w:trPr>
        <w:tc>
          <w:tcPr>
            <w:tcW w:w="5428" w:type="dxa"/>
          </w:tcPr>
          <w:p w:rsidR="00066B53" w:rsidRPr="00F802B2" w:rsidRDefault="00066B53" w:rsidP="00FA3607">
            <w:pPr>
              <w:pStyle w:val="AralkYok"/>
              <w:jc w:val="both"/>
              <w:rPr>
                <w:rFonts w:cs="Times New Roman"/>
                <w:sz w:val="20"/>
              </w:rPr>
            </w:pPr>
            <w:r w:rsidRPr="00F802B2">
              <w:rPr>
                <w:rStyle w:val="Gvdemetni8ptKaln0ptbolukbraklyor"/>
                <w:rFonts w:eastAsia="Courier New"/>
                <w:sz w:val="20"/>
                <w:szCs w:val="24"/>
              </w:rPr>
              <w:t>Belirlenen çalışma saatlerine uyulmaması</w:t>
            </w:r>
            <w:r w:rsidRPr="00F802B2">
              <w:rPr>
                <w:rStyle w:val="Gvdemetni8ptKaln0ptbolukbraklyor"/>
                <w:rFonts w:eastAsia="Courier New"/>
                <w:sz w:val="20"/>
                <w:szCs w:val="24"/>
                <w:vertAlign w:val="superscript"/>
              </w:rPr>
              <w:t>11</w:t>
            </w:r>
          </w:p>
        </w:tc>
        <w:tc>
          <w:tcPr>
            <w:tcW w:w="994" w:type="dxa"/>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13</w:t>
            </w:r>
          </w:p>
        </w:tc>
        <w:tc>
          <w:tcPr>
            <w:tcW w:w="934" w:type="dxa"/>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18/1-g</w:t>
            </w:r>
          </w:p>
        </w:tc>
        <w:tc>
          <w:tcPr>
            <w:tcW w:w="999" w:type="dxa"/>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w:t>
            </w:r>
          </w:p>
        </w:tc>
        <w:tc>
          <w:tcPr>
            <w:tcW w:w="851" w:type="dxa"/>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1.095</w:t>
            </w:r>
            <w:r w:rsidRPr="00F802B2">
              <w:rPr>
                <w:rStyle w:val="Gvdemetni5pt0ptbolukbraklyor"/>
                <w:rFonts w:eastAsia="Courier New"/>
                <w:sz w:val="20"/>
                <w:szCs w:val="24"/>
                <w:vertAlign w:val="superscript"/>
              </w:rPr>
              <w:t>12</w:t>
            </w:r>
          </w:p>
        </w:tc>
      </w:tr>
      <w:tr w:rsidR="00066B53" w:rsidRPr="00F802B2" w:rsidTr="00DE0CB9">
        <w:trPr>
          <w:trHeight w:hRule="exact" w:val="264"/>
        </w:trPr>
        <w:tc>
          <w:tcPr>
            <w:tcW w:w="5428" w:type="dxa"/>
          </w:tcPr>
          <w:p w:rsidR="00066B53" w:rsidRPr="00F802B2" w:rsidRDefault="00066B53" w:rsidP="00FA3607">
            <w:pPr>
              <w:pStyle w:val="AralkYok"/>
              <w:jc w:val="both"/>
              <w:rPr>
                <w:rFonts w:cs="Times New Roman"/>
                <w:sz w:val="20"/>
              </w:rPr>
            </w:pPr>
            <w:r w:rsidRPr="00F802B2">
              <w:rPr>
                <w:rStyle w:val="Gvdemetni8ptKaln0ptbolukbraklyor"/>
                <w:rFonts w:eastAsia="Courier New"/>
                <w:sz w:val="20"/>
                <w:szCs w:val="24"/>
              </w:rPr>
              <w:t>Diğer</w:t>
            </w:r>
          </w:p>
        </w:tc>
        <w:tc>
          <w:tcPr>
            <w:tcW w:w="994" w:type="dxa"/>
            <w:vMerge w:val="restart"/>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18</w:t>
            </w:r>
          </w:p>
        </w:tc>
        <w:tc>
          <w:tcPr>
            <w:tcW w:w="934" w:type="dxa"/>
            <w:vMerge w:val="restart"/>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18/1-h</w:t>
            </w:r>
          </w:p>
        </w:tc>
        <w:tc>
          <w:tcPr>
            <w:tcW w:w="999" w:type="dxa"/>
            <w:vMerge w:val="restart"/>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2.111</w:t>
            </w:r>
          </w:p>
        </w:tc>
        <w:tc>
          <w:tcPr>
            <w:tcW w:w="851" w:type="dxa"/>
            <w:vMerge w:val="restart"/>
            <w:vAlign w:val="center"/>
          </w:tcPr>
          <w:p w:rsidR="00066B53" w:rsidRPr="00F802B2" w:rsidRDefault="00066B53" w:rsidP="008450D1">
            <w:pPr>
              <w:pStyle w:val="AralkYok"/>
              <w:jc w:val="center"/>
              <w:rPr>
                <w:rFonts w:cs="Times New Roman"/>
                <w:sz w:val="20"/>
              </w:rPr>
            </w:pPr>
            <w:r w:rsidRPr="00F802B2">
              <w:rPr>
                <w:rStyle w:val="Gvdemetni8pt0ptbolukbraklyor"/>
                <w:rFonts w:eastAsia="Courier New"/>
                <w:sz w:val="20"/>
                <w:szCs w:val="24"/>
              </w:rPr>
              <w:t>2.191</w:t>
            </w:r>
          </w:p>
        </w:tc>
      </w:tr>
      <w:tr w:rsidR="00066B53" w:rsidRPr="00F802B2" w:rsidTr="00DE0CB9">
        <w:trPr>
          <w:trHeight w:hRule="exact" w:val="301"/>
        </w:trPr>
        <w:tc>
          <w:tcPr>
            <w:tcW w:w="5428" w:type="dxa"/>
          </w:tcPr>
          <w:p w:rsidR="00066B53" w:rsidRPr="00F802B2" w:rsidRDefault="00066B53" w:rsidP="00FA3607">
            <w:pPr>
              <w:pStyle w:val="AralkYok"/>
              <w:ind w:firstLine="318"/>
              <w:jc w:val="both"/>
              <w:rPr>
                <w:rFonts w:cs="Times New Roman"/>
                <w:sz w:val="20"/>
              </w:rPr>
            </w:pPr>
            <w:r w:rsidRPr="00F802B2">
              <w:rPr>
                <w:rStyle w:val="Gvdemetni8ptKaln0ptbolukbraklyor"/>
                <w:rFonts w:eastAsia="Courier New"/>
                <w:sz w:val="20"/>
                <w:szCs w:val="24"/>
              </w:rPr>
              <w:t>• Bakanlıkça alınan tedbirlere uyulmaması</w:t>
            </w:r>
          </w:p>
        </w:tc>
        <w:tc>
          <w:tcPr>
            <w:tcW w:w="994" w:type="dxa"/>
            <w:vMerge/>
          </w:tcPr>
          <w:p w:rsidR="00066B53" w:rsidRPr="00F802B2" w:rsidRDefault="00066B53" w:rsidP="008450D1">
            <w:pPr>
              <w:pStyle w:val="AralkYok"/>
              <w:rPr>
                <w:rFonts w:cs="Times New Roman"/>
                <w:sz w:val="20"/>
              </w:rPr>
            </w:pPr>
          </w:p>
        </w:tc>
        <w:tc>
          <w:tcPr>
            <w:tcW w:w="934" w:type="dxa"/>
            <w:vMerge/>
          </w:tcPr>
          <w:p w:rsidR="00066B53" w:rsidRPr="00F802B2" w:rsidRDefault="00066B53" w:rsidP="008450D1">
            <w:pPr>
              <w:pStyle w:val="AralkYok"/>
              <w:rPr>
                <w:rFonts w:cs="Times New Roman"/>
                <w:sz w:val="20"/>
              </w:rPr>
            </w:pPr>
          </w:p>
        </w:tc>
        <w:tc>
          <w:tcPr>
            <w:tcW w:w="999" w:type="dxa"/>
            <w:vMerge/>
          </w:tcPr>
          <w:p w:rsidR="00066B53" w:rsidRPr="00F802B2" w:rsidRDefault="00066B53" w:rsidP="008450D1">
            <w:pPr>
              <w:pStyle w:val="AralkYok"/>
              <w:rPr>
                <w:rFonts w:cs="Times New Roman"/>
                <w:sz w:val="20"/>
              </w:rPr>
            </w:pPr>
          </w:p>
        </w:tc>
        <w:tc>
          <w:tcPr>
            <w:tcW w:w="851" w:type="dxa"/>
            <w:vMerge/>
          </w:tcPr>
          <w:p w:rsidR="00066B53" w:rsidRPr="00F802B2" w:rsidRDefault="00066B53" w:rsidP="008450D1">
            <w:pPr>
              <w:pStyle w:val="AralkYok"/>
              <w:rPr>
                <w:rFonts w:cs="Times New Roman"/>
                <w:sz w:val="20"/>
              </w:rPr>
            </w:pPr>
          </w:p>
        </w:tc>
      </w:tr>
      <w:tr w:rsidR="00066B53" w:rsidRPr="00F802B2" w:rsidTr="00DE0CB9">
        <w:trPr>
          <w:trHeight w:hRule="exact" w:val="307"/>
        </w:trPr>
        <w:tc>
          <w:tcPr>
            <w:tcW w:w="5428" w:type="dxa"/>
          </w:tcPr>
          <w:p w:rsidR="00066B53" w:rsidRPr="00F802B2" w:rsidRDefault="00066B53" w:rsidP="00FA3607">
            <w:pPr>
              <w:pStyle w:val="AralkYok"/>
              <w:ind w:firstLine="318"/>
              <w:jc w:val="both"/>
              <w:rPr>
                <w:rFonts w:cs="Times New Roman"/>
                <w:sz w:val="20"/>
              </w:rPr>
            </w:pPr>
            <w:r w:rsidRPr="00F802B2">
              <w:rPr>
                <w:rStyle w:val="Gvdemetni8ptKaln0ptbolukbraklyor"/>
                <w:rFonts w:eastAsia="Courier New"/>
                <w:sz w:val="20"/>
                <w:szCs w:val="24"/>
              </w:rPr>
              <w:t>• İkincil düzenlemelere uyulmaması</w:t>
            </w:r>
          </w:p>
        </w:tc>
        <w:tc>
          <w:tcPr>
            <w:tcW w:w="994" w:type="dxa"/>
            <w:vMerge/>
          </w:tcPr>
          <w:p w:rsidR="00066B53" w:rsidRPr="00F802B2" w:rsidRDefault="00066B53" w:rsidP="008450D1">
            <w:pPr>
              <w:pStyle w:val="AralkYok"/>
              <w:rPr>
                <w:rFonts w:cs="Times New Roman"/>
                <w:sz w:val="20"/>
              </w:rPr>
            </w:pPr>
          </w:p>
        </w:tc>
        <w:tc>
          <w:tcPr>
            <w:tcW w:w="934" w:type="dxa"/>
            <w:vMerge/>
          </w:tcPr>
          <w:p w:rsidR="00066B53" w:rsidRPr="00F802B2" w:rsidRDefault="00066B53" w:rsidP="008450D1">
            <w:pPr>
              <w:pStyle w:val="AralkYok"/>
              <w:rPr>
                <w:rFonts w:cs="Times New Roman"/>
                <w:sz w:val="20"/>
              </w:rPr>
            </w:pPr>
          </w:p>
        </w:tc>
        <w:tc>
          <w:tcPr>
            <w:tcW w:w="999" w:type="dxa"/>
            <w:vMerge/>
          </w:tcPr>
          <w:p w:rsidR="00066B53" w:rsidRPr="00F802B2" w:rsidRDefault="00066B53" w:rsidP="008450D1">
            <w:pPr>
              <w:pStyle w:val="AralkYok"/>
              <w:rPr>
                <w:rFonts w:cs="Times New Roman"/>
                <w:sz w:val="20"/>
              </w:rPr>
            </w:pPr>
          </w:p>
        </w:tc>
        <w:tc>
          <w:tcPr>
            <w:tcW w:w="851" w:type="dxa"/>
            <w:vMerge/>
          </w:tcPr>
          <w:p w:rsidR="00066B53" w:rsidRPr="00F802B2" w:rsidRDefault="00066B53" w:rsidP="008450D1">
            <w:pPr>
              <w:pStyle w:val="AralkYok"/>
              <w:rPr>
                <w:rFonts w:cs="Times New Roman"/>
                <w:sz w:val="20"/>
              </w:rPr>
            </w:pPr>
          </w:p>
        </w:tc>
      </w:tr>
      <w:tr w:rsidR="00066B53" w:rsidRPr="00F802B2" w:rsidTr="00DE0CB9">
        <w:trPr>
          <w:trHeight w:hRule="exact" w:val="487"/>
        </w:trPr>
        <w:tc>
          <w:tcPr>
            <w:tcW w:w="5428" w:type="dxa"/>
          </w:tcPr>
          <w:p w:rsidR="00066B53" w:rsidRPr="00F802B2" w:rsidRDefault="00066B53" w:rsidP="00FA3607">
            <w:pPr>
              <w:pStyle w:val="AralkYok"/>
              <w:ind w:firstLine="318"/>
              <w:jc w:val="both"/>
              <w:rPr>
                <w:rFonts w:cs="Times New Roman"/>
                <w:sz w:val="20"/>
              </w:rPr>
            </w:pPr>
            <w:r w:rsidRPr="00F802B2">
              <w:rPr>
                <w:rStyle w:val="Gvdemetni8ptKaln0ptbolukbraklyor"/>
                <w:rFonts w:eastAsia="Courier New"/>
                <w:sz w:val="20"/>
                <w:szCs w:val="24"/>
              </w:rPr>
              <w:t>• Denetime yetkili olanlarca istenilen defter, belge ve diğer kayıtlar ile bunlara ilişkin bilgilerin verilmemesi veya eksik verilmesi</w:t>
            </w:r>
          </w:p>
        </w:tc>
        <w:tc>
          <w:tcPr>
            <w:tcW w:w="994" w:type="dxa"/>
            <w:vMerge/>
          </w:tcPr>
          <w:p w:rsidR="00066B53" w:rsidRPr="00F802B2" w:rsidRDefault="00066B53" w:rsidP="008450D1">
            <w:pPr>
              <w:pStyle w:val="AralkYok"/>
              <w:rPr>
                <w:rFonts w:cs="Times New Roman"/>
                <w:sz w:val="20"/>
              </w:rPr>
            </w:pPr>
          </w:p>
        </w:tc>
        <w:tc>
          <w:tcPr>
            <w:tcW w:w="934" w:type="dxa"/>
            <w:vMerge/>
          </w:tcPr>
          <w:p w:rsidR="00066B53" w:rsidRPr="00F802B2" w:rsidRDefault="00066B53" w:rsidP="008450D1">
            <w:pPr>
              <w:pStyle w:val="AralkYok"/>
              <w:rPr>
                <w:rFonts w:cs="Times New Roman"/>
                <w:sz w:val="20"/>
              </w:rPr>
            </w:pPr>
          </w:p>
        </w:tc>
        <w:tc>
          <w:tcPr>
            <w:tcW w:w="999" w:type="dxa"/>
            <w:vMerge/>
          </w:tcPr>
          <w:p w:rsidR="00066B53" w:rsidRPr="00F802B2" w:rsidRDefault="00066B53" w:rsidP="008450D1">
            <w:pPr>
              <w:pStyle w:val="AralkYok"/>
              <w:rPr>
                <w:rFonts w:cs="Times New Roman"/>
                <w:sz w:val="20"/>
              </w:rPr>
            </w:pPr>
          </w:p>
        </w:tc>
        <w:tc>
          <w:tcPr>
            <w:tcW w:w="851" w:type="dxa"/>
            <w:vMerge/>
          </w:tcPr>
          <w:p w:rsidR="00066B53" w:rsidRPr="00F802B2" w:rsidRDefault="00066B53" w:rsidP="008450D1">
            <w:pPr>
              <w:pStyle w:val="AralkYok"/>
              <w:rPr>
                <w:rFonts w:cs="Times New Roman"/>
                <w:sz w:val="20"/>
              </w:rPr>
            </w:pPr>
          </w:p>
        </w:tc>
      </w:tr>
      <w:tr w:rsidR="00066B53" w:rsidRPr="00F802B2" w:rsidTr="00DE0CB9">
        <w:trPr>
          <w:trHeight w:hRule="exact" w:val="318"/>
        </w:trPr>
        <w:tc>
          <w:tcPr>
            <w:tcW w:w="5428" w:type="dxa"/>
          </w:tcPr>
          <w:p w:rsidR="00066B53" w:rsidRPr="00F802B2" w:rsidRDefault="00066B53" w:rsidP="00FA3607">
            <w:pPr>
              <w:pStyle w:val="AralkYok"/>
              <w:ind w:firstLine="318"/>
              <w:jc w:val="both"/>
              <w:rPr>
                <w:rFonts w:cs="Times New Roman"/>
                <w:sz w:val="20"/>
              </w:rPr>
            </w:pPr>
            <w:r w:rsidRPr="00F802B2">
              <w:rPr>
                <w:rStyle w:val="Gvdemetni8ptKaln0ptbolukbraklyor"/>
                <w:rFonts w:eastAsia="Courier New"/>
                <w:sz w:val="20"/>
                <w:szCs w:val="24"/>
              </w:rPr>
              <w:t>• Denetim elemanının görevini yapmasının engellenmesi</w:t>
            </w:r>
          </w:p>
        </w:tc>
        <w:tc>
          <w:tcPr>
            <w:tcW w:w="994" w:type="dxa"/>
            <w:vMerge/>
          </w:tcPr>
          <w:p w:rsidR="00066B53" w:rsidRPr="00F802B2" w:rsidRDefault="00066B53" w:rsidP="008450D1">
            <w:pPr>
              <w:pStyle w:val="AralkYok"/>
              <w:rPr>
                <w:rFonts w:cs="Times New Roman"/>
                <w:sz w:val="20"/>
              </w:rPr>
            </w:pPr>
          </w:p>
        </w:tc>
        <w:tc>
          <w:tcPr>
            <w:tcW w:w="934" w:type="dxa"/>
            <w:vMerge/>
          </w:tcPr>
          <w:p w:rsidR="00066B53" w:rsidRPr="00F802B2" w:rsidRDefault="00066B53" w:rsidP="008450D1">
            <w:pPr>
              <w:pStyle w:val="AralkYok"/>
              <w:rPr>
                <w:rFonts w:cs="Times New Roman"/>
                <w:sz w:val="20"/>
              </w:rPr>
            </w:pPr>
          </w:p>
        </w:tc>
        <w:tc>
          <w:tcPr>
            <w:tcW w:w="999" w:type="dxa"/>
            <w:vMerge/>
          </w:tcPr>
          <w:p w:rsidR="00066B53" w:rsidRPr="00F802B2" w:rsidRDefault="00066B53" w:rsidP="008450D1">
            <w:pPr>
              <w:pStyle w:val="AralkYok"/>
              <w:rPr>
                <w:rFonts w:cs="Times New Roman"/>
                <w:sz w:val="20"/>
              </w:rPr>
            </w:pPr>
          </w:p>
        </w:tc>
        <w:tc>
          <w:tcPr>
            <w:tcW w:w="851" w:type="dxa"/>
            <w:vMerge/>
          </w:tcPr>
          <w:p w:rsidR="00066B53" w:rsidRPr="00F802B2" w:rsidRDefault="00066B53" w:rsidP="008450D1">
            <w:pPr>
              <w:pStyle w:val="AralkYok"/>
              <w:rPr>
                <w:rFonts w:cs="Times New Roman"/>
                <w:sz w:val="20"/>
              </w:rPr>
            </w:pPr>
          </w:p>
        </w:tc>
      </w:tr>
    </w:tbl>
    <w:p w:rsidR="00066B53" w:rsidRPr="00F802B2" w:rsidRDefault="00066B53" w:rsidP="00066B53">
      <w:pPr>
        <w:pStyle w:val="stbilgiveyaaltbilgi0"/>
        <w:shd w:val="clear" w:color="auto" w:fill="auto"/>
        <w:spacing w:line="200" w:lineRule="exact"/>
        <w:ind w:left="20"/>
        <w:jc w:val="both"/>
        <w:rPr>
          <w:szCs w:val="24"/>
        </w:rPr>
      </w:pPr>
    </w:p>
    <w:p w:rsidR="00066B53" w:rsidRPr="0055632E" w:rsidRDefault="00066B53" w:rsidP="00FA3607">
      <w:pPr>
        <w:pStyle w:val="AralkYok"/>
        <w:ind w:firstLine="567"/>
        <w:rPr>
          <w:rFonts w:cs="Times New Roman"/>
          <w:sz w:val="16"/>
          <w:szCs w:val="16"/>
        </w:rPr>
      </w:pPr>
      <w:r w:rsidRPr="0055632E">
        <w:rPr>
          <w:rFonts w:cs="Times New Roman"/>
          <w:b/>
          <w:sz w:val="16"/>
          <w:szCs w:val="16"/>
        </w:rPr>
        <w:t>1</w:t>
      </w:r>
      <w:r w:rsidRPr="0055632E">
        <w:rPr>
          <w:rFonts w:cs="Times New Roman"/>
          <w:sz w:val="16"/>
          <w:szCs w:val="16"/>
        </w:rPr>
        <w:t xml:space="preserve"> 04/01/1961 tarihli ve 213 sayılı Vergi Usul Kanununun mükerrer 298’inci maddesi hükümleri uyarınca yeniden değerleme oranı 2015 yılı için % 5,58 (beş virgül elli sekiz) olarak tespit edilmiş olup tabloda yer alan 2016 yılına ait idari para cezası tutarları, 2015 yılına ait idari para cezası tutarlarının bu oranda artırılması suretiyle hesaplanmıştır.</w:t>
      </w:r>
    </w:p>
    <w:p w:rsidR="00066B53" w:rsidRPr="0055632E" w:rsidRDefault="00066B53" w:rsidP="00FA3607">
      <w:pPr>
        <w:pStyle w:val="AralkYok"/>
        <w:ind w:firstLine="567"/>
        <w:rPr>
          <w:rFonts w:cs="Times New Roman"/>
          <w:sz w:val="16"/>
          <w:szCs w:val="16"/>
        </w:rPr>
      </w:pPr>
      <w:r w:rsidRPr="0055632E">
        <w:rPr>
          <w:rFonts w:cs="Times New Roman"/>
          <w:b/>
          <w:sz w:val="16"/>
          <w:szCs w:val="16"/>
        </w:rPr>
        <w:t>2</w:t>
      </w:r>
      <w:r w:rsidRPr="0055632E">
        <w:rPr>
          <w:rFonts w:cs="Times New Roman"/>
          <w:sz w:val="16"/>
          <w:szCs w:val="16"/>
        </w:rPr>
        <w:t xml:space="preserve"> 04/01/1961 tarihli ve 213 sayılı Vergi Usul Kanununun mükerrer 298’inci maddesi hükümleri uyarınca yeniden değerleme oranı 2016 yılı için % 3,83 (üç virgül seksen üç) olarak tespit edilmiş olup tabloda yer alan 2017 yılına ait idari para cezası tutarları, 2016 yılına ilişkin idari para cezası tutarlarının bu oranda artırılması suretiyle hesaplanmıştır.</w:t>
      </w:r>
    </w:p>
    <w:p w:rsidR="00066B53" w:rsidRPr="0055632E" w:rsidRDefault="00066B53" w:rsidP="00FA3607">
      <w:pPr>
        <w:pStyle w:val="AralkYok"/>
        <w:ind w:firstLine="567"/>
        <w:rPr>
          <w:rFonts w:cs="Times New Roman"/>
          <w:sz w:val="16"/>
          <w:szCs w:val="16"/>
        </w:rPr>
      </w:pPr>
      <w:r w:rsidRPr="0055632E">
        <w:rPr>
          <w:rFonts w:cs="Times New Roman"/>
          <w:b/>
          <w:sz w:val="16"/>
          <w:szCs w:val="16"/>
        </w:rPr>
        <w:t xml:space="preserve">3 </w:t>
      </w:r>
      <w:r w:rsidRPr="0055632E">
        <w:rPr>
          <w:rFonts w:cs="Times New Roman"/>
          <w:sz w:val="16"/>
          <w:szCs w:val="16"/>
        </w:rPr>
        <w:t>Mağaza markalı ürün hükümlerinin uygulamaya konulması için İlke ve Kurallar Yön. Geçici m.1/1 ile tanınan süre 06/08/2017 tarihinde sona ermektedir. Dolayısıyla, mağaza markalı ürünler hakkında yapılacak denetimler ve uygulanacak cezalar bu fıkrada öngörülen geçiş süresinin bitiminden itibaren gerçekleştirilir.</w:t>
      </w:r>
    </w:p>
    <w:p w:rsidR="00066B53" w:rsidRPr="0055632E" w:rsidRDefault="00066B53" w:rsidP="00FA3607">
      <w:pPr>
        <w:pStyle w:val="AralkYok"/>
        <w:ind w:firstLine="567"/>
        <w:rPr>
          <w:rFonts w:cs="Times New Roman"/>
          <w:sz w:val="16"/>
          <w:szCs w:val="16"/>
        </w:rPr>
      </w:pPr>
      <w:r w:rsidRPr="0055632E">
        <w:rPr>
          <w:rFonts w:cs="Times New Roman"/>
          <w:b/>
          <w:sz w:val="16"/>
          <w:szCs w:val="16"/>
        </w:rPr>
        <w:t xml:space="preserve">4 </w:t>
      </w:r>
      <w:r w:rsidRPr="0055632E">
        <w:rPr>
          <w:rFonts w:cs="Times New Roman"/>
          <w:sz w:val="16"/>
          <w:szCs w:val="16"/>
        </w:rPr>
        <w:t>Sürekli indirimli satış hükümlerinin uygulamaya konulması için İlke ve Kurallar Yön. Geçici m.1/2 ile tanınan süre 29/01/2017 tarihinde sona ermiştir. Dolayısıyla, sürekli indirimli satışlar hakkında yapılacak denetimler ve uygulanacak cezalar bu fıkrada öngörülen geçiş süresinin bitiminden itibaren gerçekleştirilir.</w:t>
      </w:r>
    </w:p>
    <w:p w:rsidR="00066B53" w:rsidRPr="0055632E" w:rsidRDefault="00066B53" w:rsidP="00FA3607">
      <w:pPr>
        <w:pStyle w:val="AralkYok"/>
        <w:ind w:firstLine="567"/>
        <w:rPr>
          <w:rFonts w:cs="Times New Roman"/>
          <w:sz w:val="16"/>
          <w:szCs w:val="16"/>
        </w:rPr>
      </w:pPr>
      <w:r w:rsidRPr="0055632E">
        <w:rPr>
          <w:rFonts w:cs="Times New Roman"/>
          <w:b/>
          <w:sz w:val="16"/>
          <w:szCs w:val="16"/>
        </w:rPr>
        <w:t>5</w:t>
      </w:r>
      <w:r w:rsidRPr="0055632E">
        <w:rPr>
          <w:rFonts w:cs="Times New Roman"/>
          <w:sz w:val="16"/>
          <w:szCs w:val="16"/>
        </w:rPr>
        <w:t xml:space="preserve"> Ortak kullanım alanlarının oluşturulmasına ilişkin AVM Yön. Geçici m.1/1 ile tanınan süre 26/02/2017 tarihinde sona ermiştir. Dolayısıyla, sosyal ve kültürel etkinlik alanı oluşturulması hakkında yapılacak denetimler ve uygulanacak cezalar bu fıkrada öngörülen geçiş süresinin bitiminden itibaren gerçekleştirilir.</w:t>
      </w:r>
    </w:p>
    <w:p w:rsidR="00066B53" w:rsidRPr="0055632E" w:rsidRDefault="00066B53" w:rsidP="00FA3607">
      <w:pPr>
        <w:pStyle w:val="AralkYok"/>
        <w:ind w:firstLine="567"/>
        <w:rPr>
          <w:rFonts w:cs="Times New Roman"/>
          <w:sz w:val="16"/>
          <w:szCs w:val="16"/>
        </w:rPr>
      </w:pPr>
      <w:r w:rsidRPr="0055632E">
        <w:rPr>
          <w:rFonts w:cs="Times New Roman"/>
          <w:b/>
          <w:sz w:val="16"/>
          <w:szCs w:val="16"/>
        </w:rPr>
        <w:t>6</w:t>
      </w:r>
      <w:r w:rsidRPr="0055632E">
        <w:rPr>
          <w:rFonts w:cs="Times New Roman"/>
          <w:sz w:val="16"/>
          <w:szCs w:val="16"/>
        </w:rPr>
        <w:t xml:space="preserve"> Ortak kullanım alanlarının oluşturulmasına ilişkin AVM Yön. Geçici m.1/1 ile tanınan süre 26/02/2017 tarihinde sona ermiştir. Dolayısıyla, sosyal ve kültürel etkinlik alanı haricindeki ortak kullanım alanlarının oluşturulması hakkında yapılacak denetimler ve uygulanacak cezalar bu fıkrada öngörülen geçiş süresinin bitiminden itibaren gerçekleştirilir.</w:t>
      </w:r>
    </w:p>
    <w:p w:rsidR="00066B53" w:rsidRPr="0055632E" w:rsidRDefault="00066B53" w:rsidP="00FA3607">
      <w:pPr>
        <w:pStyle w:val="AralkYok"/>
        <w:ind w:firstLine="567"/>
        <w:rPr>
          <w:rFonts w:cs="Times New Roman"/>
          <w:sz w:val="16"/>
          <w:szCs w:val="16"/>
        </w:rPr>
      </w:pPr>
      <w:r w:rsidRPr="0055632E">
        <w:rPr>
          <w:rFonts w:cs="Times New Roman"/>
          <w:b/>
          <w:sz w:val="16"/>
          <w:szCs w:val="16"/>
        </w:rPr>
        <w:t xml:space="preserve">7 </w:t>
      </w:r>
      <w:r w:rsidRPr="0055632E">
        <w:rPr>
          <w:rFonts w:cs="Times New Roman"/>
          <w:sz w:val="16"/>
          <w:szCs w:val="16"/>
        </w:rPr>
        <w:t>Her bir aykırılık için tabloda belirtilen tutarda, aykırılığın otuz günden az olmamak üzere Bakanlıkça verilen süre içinde giderilmemesi hâlinde bu tutarın iki katı.</w:t>
      </w:r>
    </w:p>
    <w:p w:rsidR="00066B53" w:rsidRPr="0055632E" w:rsidRDefault="00066B53" w:rsidP="00FA3607">
      <w:pPr>
        <w:pStyle w:val="AralkYok"/>
        <w:ind w:firstLine="567"/>
        <w:rPr>
          <w:rFonts w:cs="Times New Roman"/>
          <w:sz w:val="16"/>
          <w:szCs w:val="16"/>
        </w:rPr>
      </w:pPr>
      <w:r w:rsidRPr="0055632E">
        <w:rPr>
          <w:rFonts w:cs="Times New Roman"/>
          <w:b/>
          <w:sz w:val="16"/>
          <w:szCs w:val="16"/>
        </w:rPr>
        <w:t xml:space="preserve">8 </w:t>
      </w:r>
      <w:r w:rsidRPr="0055632E">
        <w:rPr>
          <w:rFonts w:cs="Times New Roman"/>
          <w:sz w:val="16"/>
          <w:szCs w:val="16"/>
        </w:rPr>
        <w:t>Ayrılması gereken yerden ayrılmayan her bir metrekare için metrekare başına düşen rayiç kira bedeli tutarında, aykırılığın otuz günden az olmamak üzere Bakanlıkça verilen süre içinde giderilmemesi hâlinde bu tutarın iki katı.</w:t>
      </w:r>
    </w:p>
    <w:p w:rsidR="00066B53" w:rsidRPr="0055632E" w:rsidRDefault="00066B53" w:rsidP="00FA3607">
      <w:pPr>
        <w:pStyle w:val="AralkYok"/>
        <w:ind w:firstLine="567"/>
        <w:rPr>
          <w:rFonts w:cs="Times New Roman"/>
          <w:sz w:val="16"/>
          <w:szCs w:val="16"/>
        </w:rPr>
      </w:pPr>
      <w:r w:rsidRPr="0055632E">
        <w:rPr>
          <w:rFonts w:cs="Times New Roman"/>
          <w:b/>
          <w:sz w:val="16"/>
          <w:szCs w:val="16"/>
        </w:rPr>
        <w:t>9</w:t>
      </w:r>
      <w:r w:rsidRPr="0055632E">
        <w:rPr>
          <w:rFonts w:cs="Times New Roman"/>
          <w:sz w:val="16"/>
          <w:szCs w:val="16"/>
        </w:rPr>
        <w:t xml:space="preserve"> Yöresel ürünlere raf tahsisi hükümlerinin uygulamaya konulması için İlke ve Kurallar Yön. Geçici m.1/3 ile tanınan süre 06/08/2017 tarihinde sona ermektedir. Dolayısıyla, yöresel ürünlere raf tahsisi hakkında yapılacak denetimler ve uygulanacak cezalar bu fıkrada öngörülen geçiş süresinin bitiminden itibaren gerçekleştirilir.</w:t>
      </w:r>
    </w:p>
    <w:p w:rsidR="00066B53" w:rsidRPr="0055632E" w:rsidRDefault="00066B53" w:rsidP="00FA3607">
      <w:pPr>
        <w:pStyle w:val="AralkYok"/>
        <w:ind w:firstLine="567"/>
        <w:rPr>
          <w:rFonts w:cs="Times New Roman"/>
          <w:sz w:val="16"/>
          <w:szCs w:val="16"/>
        </w:rPr>
      </w:pPr>
      <w:r w:rsidRPr="0055632E">
        <w:rPr>
          <w:rFonts w:cs="Times New Roman"/>
          <w:b/>
          <w:sz w:val="16"/>
          <w:szCs w:val="16"/>
        </w:rPr>
        <w:t>10</w:t>
      </w:r>
      <w:r w:rsidRPr="0055632E">
        <w:rPr>
          <w:rFonts w:cs="Times New Roman"/>
          <w:sz w:val="16"/>
          <w:szCs w:val="16"/>
        </w:rPr>
        <w:t xml:space="preserve"> Her bir mağazası ya da şubesi için tabloda belirtilen tutarda, aykırılığın otuz günden az olmamak üzere Bakanlıkça verilen süre içinde giderilmemesi hâlinde bu tutarın iki katı.</w:t>
      </w:r>
    </w:p>
    <w:p w:rsidR="00066B53" w:rsidRPr="0055632E" w:rsidRDefault="00066B53" w:rsidP="00FA3607">
      <w:pPr>
        <w:pStyle w:val="AralkYok"/>
        <w:ind w:firstLine="567"/>
        <w:rPr>
          <w:rFonts w:cs="Times New Roman"/>
          <w:sz w:val="16"/>
          <w:szCs w:val="16"/>
        </w:rPr>
      </w:pPr>
      <w:r w:rsidRPr="0055632E">
        <w:rPr>
          <w:rFonts w:cs="Times New Roman"/>
          <w:b/>
          <w:sz w:val="16"/>
          <w:szCs w:val="16"/>
        </w:rPr>
        <w:t>11</w:t>
      </w:r>
      <w:r w:rsidRPr="0055632E">
        <w:rPr>
          <w:rFonts w:cs="Times New Roman"/>
          <w:sz w:val="16"/>
          <w:szCs w:val="16"/>
        </w:rPr>
        <w:t xml:space="preserve"> Çalışma saatlerine ilişkin 2016 yılında herhangi bir belirleme yapılmadığından bu konuda 2016 yılına ilişkin herhangi bir idari para cezası uygulanmayacaktır.</w:t>
      </w:r>
    </w:p>
    <w:p w:rsidR="00066B53" w:rsidRPr="0055632E" w:rsidRDefault="00066B53" w:rsidP="00FA3607">
      <w:pPr>
        <w:pStyle w:val="AralkYok"/>
        <w:ind w:firstLine="567"/>
        <w:rPr>
          <w:rFonts w:cs="Times New Roman"/>
          <w:sz w:val="16"/>
          <w:szCs w:val="16"/>
        </w:rPr>
      </w:pPr>
      <w:r w:rsidRPr="0055632E">
        <w:rPr>
          <w:rFonts w:cs="Times New Roman"/>
          <w:b/>
          <w:sz w:val="16"/>
          <w:szCs w:val="16"/>
        </w:rPr>
        <w:t>12</w:t>
      </w:r>
      <w:r w:rsidRPr="0055632E">
        <w:rPr>
          <w:rFonts w:cs="Times New Roman"/>
          <w:sz w:val="16"/>
          <w:szCs w:val="16"/>
        </w:rPr>
        <w:t xml:space="preserve"> 2017 yılına ilişkin çalışma saatlerinin belirlenmesi halinde tabloda belirtilen tutar uygulamaya konulacaktır.</w:t>
      </w:r>
    </w:p>
    <w:p w:rsidR="0055632E" w:rsidRDefault="0055632E" w:rsidP="00B37B28">
      <w:pPr>
        <w:pStyle w:val="AralkYok"/>
        <w:ind w:right="1"/>
        <w:jc w:val="right"/>
        <w:rPr>
          <w:rFonts w:cs="Times New Roman"/>
          <w:b/>
          <w:szCs w:val="24"/>
          <w:lang w:eastAsia="tr-TR" w:bidi="tr-TR"/>
        </w:rPr>
      </w:pPr>
    </w:p>
    <w:p w:rsidR="0055632E" w:rsidRDefault="0055632E" w:rsidP="00B37B28">
      <w:pPr>
        <w:pStyle w:val="AralkYok"/>
        <w:ind w:right="1"/>
        <w:jc w:val="right"/>
        <w:rPr>
          <w:rFonts w:cs="Times New Roman"/>
          <w:b/>
          <w:szCs w:val="24"/>
          <w:lang w:eastAsia="tr-TR" w:bidi="tr-TR"/>
        </w:rPr>
      </w:pPr>
    </w:p>
    <w:p w:rsidR="00066B53" w:rsidRPr="00BB32F6" w:rsidRDefault="00066B53" w:rsidP="00B37B28">
      <w:pPr>
        <w:pStyle w:val="AralkYok"/>
        <w:ind w:right="1"/>
        <w:jc w:val="right"/>
        <w:rPr>
          <w:rFonts w:cs="Times New Roman"/>
          <w:b/>
          <w:szCs w:val="24"/>
        </w:rPr>
      </w:pPr>
      <w:r w:rsidRPr="00BB32F6">
        <w:rPr>
          <w:rFonts w:cs="Times New Roman"/>
          <w:b/>
          <w:szCs w:val="24"/>
          <w:lang w:eastAsia="tr-TR" w:bidi="tr-TR"/>
        </w:rPr>
        <w:t>EK-2</w:t>
      </w:r>
    </w:p>
    <w:p w:rsidR="000704F4" w:rsidRPr="00923E4F" w:rsidRDefault="00066B53" w:rsidP="00923E4F">
      <w:pPr>
        <w:jc w:val="center"/>
        <w:rPr>
          <w:b/>
          <w:sz w:val="24"/>
        </w:rPr>
      </w:pPr>
      <w:r w:rsidRPr="00923E4F">
        <w:rPr>
          <w:b/>
          <w:sz w:val="24"/>
        </w:rPr>
        <w:lastRenderedPageBreak/>
        <w:t>DENETİM KONULARI VE UYGULANACAK</w:t>
      </w:r>
    </w:p>
    <w:p w:rsidR="00066B53" w:rsidRPr="00923E4F" w:rsidRDefault="00066B53" w:rsidP="00923E4F">
      <w:pPr>
        <w:jc w:val="center"/>
        <w:rPr>
          <w:b/>
          <w:sz w:val="24"/>
        </w:rPr>
      </w:pPr>
      <w:r w:rsidRPr="00923E4F">
        <w:rPr>
          <w:b/>
          <w:sz w:val="24"/>
        </w:rPr>
        <w:t>CEZALAR</w:t>
      </w:r>
    </w:p>
    <w:p w:rsidR="000704F4" w:rsidRPr="000704F4" w:rsidRDefault="000704F4" w:rsidP="000704F4">
      <w:pPr>
        <w:pStyle w:val="Balk1"/>
        <w:rPr>
          <w:rFonts w:eastAsiaTheme="minorHAnsi"/>
        </w:rPr>
      </w:pPr>
      <w:bookmarkStart w:id="5" w:name="_Toc13131189"/>
      <w:r w:rsidRPr="000704F4">
        <w:rPr>
          <w:rFonts w:eastAsiaTheme="minorHAnsi"/>
        </w:rPr>
        <w:t>2017/1 Sayılı Genelge Ek</w:t>
      </w:r>
      <w:r w:rsidR="00923E4F">
        <w:rPr>
          <w:rFonts w:eastAsiaTheme="minorHAnsi"/>
        </w:rPr>
        <w:t>i</w:t>
      </w:r>
      <w:bookmarkEnd w:id="5"/>
    </w:p>
    <w:p w:rsidR="000704F4" w:rsidRPr="000704F4" w:rsidRDefault="000704F4" w:rsidP="000704F4"/>
    <w:p w:rsidR="000704F4" w:rsidRPr="000704F4" w:rsidRDefault="000704F4" w:rsidP="000704F4"/>
    <w:tbl>
      <w:tblPr>
        <w:tblStyle w:val="TabloKlavuzu"/>
        <w:tblW w:w="919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76"/>
        <w:gridCol w:w="6294"/>
        <w:gridCol w:w="1195"/>
        <w:gridCol w:w="1134"/>
      </w:tblGrid>
      <w:tr w:rsidR="00066B53" w:rsidRPr="00A04A66" w:rsidTr="00DE0CB9">
        <w:trPr>
          <w:trHeight w:hRule="exact" w:val="964"/>
        </w:trPr>
        <w:tc>
          <w:tcPr>
            <w:tcW w:w="576" w:type="dxa"/>
            <w:vAlign w:val="center"/>
          </w:tcPr>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No</w:t>
            </w:r>
          </w:p>
        </w:tc>
        <w:tc>
          <w:tcPr>
            <w:tcW w:w="6294" w:type="dxa"/>
            <w:vAlign w:val="center"/>
          </w:tcPr>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Denetim Konuları</w:t>
            </w:r>
          </w:p>
        </w:tc>
        <w:tc>
          <w:tcPr>
            <w:tcW w:w="1195" w:type="dxa"/>
            <w:vAlign w:val="center"/>
          </w:tcPr>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Hukuki</w:t>
            </w:r>
          </w:p>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Dayanak</w:t>
            </w:r>
          </w:p>
        </w:tc>
        <w:tc>
          <w:tcPr>
            <w:tcW w:w="1134" w:type="dxa"/>
          </w:tcPr>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Kanunun</w:t>
            </w:r>
          </w:p>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İlgili</w:t>
            </w:r>
          </w:p>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Ceza</w:t>
            </w:r>
          </w:p>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Maddesi</w:t>
            </w:r>
          </w:p>
        </w:tc>
      </w:tr>
      <w:tr w:rsidR="00066B53" w:rsidRPr="00A04A66" w:rsidTr="00DE0CB9">
        <w:trPr>
          <w:trHeight w:hRule="exact" w:val="282"/>
        </w:trPr>
        <w:tc>
          <w:tcPr>
            <w:tcW w:w="576" w:type="dxa"/>
          </w:tcPr>
          <w:p w:rsidR="00066B53" w:rsidRPr="00A04A66" w:rsidRDefault="00066B53" w:rsidP="008450D1">
            <w:pPr>
              <w:pStyle w:val="AralkYok"/>
              <w:rPr>
                <w:rFonts w:cs="Times New Roman"/>
                <w:sz w:val="20"/>
              </w:rPr>
            </w:pPr>
          </w:p>
        </w:tc>
        <w:tc>
          <w:tcPr>
            <w:tcW w:w="6294" w:type="dxa"/>
          </w:tcPr>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A. MAĞAZA MARKALI ÜRÜN</w:t>
            </w:r>
          </w:p>
        </w:tc>
        <w:tc>
          <w:tcPr>
            <w:tcW w:w="1195" w:type="dxa"/>
          </w:tcPr>
          <w:p w:rsidR="00066B53" w:rsidRPr="00A04A66" w:rsidRDefault="00066B53" w:rsidP="008450D1">
            <w:pPr>
              <w:pStyle w:val="AralkYok"/>
              <w:rPr>
                <w:rFonts w:cs="Times New Roman"/>
                <w:sz w:val="20"/>
              </w:rPr>
            </w:pPr>
          </w:p>
        </w:tc>
        <w:tc>
          <w:tcPr>
            <w:tcW w:w="1134" w:type="dxa"/>
          </w:tcPr>
          <w:p w:rsidR="00066B53" w:rsidRPr="00A04A66" w:rsidRDefault="00066B53" w:rsidP="008450D1">
            <w:pPr>
              <w:pStyle w:val="AralkYok"/>
              <w:rPr>
                <w:rFonts w:cs="Times New Roman"/>
                <w:sz w:val="20"/>
              </w:rPr>
            </w:pPr>
          </w:p>
        </w:tc>
      </w:tr>
      <w:tr w:rsidR="00066B53" w:rsidRPr="00A04A66" w:rsidTr="00DE0CB9">
        <w:trPr>
          <w:trHeight w:hRule="exact" w:val="1110"/>
        </w:trPr>
        <w:tc>
          <w:tcPr>
            <w:tcW w:w="576"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1</w:t>
            </w:r>
          </w:p>
        </w:tc>
        <w:tc>
          <w:tcPr>
            <w:tcW w:w="6294"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Yurt içinde üretilen ve hızlı tüketim malı niteliği taşıyan mağaza markalı ürünlerin üzerinde ve/veya ambalajında, perakendecinin ad, unvan veya markasının yanı sıra üreticinin ad, unvan ya da markasına da yer verilip verilmediği</w:t>
            </w:r>
          </w:p>
        </w:tc>
        <w:tc>
          <w:tcPr>
            <w:tcW w:w="1195"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Kanun m.8/1 İlke ve Kurallar Yön. m.6/2</w:t>
            </w:r>
          </w:p>
        </w:tc>
        <w:tc>
          <w:tcPr>
            <w:tcW w:w="1134"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18/1-b</w:t>
            </w:r>
          </w:p>
        </w:tc>
      </w:tr>
      <w:tr w:rsidR="00066B53" w:rsidRPr="00A04A66" w:rsidTr="00DE0CB9">
        <w:trPr>
          <w:trHeight w:hRule="exact" w:val="1020"/>
        </w:trPr>
        <w:tc>
          <w:tcPr>
            <w:tcW w:w="576"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2</w:t>
            </w:r>
          </w:p>
        </w:tc>
        <w:tc>
          <w:tcPr>
            <w:tcW w:w="6294"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Yurt içinde üretilen ve hızlı tüketim malı niteliği taşıyan mağaza markalı ürünlerin üzerinde ve/veya ambalajında, üreticinin ad, unvan ya da markasına yer verilirken üreticinin tercihinin dikkate alınıp alınmadığı</w:t>
            </w:r>
          </w:p>
        </w:tc>
        <w:tc>
          <w:tcPr>
            <w:tcW w:w="1195"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İlke ve Kurallar Yön. m.6/2</w:t>
            </w:r>
          </w:p>
        </w:tc>
        <w:tc>
          <w:tcPr>
            <w:tcW w:w="1134"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18/1-h</w:t>
            </w:r>
          </w:p>
        </w:tc>
      </w:tr>
      <w:tr w:rsidR="00066B53" w:rsidRPr="00A04A66" w:rsidTr="00FA3607">
        <w:trPr>
          <w:trHeight w:hRule="exact" w:val="794"/>
        </w:trPr>
        <w:tc>
          <w:tcPr>
            <w:tcW w:w="576"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3</w:t>
            </w:r>
          </w:p>
        </w:tc>
        <w:tc>
          <w:tcPr>
            <w:tcW w:w="6294"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Mağaza markalı ürünün üzerinde ve/veya ambalajında, ürünün hangi büyük mağaza veya zincir mağaza adına üretildiğinin belirtilip belirtilmediği</w:t>
            </w:r>
          </w:p>
        </w:tc>
        <w:tc>
          <w:tcPr>
            <w:tcW w:w="1195" w:type="dxa"/>
          </w:tcPr>
          <w:p w:rsidR="00066B53" w:rsidRPr="00A04A66" w:rsidRDefault="00066B53" w:rsidP="00FA3607">
            <w:pPr>
              <w:pStyle w:val="AralkYok"/>
              <w:rPr>
                <w:rFonts w:cs="Times New Roman"/>
                <w:sz w:val="20"/>
              </w:rPr>
            </w:pPr>
            <w:r w:rsidRPr="00A04A66">
              <w:rPr>
                <w:rStyle w:val="Gvdemetni0ptbolukbraklyor"/>
                <w:rFonts w:eastAsia="Courier New"/>
                <w:szCs w:val="24"/>
                <w:shd w:val="clear" w:color="auto" w:fill="auto"/>
              </w:rPr>
              <w:t>İlke ve Kurallar Yön. m.6/2</w:t>
            </w:r>
          </w:p>
        </w:tc>
        <w:tc>
          <w:tcPr>
            <w:tcW w:w="1134"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18/1-h</w:t>
            </w:r>
          </w:p>
        </w:tc>
      </w:tr>
      <w:tr w:rsidR="00066B53" w:rsidRPr="00A04A66" w:rsidTr="00FA3607">
        <w:trPr>
          <w:trHeight w:hRule="exact" w:val="2381"/>
        </w:trPr>
        <w:tc>
          <w:tcPr>
            <w:tcW w:w="576"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4</w:t>
            </w:r>
          </w:p>
        </w:tc>
        <w:tc>
          <w:tcPr>
            <w:tcW w:w="6294"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Yurt içinde üretilen ve hızlı tüketim malı niteliği taşıyan mağaza markalı ürünlerin üzerinde ve/veya ambalajında üreticinin ad, unvan veya markasına uygun ve kolay okunabilir bir şekilde yer verilip verilmediği Bu bağlamda:</w:t>
            </w:r>
          </w:p>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Üreticinin ad, unvan veya markasına mağaza markasıyla aynı yazı karakterinde, bu yazının en az yüzde yirmi beşi punto büyüklüğünde ve parantez içinde yer verilip verilmediği</w:t>
            </w:r>
          </w:p>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Üreticinin ad, unvan ya da markasına ilişkin rakam, harf, kelime, işaret ve sembollerin eksiksiz, gerçeğe uygun ve karışıklığa sebebiyet vermeyecek şekilde kullanılıp kullanılmadığı</w:t>
            </w:r>
          </w:p>
        </w:tc>
        <w:tc>
          <w:tcPr>
            <w:tcW w:w="1195"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Kanun m.8/1 İlke ve Kurallar Yön. m.6/3</w:t>
            </w:r>
          </w:p>
        </w:tc>
        <w:tc>
          <w:tcPr>
            <w:tcW w:w="1134"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18/1-b</w:t>
            </w:r>
          </w:p>
        </w:tc>
      </w:tr>
      <w:tr w:rsidR="00066B53" w:rsidRPr="00A04A66" w:rsidTr="00DE0CB9">
        <w:trPr>
          <w:trHeight w:hRule="exact" w:val="287"/>
        </w:trPr>
        <w:tc>
          <w:tcPr>
            <w:tcW w:w="576" w:type="dxa"/>
          </w:tcPr>
          <w:p w:rsidR="00066B53" w:rsidRPr="00A04A66" w:rsidRDefault="00066B53" w:rsidP="008450D1">
            <w:pPr>
              <w:pStyle w:val="AralkYok"/>
              <w:rPr>
                <w:rFonts w:cs="Times New Roman"/>
                <w:b/>
                <w:sz w:val="20"/>
              </w:rPr>
            </w:pPr>
          </w:p>
        </w:tc>
        <w:tc>
          <w:tcPr>
            <w:tcW w:w="6294" w:type="dxa"/>
          </w:tcPr>
          <w:p w:rsidR="00066B53" w:rsidRPr="00A04A66" w:rsidRDefault="00066B53" w:rsidP="00FA3607">
            <w:pPr>
              <w:pStyle w:val="AralkYok"/>
              <w:jc w:val="both"/>
              <w:rPr>
                <w:rFonts w:cs="Times New Roman"/>
                <w:b/>
                <w:sz w:val="20"/>
              </w:rPr>
            </w:pPr>
            <w:r w:rsidRPr="00A04A66">
              <w:rPr>
                <w:rStyle w:val="Gvdemetni105ptKaln0ptbolukbraklyor"/>
                <w:rFonts w:eastAsia="Courier New"/>
                <w:sz w:val="20"/>
                <w:szCs w:val="24"/>
              </w:rPr>
              <w:t>B. KAMPANYALI SATIŞ</w:t>
            </w:r>
          </w:p>
        </w:tc>
        <w:tc>
          <w:tcPr>
            <w:tcW w:w="1195" w:type="dxa"/>
          </w:tcPr>
          <w:p w:rsidR="00066B53" w:rsidRPr="00A04A66" w:rsidRDefault="00066B53" w:rsidP="008450D1">
            <w:pPr>
              <w:pStyle w:val="AralkYok"/>
              <w:rPr>
                <w:rFonts w:cs="Times New Roman"/>
                <w:sz w:val="20"/>
              </w:rPr>
            </w:pPr>
          </w:p>
        </w:tc>
        <w:tc>
          <w:tcPr>
            <w:tcW w:w="1134" w:type="dxa"/>
          </w:tcPr>
          <w:p w:rsidR="00066B53" w:rsidRPr="00A04A66" w:rsidRDefault="00066B53" w:rsidP="008450D1">
            <w:pPr>
              <w:pStyle w:val="AralkYok"/>
              <w:rPr>
                <w:rFonts w:cs="Times New Roman"/>
                <w:sz w:val="20"/>
              </w:rPr>
            </w:pPr>
          </w:p>
        </w:tc>
      </w:tr>
      <w:tr w:rsidR="00066B53" w:rsidRPr="00A04A66" w:rsidTr="00FA3607">
        <w:trPr>
          <w:trHeight w:hRule="exact" w:val="2154"/>
        </w:trPr>
        <w:tc>
          <w:tcPr>
            <w:tcW w:w="576"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1</w:t>
            </w:r>
          </w:p>
        </w:tc>
        <w:tc>
          <w:tcPr>
            <w:tcW w:w="6294"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İndirimli veya promosyonlu satış kampanyalarının13 süresinin; işyeri açılışı, devri, kapanışı, adres veya faaliyet konusu değişikliğinde üç ayı, 13/01/2011 tarihli ve 6102 sayılı Türk Ticaret Kanunu hükümlerine göre tasfiye durumunda ise altı ayı geçip geçmediği</w:t>
            </w:r>
          </w:p>
          <w:p w:rsidR="00066B53" w:rsidRPr="00A04A66" w:rsidRDefault="00066B53" w:rsidP="00FA3607">
            <w:pPr>
              <w:pStyle w:val="AralkYok"/>
              <w:jc w:val="both"/>
              <w:rPr>
                <w:rFonts w:cs="Times New Roman"/>
                <w:sz w:val="20"/>
              </w:rPr>
            </w:pPr>
            <w:r w:rsidRPr="00A04A66">
              <w:rPr>
                <w:rStyle w:val="Gvdemetni85pttalik"/>
                <w:rFonts w:eastAsia="Courier New"/>
                <w:sz w:val="20"/>
                <w:szCs w:val="24"/>
              </w:rPr>
              <w:t>(Kampanyalı satışların sürelerinin hesaplanmasında; işyeri açılışı için işyeri açma ve çalışma ruhsatı tarihi, tasfiye durumunda tasfiyeye giriş tarihi, işyerinin devri ve kapanışı ile adres ve faaliyet konusu değişikliğinde ise kampanyanın başlangıç tarihi dikkate alınacaktır dikkate alınacaktır. İlke ve Kurallar Yön. m. 7/5.)</w:t>
            </w:r>
          </w:p>
        </w:tc>
        <w:tc>
          <w:tcPr>
            <w:tcW w:w="1195"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Kanun m.9/1 İlke ve Kurallar Yön. m.7/3</w:t>
            </w:r>
          </w:p>
        </w:tc>
        <w:tc>
          <w:tcPr>
            <w:tcW w:w="1134"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18/1-c</w:t>
            </w:r>
          </w:p>
        </w:tc>
      </w:tr>
    </w:tbl>
    <w:p w:rsidR="00066B53" w:rsidRPr="00BB32F6" w:rsidRDefault="00066B53" w:rsidP="00066B53">
      <w:pPr>
        <w:pStyle w:val="AralkYok"/>
        <w:rPr>
          <w:rFonts w:cs="Times New Roman"/>
          <w:b/>
          <w:szCs w:val="24"/>
        </w:rPr>
      </w:pPr>
    </w:p>
    <w:p w:rsidR="00066B53" w:rsidRPr="0055632E" w:rsidRDefault="00066B53" w:rsidP="00066B53">
      <w:pPr>
        <w:pStyle w:val="AralkYok"/>
        <w:rPr>
          <w:rFonts w:cs="Times New Roman"/>
          <w:sz w:val="16"/>
          <w:szCs w:val="16"/>
        </w:rPr>
      </w:pPr>
      <w:r w:rsidRPr="0055632E">
        <w:rPr>
          <w:rFonts w:cs="Times New Roman"/>
          <w:sz w:val="12"/>
          <w:szCs w:val="16"/>
        </w:rPr>
        <w:t>13</w:t>
      </w:r>
      <w:r w:rsidRPr="0055632E">
        <w:rPr>
          <w:rFonts w:cs="Times New Roman"/>
          <w:sz w:val="16"/>
          <w:szCs w:val="16"/>
        </w:rPr>
        <w:t xml:space="preserve"> İndirimli veya promosyonlu satış kampanyaları; ürün, marka ya da işletmeyi tanıtmak, ürün alımını özendirmek ve satışını artırmak veya işletmenin ya da markanın imajını güçlendirmek gibi amaçlarla ve belirli sürelerle, perakende işletmelerce satışa sunulan daha düşük fiyata aynı mal veya hizmet, aynı fiyata daha fazla mal veya hizmet, bedelsiz ya da indirimli fiyattan ilave mal veya hizmet gibi uygulamaları kapsar (İlke ve Kurallar Yön. m.7/2). Bu kampanyalar 07/11/2013 tarihli ve 6502 sayılı Tüketicinin Korunması Hakkında Kanun ve ilgili diğer kanunlarda öngörülen usul ve esaslara uyulmak kaydıyla düzenlenmiş olmalıdır (Kanun m.9/1, İlke ve Kurallar Yön. m.7/1).</w:t>
      </w:r>
    </w:p>
    <w:p w:rsidR="00066B53" w:rsidRDefault="00066B53" w:rsidP="00066B53">
      <w:pPr>
        <w:pStyle w:val="AralkYok"/>
        <w:rPr>
          <w:rFonts w:cs="Times New Roman"/>
          <w:szCs w:val="24"/>
        </w:rPr>
      </w:pPr>
    </w:p>
    <w:p w:rsidR="0055632E" w:rsidRDefault="0055632E" w:rsidP="00066B53">
      <w:pPr>
        <w:pStyle w:val="AralkYok"/>
        <w:rPr>
          <w:rFonts w:cs="Times New Roman"/>
          <w:szCs w:val="24"/>
        </w:rPr>
      </w:pPr>
    </w:p>
    <w:p w:rsidR="0055632E" w:rsidRDefault="0055632E" w:rsidP="00066B53">
      <w:pPr>
        <w:pStyle w:val="AralkYok"/>
        <w:rPr>
          <w:rFonts w:cs="Times New Roman"/>
          <w:szCs w:val="24"/>
        </w:rPr>
      </w:pPr>
    </w:p>
    <w:p w:rsidR="0055632E" w:rsidRDefault="0055632E" w:rsidP="00066B53">
      <w:pPr>
        <w:pStyle w:val="AralkYok"/>
        <w:rPr>
          <w:rFonts w:cs="Times New Roman"/>
          <w:szCs w:val="24"/>
        </w:rPr>
      </w:pPr>
    </w:p>
    <w:p w:rsidR="0055632E" w:rsidRDefault="0055632E" w:rsidP="00066B53">
      <w:pPr>
        <w:pStyle w:val="AralkYok"/>
        <w:rPr>
          <w:rFonts w:cs="Times New Roman"/>
          <w:szCs w:val="24"/>
        </w:rPr>
      </w:pPr>
    </w:p>
    <w:p w:rsidR="0055632E" w:rsidRPr="00BB32F6" w:rsidRDefault="0055632E" w:rsidP="00066B53">
      <w:pPr>
        <w:pStyle w:val="AralkYok"/>
        <w:rPr>
          <w:rFonts w:cs="Times New Roman"/>
          <w:szCs w:val="24"/>
        </w:rPr>
      </w:pPr>
    </w:p>
    <w:tbl>
      <w:tblPr>
        <w:tblStyle w:val="TabloKlavuzu"/>
        <w:tblW w:w="919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71"/>
        <w:gridCol w:w="6240"/>
        <w:gridCol w:w="1396"/>
        <w:gridCol w:w="992"/>
      </w:tblGrid>
      <w:tr w:rsidR="00066B53" w:rsidRPr="00A04A66" w:rsidTr="00FA3607">
        <w:trPr>
          <w:trHeight w:hRule="exact" w:val="1027"/>
        </w:trPr>
        <w:tc>
          <w:tcPr>
            <w:tcW w:w="571"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lastRenderedPageBreak/>
              <w:t>2</w:t>
            </w:r>
          </w:p>
        </w:tc>
        <w:tc>
          <w:tcPr>
            <w:tcW w:w="6240" w:type="dxa"/>
            <w:vAlign w:val="center"/>
          </w:tcPr>
          <w:p w:rsidR="00066B53" w:rsidRPr="00A04A66" w:rsidRDefault="00066B53" w:rsidP="00FA3607">
            <w:pPr>
              <w:pStyle w:val="AralkYok"/>
              <w:rPr>
                <w:rFonts w:cs="Times New Roman"/>
                <w:sz w:val="20"/>
              </w:rPr>
            </w:pPr>
            <w:r w:rsidRPr="00A04A66">
              <w:rPr>
                <w:rStyle w:val="Gvdemetni0ptbolukbraklyor"/>
                <w:rFonts w:eastAsia="Courier New"/>
                <w:szCs w:val="24"/>
                <w:shd w:val="clear" w:color="auto" w:fill="auto"/>
              </w:rPr>
              <w:t>Kampanyalı satışların başlangıç ve bitiş tarihlerinin belli olup olmadığı</w:t>
            </w:r>
          </w:p>
        </w:tc>
        <w:tc>
          <w:tcPr>
            <w:tcW w:w="1396" w:type="dxa"/>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Kanun m.9/1 İlke ve Kurallar Yön. m.7/6</w:t>
            </w:r>
          </w:p>
        </w:tc>
        <w:tc>
          <w:tcPr>
            <w:tcW w:w="992" w:type="dxa"/>
            <w:vAlign w:val="center"/>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18/1-c</w:t>
            </w:r>
          </w:p>
        </w:tc>
      </w:tr>
      <w:tr w:rsidR="00066B53" w:rsidRPr="00A04A66" w:rsidTr="00DE0CB9">
        <w:trPr>
          <w:trHeight w:hRule="exact" w:val="845"/>
        </w:trPr>
        <w:tc>
          <w:tcPr>
            <w:tcW w:w="571"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3</w:t>
            </w:r>
          </w:p>
        </w:tc>
        <w:tc>
          <w:tcPr>
            <w:tcW w:w="6240"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Kampanyanın, işyerinin devri ve kapanışı ile adres ve faaliyet konusu değişikliği nedeniyle yapılması durumunda başlangıç tarihinin il müdürlüğüne bildirilip bildirilmediği</w:t>
            </w:r>
          </w:p>
        </w:tc>
        <w:tc>
          <w:tcPr>
            <w:tcW w:w="1396" w:type="dxa"/>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İlke ve Kurallar Yön. m.7/4</w:t>
            </w:r>
          </w:p>
        </w:tc>
        <w:tc>
          <w:tcPr>
            <w:tcW w:w="992" w:type="dxa"/>
            <w:vAlign w:val="center"/>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18/1-h</w:t>
            </w:r>
          </w:p>
        </w:tc>
      </w:tr>
      <w:tr w:rsidR="00066B53" w:rsidRPr="00A04A66" w:rsidTr="00DE0CB9">
        <w:trPr>
          <w:trHeight w:hRule="exact" w:val="1077"/>
        </w:trPr>
        <w:tc>
          <w:tcPr>
            <w:tcW w:w="571"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4</w:t>
            </w:r>
          </w:p>
        </w:tc>
        <w:tc>
          <w:tcPr>
            <w:tcW w:w="6240"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İndirimli veya promosyonlu satış kampanyasının fiyat etiketi gibi araçlar dışında, afiş, pankart ve benzeri araçlarla ilan edilmesi halinde bu araçlarda, kampanyanın başlangıç ve bitiş tarihine kolaylıkla görülebilir ve okunabilir şekilde yer verilip verilmediği</w:t>
            </w:r>
          </w:p>
        </w:tc>
        <w:tc>
          <w:tcPr>
            <w:tcW w:w="1396"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İlke ve Kurallar Yön. m.7/6</w:t>
            </w:r>
          </w:p>
        </w:tc>
        <w:tc>
          <w:tcPr>
            <w:tcW w:w="992" w:type="dxa"/>
            <w:vAlign w:val="center"/>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18/1-h</w:t>
            </w:r>
          </w:p>
        </w:tc>
      </w:tr>
      <w:tr w:rsidR="00066B53" w:rsidRPr="00A04A66" w:rsidTr="00DE0CB9">
        <w:trPr>
          <w:trHeight w:hRule="exact" w:val="840"/>
        </w:trPr>
        <w:tc>
          <w:tcPr>
            <w:tcW w:w="571"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5</w:t>
            </w:r>
          </w:p>
        </w:tc>
        <w:tc>
          <w:tcPr>
            <w:tcW w:w="6240"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İndirimli ve promosyonlu satış kampanyasının internet sitesinde ilan edilmesi halinde kampanyanın başlangıç ve bitiş tarihinin bu ilanda belirtilip belirtilmediği</w:t>
            </w:r>
          </w:p>
        </w:tc>
        <w:tc>
          <w:tcPr>
            <w:tcW w:w="1396"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İlke ve Kurallar Yön. m.7/6</w:t>
            </w:r>
          </w:p>
        </w:tc>
        <w:tc>
          <w:tcPr>
            <w:tcW w:w="992" w:type="dxa"/>
            <w:vAlign w:val="center"/>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18/1-h</w:t>
            </w:r>
          </w:p>
        </w:tc>
      </w:tr>
      <w:tr w:rsidR="00066B53" w:rsidRPr="00A04A66" w:rsidTr="00DE0CB9">
        <w:trPr>
          <w:trHeight w:hRule="exact" w:val="298"/>
        </w:trPr>
        <w:tc>
          <w:tcPr>
            <w:tcW w:w="571" w:type="dxa"/>
          </w:tcPr>
          <w:p w:rsidR="00066B53" w:rsidRPr="00A04A66" w:rsidRDefault="00066B53" w:rsidP="008450D1">
            <w:pPr>
              <w:pStyle w:val="AralkYok"/>
              <w:jc w:val="center"/>
              <w:rPr>
                <w:rFonts w:cs="Times New Roman"/>
                <w:sz w:val="20"/>
              </w:rPr>
            </w:pPr>
          </w:p>
        </w:tc>
        <w:tc>
          <w:tcPr>
            <w:tcW w:w="6240" w:type="dxa"/>
          </w:tcPr>
          <w:p w:rsidR="00066B53" w:rsidRPr="00A04A66" w:rsidRDefault="00066B53" w:rsidP="008450D1">
            <w:pPr>
              <w:pStyle w:val="AralkYok"/>
              <w:rPr>
                <w:rFonts w:cs="Times New Roman"/>
                <w:sz w:val="20"/>
              </w:rPr>
            </w:pPr>
            <w:r w:rsidRPr="00A04A66">
              <w:rPr>
                <w:rStyle w:val="Gvdemetni105ptKaln0ptbolukbraklyor"/>
                <w:rFonts w:eastAsia="Courier New"/>
                <w:sz w:val="20"/>
                <w:szCs w:val="24"/>
              </w:rPr>
              <w:t>C. SÜREKLİ İNDİRİMLİ SATIŞ</w:t>
            </w:r>
          </w:p>
        </w:tc>
        <w:tc>
          <w:tcPr>
            <w:tcW w:w="1396" w:type="dxa"/>
          </w:tcPr>
          <w:p w:rsidR="00066B53" w:rsidRPr="00A04A66" w:rsidRDefault="00066B53" w:rsidP="008450D1">
            <w:pPr>
              <w:pStyle w:val="AralkYok"/>
              <w:rPr>
                <w:rFonts w:cs="Times New Roman"/>
                <w:sz w:val="20"/>
              </w:rPr>
            </w:pPr>
          </w:p>
        </w:tc>
        <w:tc>
          <w:tcPr>
            <w:tcW w:w="992" w:type="dxa"/>
            <w:vAlign w:val="center"/>
          </w:tcPr>
          <w:p w:rsidR="00066B53" w:rsidRPr="00A04A66" w:rsidRDefault="00066B53" w:rsidP="008450D1">
            <w:pPr>
              <w:pStyle w:val="AralkYok"/>
              <w:jc w:val="center"/>
              <w:rPr>
                <w:rFonts w:cs="Times New Roman"/>
                <w:sz w:val="20"/>
              </w:rPr>
            </w:pPr>
          </w:p>
        </w:tc>
      </w:tr>
      <w:tr w:rsidR="00066B53" w:rsidRPr="00A04A66" w:rsidTr="00FA3607">
        <w:trPr>
          <w:trHeight w:hRule="exact" w:val="2438"/>
        </w:trPr>
        <w:tc>
          <w:tcPr>
            <w:tcW w:w="571"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1</w:t>
            </w:r>
          </w:p>
        </w:tc>
        <w:tc>
          <w:tcPr>
            <w:tcW w:w="6240"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Sürekli indirimli satış14 yapan perakende işletmelerin ön cephesinde ve mağaza içlerinde, kolaylıkla görülebilir ve okunabilir şekilde bu satış türünü gösterir ya da çağrıştırır ibarelere yer verilip verilmediği Bu bağlamda;</w:t>
            </w:r>
          </w:p>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Alışveriş merkezlerinin ön cephesinde, kolaylıkla görülebilir ve okunabilir bir şekilde yer verilip verilmediği</w:t>
            </w:r>
          </w:p>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Diğer perakende işletmelerin ön cephesinde ve mağaza içlerinde yer verilip verilmediği ve mağaza içinde, sürekli indirimli satışa ayrılan kat veya reyon gibi bölümlerin giriş veya ön kısmında kolaylıkla görülebilir ve okunabilir bir şekilde yer verilip verilmediği</w:t>
            </w:r>
          </w:p>
        </w:tc>
        <w:tc>
          <w:tcPr>
            <w:tcW w:w="1396"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Kanun m.10/2 İlke ve Kurallar Yön. m.9/2 AVM Yön. m.18/1</w:t>
            </w:r>
          </w:p>
        </w:tc>
        <w:tc>
          <w:tcPr>
            <w:tcW w:w="992" w:type="dxa"/>
            <w:vAlign w:val="center"/>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18/1-c</w:t>
            </w:r>
          </w:p>
        </w:tc>
      </w:tr>
      <w:tr w:rsidR="00066B53" w:rsidRPr="00A04A66" w:rsidTr="00FA3607">
        <w:trPr>
          <w:trHeight w:hRule="exact" w:val="2041"/>
        </w:trPr>
        <w:tc>
          <w:tcPr>
            <w:tcW w:w="571" w:type="dxa"/>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2</w:t>
            </w:r>
          </w:p>
        </w:tc>
        <w:tc>
          <w:tcPr>
            <w:tcW w:w="6240" w:type="dxa"/>
          </w:tcPr>
          <w:p w:rsidR="00066B53" w:rsidRPr="00A04A66" w:rsidRDefault="00066B53" w:rsidP="00FA3607">
            <w:pPr>
              <w:pStyle w:val="AralkYok"/>
              <w:jc w:val="both"/>
              <w:rPr>
                <w:rFonts w:cs="Times New Roman"/>
                <w:sz w:val="20"/>
              </w:rPr>
            </w:pPr>
            <w:r w:rsidRPr="00A04A66">
              <w:rPr>
                <w:rStyle w:val="Gvdemetni0ptbolukbraklyor"/>
                <w:rFonts w:eastAsia="Courier New"/>
                <w:szCs w:val="24"/>
                <w:shd w:val="clear" w:color="auto" w:fill="auto"/>
              </w:rPr>
              <w:t>Sürekli indirimli satışa ilişkin ibare kullanan alışveriş merkezinde15, içindeki perakende işletmelerin tamamının (her birinin) sürekli indirimli satışa konu malların16 satışını yapan işletme olup olmadığı</w:t>
            </w:r>
          </w:p>
          <w:p w:rsidR="00066B53" w:rsidRPr="00A04A66" w:rsidRDefault="00066B53" w:rsidP="00FA3607">
            <w:pPr>
              <w:pStyle w:val="AralkYok"/>
              <w:jc w:val="both"/>
              <w:rPr>
                <w:rFonts w:cs="Times New Roman"/>
                <w:sz w:val="20"/>
              </w:rPr>
            </w:pPr>
            <w:r w:rsidRPr="00A04A66">
              <w:rPr>
                <w:rStyle w:val="Gvdemetni85pttalik"/>
                <w:rFonts w:eastAsia="Courier New"/>
                <w:sz w:val="20"/>
                <w:szCs w:val="24"/>
              </w:rPr>
              <w:t>(Beslenme, eğlenme, dinlenme, kültürel ve benzeri hizmetlerin ve/veya hızlı tüketim mallarının satışını yapan lokanta, sinema, berber, terzi ve market gibi perakende işletmeler ile niteliği itibarıyla sürekli indirimli satış türüne uygun olmayan diğer perakende işletmeler bu hükmün uygulanmasında dikkate alınmayacaktır. AVM Yön. m.18/2)</w:t>
            </w:r>
          </w:p>
        </w:tc>
        <w:tc>
          <w:tcPr>
            <w:tcW w:w="1396" w:type="dxa"/>
            <w:vAlign w:val="center"/>
          </w:tcPr>
          <w:p w:rsidR="00066B53" w:rsidRPr="00A04A66" w:rsidRDefault="00066B53" w:rsidP="008450D1">
            <w:pPr>
              <w:pStyle w:val="AralkYok"/>
              <w:rPr>
                <w:rFonts w:cs="Times New Roman"/>
                <w:sz w:val="20"/>
              </w:rPr>
            </w:pPr>
            <w:r w:rsidRPr="00A04A66">
              <w:rPr>
                <w:rStyle w:val="Gvdemetni0ptbolukbraklyor"/>
                <w:rFonts w:eastAsia="Courier New"/>
                <w:szCs w:val="24"/>
                <w:shd w:val="clear" w:color="auto" w:fill="auto"/>
              </w:rPr>
              <w:t>Kanun m.10/2 AVM Yön. m.18/1</w:t>
            </w:r>
          </w:p>
        </w:tc>
        <w:tc>
          <w:tcPr>
            <w:tcW w:w="992" w:type="dxa"/>
            <w:vAlign w:val="center"/>
          </w:tcPr>
          <w:p w:rsidR="00066B53" w:rsidRPr="00A04A66" w:rsidRDefault="00066B53" w:rsidP="008450D1">
            <w:pPr>
              <w:pStyle w:val="AralkYok"/>
              <w:jc w:val="center"/>
              <w:rPr>
                <w:rFonts w:cs="Times New Roman"/>
                <w:sz w:val="20"/>
              </w:rPr>
            </w:pPr>
            <w:r w:rsidRPr="00A04A66">
              <w:rPr>
                <w:rStyle w:val="Gvdemetni0ptbolukbraklyor"/>
                <w:rFonts w:eastAsia="Courier New"/>
                <w:szCs w:val="24"/>
                <w:shd w:val="clear" w:color="auto" w:fill="auto"/>
              </w:rPr>
              <w:t>18/1-c</w:t>
            </w:r>
          </w:p>
        </w:tc>
      </w:tr>
    </w:tbl>
    <w:p w:rsidR="00066B53" w:rsidRPr="00BB32F6" w:rsidRDefault="00066B53" w:rsidP="00066B53">
      <w:pPr>
        <w:pStyle w:val="AralkYok"/>
        <w:rPr>
          <w:rFonts w:cs="Times New Roman"/>
          <w:b/>
          <w:szCs w:val="24"/>
        </w:rPr>
      </w:pPr>
    </w:p>
    <w:p w:rsidR="00066B53" w:rsidRPr="000704F4" w:rsidRDefault="00066B53" w:rsidP="00FA3607">
      <w:pPr>
        <w:pStyle w:val="AralkYok"/>
        <w:ind w:firstLine="567"/>
        <w:rPr>
          <w:rFonts w:cs="Times New Roman"/>
          <w:sz w:val="16"/>
          <w:szCs w:val="24"/>
        </w:rPr>
      </w:pPr>
      <w:r w:rsidRPr="000704F4">
        <w:rPr>
          <w:rFonts w:cs="Times New Roman"/>
          <w:b/>
          <w:sz w:val="16"/>
          <w:szCs w:val="24"/>
        </w:rPr>
        <w:t xml:space="preserve">14 </w:t>
      </w:r>
      <w:r w:rsidRPr="000704F4">
        <w:rPr>
          <w:rFonts w:cs="Times New Roman"/>
          <w:sz w:val="16"/>
          <w:szCs w:val="24"/>
        </w:rPr>
        <w:t>Sürekli indirimli satış; seri sonu, sezon sonu, ihraç fazlası, kusurlu ve benzeri malların, perakende işletmelerce, indirimli fiyattan veya malların fabrika çıkış fiyatı üzerinden yıl boyunca satılmasıdır (Kanun m.10/1, İlke ve Kurallar Yön. m.9/1, bkz. dipnot-16). Sürekli indirimli satışa konu malların indirimli fiyattan veya malların fabrika çıkış fiyatı üzerinden satışa sunulduğuna ilişkin ispat yükümlülüğü sürekli indirimli satış yapan perakende işletmeye aittir (İlke ve Kurallar Yön. m.9/4).</w:t>
      </w:r>
    </w:p>
    <w:p w:rsidR="00066B53" w:rsidRPr="000704F4" w:rsidRDefault="00066B53" w:rsidP="00FA3607">
      <w:pPr>
        <w:pStyle w:val="AralkYok"/>
        <w:ind w:firstLine="567"/>
        <w:rPr>
          <w:rFonts w:cs="Times New Roman"/>
          <w:sz w:val="16"/>
          <w:szCs w:val="24"/>
        </w:rPr>
      </w:pPr>
      <w:r w:rsidRPr="000704F4">
        <w:rPr>
          <w:rFonts w:cs="Times New Roman"/>
          <w:b/>
          <w:sz w:val="16"/>
          <w:szCs w:val="24"/>
        </w:rPr>
        <w:t>15</w:t>
      </w:r>
      <w:r w:rsidRPr="000704F4">
        <w:rPr>
          <w:rFonts w:cs="Times New Roman"/>
          <w:sz w:val="16"/>
          <w:szCs w:val="24"/>
        </w:rPr>
        <w:t xml:space="preserve"> Alışveriş merkezince sürekli indirimli satış türünü gösterir ya da çağrıştırır ibarelerin usulüne uygun kullanılmasından alışveriş merkezi maliki ve yönetimi müştereken sorumludur. (AVM Yön. m.18/3)</w:t>
      </w:r>
    </w:p>
    <w:p w:rsidR="00066B53" w:rsidRPr="00BB32F6" w:rsidRDefault="00066B53" w:rsidP="00FA3607">
      <w:pPr>
        <w:pStyle w:val="AralkYok"/>
        <w:ind w:firstLine="567"/>
        <w:rPr>
          <w:rFonts w:cs="Times New Roman"/>
          <w:szCs w:val="24"/>
        </w:rPr>
      </w:pPr>
      <w:r w:rsidRPr="000704F4">
        <w:rPr>
          <w:rFonts w:cs="Times New Roman"/>
          <w:b/>
          <w:sz w:val="16"/>
          <w:szCs w:val="24"/>
        </w:rPr>
        <w:t>16</w:t>
      </w:r>
      <w:r w:rsidRPr="000704F4">
        <w:rPr>
          <w:rFonts w:cs="Times New Roman"/>
          <w:sz w:val="16"/>
          <w:szCs w:val="24"/>
        </w:rPr>
        <w:t xml:space="preserve"> Sürekli indirimli satışa konu mallar: a) Üretiminin sonlanması ve sınırlı sayıda üretim gibi nedenlerle serideki stok adedi az olan, b) </w:t>
      </w:r>
      <w:r w:rsidRPr="000704F4">
        <w:rPr>
          <w:rFonts w:cs="Times New Roman"/>
          <w:sz w:val="16"/>
          <w:szCs w:val="16"/>
        </w:rPr>
        <w:t>Belli bir mevsimde veya dönemde satılmak üzere üretilmekle birlikte, mevsim ya da dönem sonuna yakın yahut mevsim veya dönemin bitiminden sonra satışa konu olan, c) İhraç edilmek amacıyla üretilmekle birlikte çeşitli nedenlerle ihraç edilemeyen, ç) Biçim, renk, büyüklük ve benzeri nitelikler bakımından maddi, ekonomik veya hukuki eksiklikler içeren, d) Teşhirde kullanılmış olan, e) İade edilmiş olan, f) Fabrika çıkış fiyatı üzerinden satışa sunulan ve benzeri nitelikleri taşıyan mallardır (Kanun m.10/1, İlke ve Kurallar Yön. m.10/1). Satışa sunulan her bir mal grubunun en az yüzde yetmişinin bu nitelikleri taşıdığına ve sürekli indirimli satışa konu malların indirimli fiyattan veya malların fabrika çıkış fiyatı üzerinden satışa sunulduğuna ilişkin ispat yükümlülüğü sürekli indirimli satış yapan perakende işletmeye aittir (İlke ve Kurallar Yön. m.9/4).</w:t>
      </w:r>
    </w:p>
    <w:p w:rsidR="00066B53" w:rsidRPr="00BB32F6" w:rsidRDefault="00066B53" w:rsidP="00FA3607">
      <w:pPr>
        <w:pStyle w:val="AralkYok"/>
        <w:ind w:firstLine="567"/>
        <w:rPr>
          <w:rFonts w:cs="Times New Roman"/>
          <w:szCs w:val="24"/>
        </w:rPr>
      </w:pPr>
    </w:p>
    <w:tbl>
      <w:tblPr>
        <w:tblStyle w:val="TabloKlavuzu"/>
        <w:tblW w:w="919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72"/>
        <w:gridCol w:w="6256"/>
        <w:gridCol w:w="1389"/>
        <w:gridCol w:w="982"/>
      </w:tblGrid>
      <w:tr w:rsidR="00066B53" w:rsidRPr="00A04A66" w:rsidTr="00A04A66">
        <w:trPr>
          <w:trHeight w:hRule="exact" w:val="1984"/>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3</w:t>
            </w:r>
          </w:p>
        </w:tc>
        <w:tc>
          <w:tcPr>
            <w:tcW w:w="6256" w:type="dxa"/>
          </w:tcPr>
          <w:p w:rsidR="00066B53" w:rsidRPr="00A04A66" w:rsidRDefault="00066B53" w:rsidP="008450D1">
            <w:pPr>
              <w:pStyle w:val="Gvdemetni0"/>
              <w:shd w:val="clear" w:color="auto" w:fill="auto"/>
              <w:spacing w:line="274" w:lineRule="exact"/>
              <w:jc w:val="both"/>
              <w:rPr>
                <w:sz w:val="18"/>
              </w:rPr>
            </w:pPr>
            <w:r w:rsidRPr="00A04A66">
              <w:rPr>
                <w:rStyle w:val="Gvdemetni0ptbolukbraklyor"/>
                <w:sz w:val="18"/>
              </w:rPr>
              <w:t>Alışveriş merkezi içinde yer alanlar da dâhil olmak üzere sürekli indirimli satış türünü gösteren ya da çağrıştıran ibareleri kullanan perakende işletmelerin satışa sundukları her bir mal grubunun en az yüzde yetmişinin sürekli indirimli satışa konu mallardan olup olmadığı</w:t>
            </w:r>
          </w:p>
          <w:p w:rsidR="00066B53" w:rsidRPr="00A04A66" w:rsidRDefault="00066B53" w:rsidP="008450D1">
            <w:pPr>
              <w:pStyle w:val="Gvdemetni0"/>
              <w:shd w:val="clear" w:color="auto" w:fill="auto"/>
              <w:spacing w:line="211" w:lineRule="exact"/>
              <w:jc w:val="both"/>
              <w:rPr>
                <w:sz w:val="18"/>
              </w:rPr>
            </w:pPr>
            <w:r w:rsidRPr="00A04A66">
              <w:rPr>
                <w:rStyle w:val="Gvdemetni8pttalik0ptbolukbraklyor"/>
                <w:sz w:val="18"/>
                <w:szCs w:val="20"/>
              </w:rPr>
              <w:t>(Yıl içinde dönemsel olarak faaliyet gösteren ve bu dönem boyunca satışa sunduğu malların en az yüzde yetmişi İlke ve Kurallar Yön. ’nin 10 uncu maddesinde belirtilen niteliklere sahip olan perakende işletmelerin yıl boyunca satış yaptığı kabul edilecektir. İlke ve Kurallar Yön. m.9/3)</w:t>
            </w:r>
          </w:p>
        </w:tc>
        <w:tc>
          <w:tcPr>
            <w:tcW w:w="1389" w:type="dxa"/>
            <w:vAlign w:val="center"/>
          </w:tcPr>
          <w:p w:rsidR="00066B53" w:rsidRPr="00A04A66" w:rsidRDefault="00066B53" w:rsidP="008450D1">
            <w:pPr>
              <w:pStyle w:val="Gvdemetni0"/>
              <w:shd w:val="clear" w:color="auto" w:fill="auto"/>
              <w:spacing w:line="250" w:lineRule="exact"/>
              <w:ind w:left="-137" w:right="-89"/>
              <w:jc w:val="center"/>
              <w:rPr>
                <w:sz w:val="18"/>
              </w:rPr>
            </w:pPr>
            <w:r w:rsidRPr="00A04A66">
              <w:rPr>
                <w:rStyle w:val="Gvdemetni0ptbolukbraklyor"/>
                <w:sz w:val="18"/>
              </w:rPr>
              <w:t>Kanun m.10/2 İlke ve Kurallar Yön. m.9/2</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18/1-c</w:t>
            </w:r>
          </w:p>
        </w:tc>
      </w:tr>
      <w:tr w:rsidR="00066B53" w:rsidRPr="00A04A66" w:rsidTr="00DE0CB9">
        <w:trPr>
          <w:trHeight w:hRule="exact" w:val="312"/>
        </w:trPr>
        <w:tc>
          <w:tcPr>
            <w:tcW w:w="572" w:type="dxa"/>
            <w:vAlign w:val="center"/>
          </w:tcPr>
          <w:p w:rsidR="00066B53" w:rsidRPr="00A04A66" w:rsidRDefault="00066B53" w:rsidP="008450D1">
            <w:pPr>
              <w:jc w:val="center"/>
              <w:rPr>
                <w:b/>
                <w:sz w:val="18"/>
              </w:rPr>
            </w:pPr>
          </w:p>
        </w:tc>
        <w:tc>
          <w:tcPr>
            <w:tcW w:w="6256" w:type="dxa"/>
          </w:tcPr>
          <w:p w:rsidR="00066B53" w:rsidRPr="00A04A66" w:rsidRDefault="00066B53" w:rsidP="008450D1">
            <w:pPr>
              <w:pStyle w:val="Gvdemetni0"/>
              <w:shd w:val="clear" w:color="auto" w:fill="auto"/>
              <w:spacing w:line="210" w:lineRule="exact"/>
              <w:jc w:val="both"/>
              <w:rPr>
                <w:sz w:val="18"/>
              </w:rPr>
            </w:pPr>
            <w:r w:rsidRPr="00A04A66">
              <w:rPr>
                <w:rStyle w:val="Gvdemetni105ptKaln0ptbolukbraklyor"/>
                <w:sz w:val="18"/>
                <w:szCs w:val="20"/>
              </w:rPr>
              <w:t>Ç. ORTAK KULLANIM ALANLARI</w:t>
            </w:r>
          </w:p>
        </w:tc>
        <w:tc>
          <w:tcPr>
            <w:tcW w:w="1389" w:type="dxa"/>
            <w:vAlign w:val="center"/>
          </w:tcPr>
          <w:p w:rsidR="00066B53" w:rsidRPr="00A04A66" w:rsidRDefault="00066B53" w:rsidP="008450D1">
            <w:pPr>
              <w:ind w:left="-137" w:right="-89"/>
              <w:jc w:val="center"/>
              <w:rPr>
                <w:sz w:val="18"/>
              </w:rPr>
            </w:pPr>
          </w:p>
        </w:tc>
        <w:tc>
          <w:tcPr>
            <w:tcW w:w="982" w:type="dxa"/>
            <w:vAlign w:val="center"/>
          </w:tcPr>
          <w:p w:rsidR="00066B53" w:rsidRPr="00A04A66" w:rsidRDefault="00066B53" w:rsidP="008450D1">
            <w:pPr>
              <w:jc w:val="center"/>
              <w:rPr>
                <w:sz w:val="18"/>
              </w:rPr>
            </w:pPr>
          </w:p>
        </w:tc>
      </w:tr>
      <w:tr w:rsidR="00066B53" w:rsidRPr="00A04A66" w:rsidTr="00DE0CB9">
        <w:trPr>
          <w:trHeight w:hRule="exact" w:val="318"/>
        </w:trPr>
        <w:tc>
          <w:tcPr>
            <w:tcW w:w="572" w:type="dxa"/>
            <w:vAlign w:val="center"/>
          </w:tcPr>
          <w:p w:rsidR="00066B53" w:rsidRPr="00A04A66" w:rsidRDefault="00066B53" w:rsidP="008450D1">
            <w:pPr>
              <w:jc w:val="center"/>
              <w:rPr>
                <w:b/>
                <w:sz w:val="18"/>
              </w:rPr>
            </w:pPr>
          </w:p>
        </w:tc>
        <w:tc>
          <w:tcPr>
            <w:tcW w:w="6256" w:type="dxa"/>
          </w:tcPr>
          <w:p w:rsidR="00066B53" w:rsidRPr="00A04A66" w:rsidRDefault="00066B53" w:rsidP="008450D1">
            <w:pPr>
              <w:pStyle w:val="Gvdemetni0"/>
              <w:shd w:val="clear" w:color="auto" w:fill="auto"/>
              <w:spacing w:line="210" w:lineRule="exact"/>
              <w:jc w:val="both"/>
              <w:rPr>
                <w:sz w:val="18"/>
              </w:rPr>
            </w:pPr>
            <w:r w:rsidRPr="00A04A66">
              <w:rPr>
                <w:rStyle w:val="Gvdemetni105ptKaln0ptbolukbraklyor"/>
                <w:sz w:val="18"/>
                <w:szCs w:val="20"/>
              </w:rPr>
              <w:t>Ç.1. Genel hususlar</w:t>
            </w:r>
          </w:p>
        </w:tc>
        <w:tc>
          <w:tcPr>
            <w:tcW w:w="1389" w:type="dxa"/>
            <w:vAlign w:val="center"/>
          </w:tcPr>
          <w:p w:rsidR="00066B53" w:rsidRPr="00A04A66" w:rsidRDefault="00066B53" w:rsidP="008450D1">
            <w:pPr>
              <w:ind w:left="-137" w:right="-89"/>
              <w:jc w:val="center"/>
              <w:rPr>
                <w:sz w:val="18"/>
              </w:rPr>
            </w:pPr>
          </w:p>
        </w:tc>
        <w:tc>
          <w:tcPr>
            <w:tcW w:w="982" w:type="dxa"/>
            <w:vAlign w:val="center"/>
          </w:tcPr>
          <w:p w:rsidR="00066B53" w:rsidRPr="00A04A66" w:rsidRDefault="00066B53" w:rsidP="008450D1">
            <w:pPr>
              <w:jc w:val="center"/>
              <w:rPr>
                <w:sz w:val="18"/>
              </w:rPr>
            </w:pPr>
          </w:p>
        </w:tc>
      </w:tr>
      <w:tr w:rsidR="00066B53" w:rsidRPr="00A04A66" w:rsidTr="00A04A66">
        <w:trPr>
          <w:trHeight w:hRule="exact" w:val="907"/>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1</w:t>
            </w:r>
          </w:p>
        </w:tc>
        <w:tc>
          <w:tcPr>
            <w:tcW w:w="6256" w:type="dxa"/>
          </w:tcPr>
          <w:p w:rsidR="00066B53" w:rsidRPr="00A04A66" w:rsidRDefault="00066B53" w:rsidP="008450D1">
            <w:pPr>
              <w:pStyle w:val="Gvdemetni0"/>
              <w:shd w:val="clear" w:color="auto" w:fill="auto"/>
              <w:spacing w:line="274" w:lineRule="exact"/>
              <w:jc w:val="both"/>
              <w:rPr>
                <w:sz w:val="18"/>
              </w:rPr>
            </w:pPr>
            <w:r w:rsidRPr="00A04A66">
              <w:rPr>
                <w:rStyle w:val="Gvdemetni0ptbolukbraklyor"/>
                <w:sz w:val="18"/>
              </w:rPr>
              <w:t>Alışveriş merkezinde sergi, söyleşi, tanıtım ve imza günleri gibi etkinliklerin düzenlenmesi amacıyla, alışveriş merkezinin satış alanının en az binde beşi oranında</w:t>
            </w:r>
            <w:r w:rsidRPr="00A04A66">
              <w:rPr>
                <w:rStyle w:val="Gvdemetni0ptbolukbraklyor"/>
                <w:sz w:val="18"/>
                <w:vertAlign w:val="superscript"/>
              </w:rPr>
              <w:t>17</w:t>
            </w:r>
            <w:r w:rsidRPr="00A04A66">
              <w:rPr>
                <w:rStyle w:val="Gvdemetni0ptbolukbraklyor"/>
                <w:sz w:val="18"/>
              </w:rPr>
              <w:t xml:space="preserve"> sosyal ve kültürel etkinlik alanı oluşturulup oluşturulmadığı</w:t>
            </w:r>
          </w:p>
        </w:tc>
        <w:tc>
          <w:tcPr>
            <w:tcW w:w="1389" w:type="dxa"/>
            <w:vAlign w:val="center"/>
          </w:tcPr>
          <w:p w:rsidR="00066B53" w:rsidRPr="00A04A66" w:rsidRDefault="00066B53" w:rsidP="008450D1">
            <w:pPr>
              <w:pStyle w:val="Gvdemetni0"/>
              <w:shd w:val="clear" w:color="auto" w:fill="auto"/>
              <w:spacing w:line="250" w:lineRule="exact"/>
              <w:ind w:left="-137" w:right="-89"/>
              <w:jc w:val="center"/>
              <w:rPr>
                <w:sz w:val="18"/>
              </w:rPr>
            </w:pPr>
            <w:r w:rsidRPr="00A04A66">
              <w:rPr>
                <w:rStyle w:val="Gvdemetni0ptbolukbraklyor"/>
                <w:sz w:val="18"/>
              </w:rPr>
              <w:t>Kanun m.11/1 AVM Yön. m.6/1, m.7/1</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18/1-ç</w:t>
            </w:r>
          </w:p>
        </w:tc>
      </w:tr>
      <w:tr w:rsidR="00066B53" w:rsidRPr="00A04A66" w:rsidTr="00DE0CB9">
        <w:trPr>
          <w:trHeight w:hRule="exact" w:val="1077"/>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2</w:t>
            </w:r>
          </w:p>
        </w:tc>
        <w:tc>
          <w:tcPr>
            <w:tcW w:w="6256" w:type="dxa"/>
          </w:tcPr>
          <w:p w:rsidR="00066B53" w:rsidRPr="00A04A66" w:rsidRDefault="00066B53" w:rsidP="008450D1">
            <w:pPr>
              <w:pStyle w:val="Gvdemetni0"/>
              <w:shd w:val="clear" w:color="auto" w:fill="auto"/>
              <w:spacing w:line="274" w:lineRule="exact"/>
              <w:jc w:val="both"/>
              <w:rPr>
                <w:sz w:val="18"/>
              </w:rPr>
            </w:pPr>
            <w:r w:rsidRPr="00A04A66">
              <w:rPr>
                <w:rStyle w:val="Gvdemetni0ptbolukbraklyor"/>
                <w:sz w:val="18"/>
              </w:rPr>
              <w:t>Alışveriş merkezinde acil tıbbi müdahale ünitesi, ibadet yeri, bebek bakım odası, çocuk oyun alanı, dinlenme alanı, tuvalet, otopark ve ortaklaşa kullanma, korunma ve faydalanma için zorunlu diğer alanların oluşturulup oluşturulmadığı</w:t>
            </w:r>
          </w:p>
        </w:tc>
        <w:tc>
          <w:tcPr>
            <w:tcW w:w="1389" w:type="dxa"/>
            <w:vAlign w:val="center"/>
          </w:tcPr>
          <w:p w:rsidR="00066B53" w:rsidRPr="00A04A66" w:rsidRDefault="00066B53" w:rsidP="008450D1">
            <w:pPr>
              <w:pStyle w:val="Gvdemetni0"/>
              <w:shd w:val="clear" w:color="auto" w:fill="auto"/>
              <w:spacing w:line="250" w:lineRule="exact"/>
              <w:ind w:left="-137" w:right="-89"/>
              <w:jc w:val="center"/>
              <w:rPr>
                <w:sz w:val="18"/>
              </w:rPr>
            </w:pPr>
            <w:r w:rsidRPr="00A04A66">
              <w:rPr>
                <w:rStyle w:val="Gvdemetni0ptbolukbraklyor"/>
                <w:sz w:val="18"/>
              </w:rPr>
              <w:t>Kanun m.11/2 AVM Yön. m.6/1, m.10/3</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18/1-d</w:t>
            </w:r>
          </w:p>
        </w:tc>
      </w:tr>
      <w:tr w:rsidR="00066B53" w:rsidRPr="00A04A66" w:rsidTr="00A04A66">
        <w:trPr>
          <w:trHeight w:hRule="exact" w:val="1134"/>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3</w:t>
            </w:r>
          </w:p>
        </w:tc>
        <w:tc>
          <w:tcPr>
            <w:tcW w:w="6256" w:type="dxa"/>
          </w:tcPr>
          <w:p w:rsidR="00066B53" w:rsidRPr="00A04A66" w:rsidRDefault="00066B53" w:rsidP="008450D1">
            <w:pPr>
              <w:pStyle w:val="Gvdemetni0"/>
              <w:shd w:val="clear" w:color="auto" w:fill="auto"/>
              <w:spacing w:line="274" w:lineRule="exact"/>
              <w:jc w:val="both"/>
              <w:rPr>
                <w:sz w:val="18"/>
              </w:rPr>
            </w:pPr>
            <w:r w:rsidRPr="00A04A66">
              <w:rPr>
                <w:rStyle w:val="Gvdemetni0ptbolukbraklyor"/>
                <w:sz w:val="18"/>
              </w:rPr>
              <w:t>Alışveriş merkezinde otopark haricinde oluşturulan ortak alanların (sosyal ve kültürel etkinlik alanı, acil tıbbi müdahale ünitesi, ibadet yeri, bebek bakım odası, çocuk oyun alanı, dinlenme alanı ve ortaklaşa kullanma, korunma ve faydalanma için zorunlu diğer alanlar) kullanımının ücretsiz olup olmadığı</w:t>
            </w:r>
          </w:p>
        </w:tc>
        <w:tc>
          <w:tcPr>
            <w:tcW w:w="1389" w:type="dxa"/>
            <w:vAlign w:val="center"/>
          </w:tcPr>
          <w:p w:rsidR="00066B53" w:rsidRPr="00A04A66" w:rsidRDefault="00066B53" w:rsidP="008450D1">
            <w:pPr>
              <w:pStyle w:val="Gvdemetni0"/>
              <w:shd w:val="clear" w:color="auto" w:fill="auto"/>
              <w:spacing w:line="250" w:lineRule="exact"/>
              <w:ind w:left="-137" w:right="-89"/>
              <w:jc w:val="center"/>
              <w:rPr>
                <w:sz w:val="18"/>
              </w:rPr>
            </w:pPr>
            <w:r w:rsidRPr="00A04A66">
              <w:rPr>
                <w:rStyle w:val="Gvdemetni0ptbolukbraklyor"/>
                <w:sz w:val="18"/>
              </w:rPr>
              <w:t>AVM Yön. m.6/1</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18/1-h</w:t>
            </w:r>
          </w:p>
        </w:tc>
      </w:tr>
      <w:tr w:rsidR="00066B53" w:rsidRPr="00A04A66" w:rsidTr="00DE0CB9">
        <w:trPr>
          <w:trHeight w:hRule="exact" w:val="1134"/>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4</w:t>
            </w:r>
          </w:p>
        </w:tc>
        <w:tc>
          <w:tcPr>
            <w:tcW w:w="6256" w:type="dxa"/>
          </w:tcPr>
          <w:p w:rsidR="00066B53" w:rsidRPr="00A04A66" w:rsidRDefault="00066B53" w:rsidP="008450D1">
            <w:pPr>
              <w:pStyle w:val="Gvdemetni0"/>
              <w:shd w:val="clear" w:color="auto" w:fill="auto"/>
              <w:spacing w:line="274" w:lineRule="exact"/>
              <w:jc w:val="both"/>
              <w:rPr>
                <w:sz w:val="18"/>
              </w:rPr>
            </w:pPr>
            <w:r w:rsidRPr="00A04A66">
              <w:rPr>
                <w:rStyle w:val="Gvdemetni0ptbolukbraklyor"/>
                <w:sz w:val="18"/>
              </w:rPr>
              <w:t>Alışveriş merkezinde otoparka ilişkin ücretlendirme yapılması halinde, bu ücretlendirmenin müşteriler ile alışveriş merkezi içindeki perakendeciler haricinde kullanımını sınırlandırmak amacıyla süreli kullanıma bağlı olarak yapılıp yapılmadığı</w:t>
            </w:r>
          </w:p>
        </w:tc>
        <w:tc>
          <w:tcPr>
            <w:tcW w:w="1389" w:type="dxa"/>
            <w:vAlign w:val="center"/>
          </w:tcPr>
          <w:p w:rsidR="00066B53" w:rsidRPr="00A04A66" w:rsidRDefault="00066B53" w:rsidP="008450D1">
            <w:pPr>
              <w:pStyle w:val="Gvdemetni0"/>
              <w:shd w:val="clear" w:color="auto" w:fill="auto"/>
              <w:spacing w:line="254" w:lineRule="exact"/>
              <w:ind w:left="-137" w:right="-89"/>
              <w:jc w:val="center"/>
              <w:rPr>
                <w:sz w:val="18"/>
              </w:rPr>
            </w:pPr>
            <w:r w:rsidRPr="00A04A66">
              <w:rPr>
                <w:rStyle w:val="Gvdemetni0ptbolukbraklyor"/>
                <w:sz w:val="18"/>
              </w:rPr>
              <w:t>AVM Yön. m.6/1</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18/1-h</w:t>
            </w:r>
          </w:p>
        </w:tc>
      </w:tr>
      <w:tr w:rsidR="00066B53" w:rsidRPr="00A04A66" w:rsidTr="00DE0CB9">
        <w:trPr>
          <w:trHeight w:hRule="exact" w:val="621"/>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5</w:t>
            </w:r>
          </w:p>
        </w:tc>
        <w:tc>
          <w:tcPr>
            <w:tcW w:w="6256" w:type="dxa"/>
          </w:tcPr>
          <w:p w:rsidR="00066B53" w:rsidRPr="00A04A66" w:rsidRDefault="00066B53" w:rsidP="008450D1">
            <w:pPr>
              <w:pStyle w:val="Gvdemetni0"/>
              <w:shd w:val="clear" w:color="auto" w:fill="auto"/>
              <w:spacing w:line="278" w:lineRule="exact"/>
              <w:jc w:val="both"/>
              <w:rPr>
                <w:sz w:val="18"/>
              </w:rPr>
            </w:pPr>
            <w:r w:rsidRPr="00A04A66">
              <w:rPr>
                <w:rStyle w:val="Gvdemetni0ptbolukbraklyor"/>
                <w:sz w:val="18"/>
              </w:rPr>
              <w:t>Ortak kullanım alanlarının, Türk Standardları Enstitüsünün ilgili standartlarına uygun olarak oluşturulup oluşturulmadığı</w:t>
            </w:r>
          </w:p>
        </w:tc>
        <w:tc>
          <w:tcPr>
            <w:tcW w:w="1389" w:type="dxa"/>
            <w:vAlign w:val="center"/>
          </w:tcPr>
          <w:p w:rsidR="00066B53" w:rsidRPr="00A04A66" w:rsidRDefault="00066B53" w:rsidP="008450D1">
            <w:pPr>
              <w:pStyle w:val="Gvdemetni0"/>
              <w:shd w:val="clear" w:color="auto" w:fill="auto"/>
              <w:spacing w:line="254" w:lineRule="exact"/>
              <w:ind w:left="-137" w:right="-89"/>
              <w:jc w:val="center"/>
              <w:rPr>
                <w:sz w:val="18"/>
              </w:rPr>
            </w:pPr>
            <w:r w:rsidRPr="00A04A66">
              <w:rPr>
                <w:rStyle w:val="Gvdemetni0ptbolukbraklyor"/>
                <w:sz w:val="18"/>
              </w:rPr>
              <w:t>AVM Yön. m.6/3</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18/1-h</w:t>
            </w:r>
          </w:p>
        </w:tc>
      </w:tr>
      <w:tr w:rsidR="00066B53" w:rsidRPr="00A04A66" w:rsidTr="00A04A66">
        <w:trPr>
          <w:trHeight w:hRule="exact" w:val="340"/>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6</w:t>
            </w:r>
          </w:p>
        </w:tc>
        <w:tc>
          <w:tcPr>
            <w:tcW w:w="6256" w:type="dxa"/>
          </w:tcPr>
          <w:p w:rsidR="00066B53" w:rsidRPr="00A04A66" w:rsidRDefault="00066B53" w:rsidP="008450D1">
            <w:pPr>
              <w:pStyle w:val="Gvdemetni0"/>
              <w:shd w:val="clear" w:color="auto" w:fill="auto"/>
              <w:spacing w:line="274" w:lineRule="exact"/>
              <w:jc w:val="both"/>
              <w:rPr>
                <w:sz w:val="18"/>
              </w:rPr>
            </w:pPr>
            <w:r w:rsidRPr="00A04A66">
              <w:rPr>
                <w:rStyle w:val="Gvdemetni0ptbolukbraklyor"/>
                <w:sz w:val="18"/>
              </w:rPr>
              <w:t>Ortak kullanım alanlarının, amacına uygun olarak kullanılıp kullanılmadığı</w:t>
            </w:r>
          </w:p>
        </w:tc>
        <w:tc>
          <w:tcPr>
            <w:tcW w:w="1389" w:type="dxa"/>
          </w:tcPr>
          <w:p w:rsidR="00066B53" w:rsidRPr="00A04A66" w:rsidRDefault="00066B53" w:rsidP="00A04A66">
            <w:pPr>
              <w:pStyle w:val="Gvdemetni0"/>
              <w:shd w:val="clear" w:color="auto" w:fill="auto"/>
              <w:spacing w:line="254" w:lineRule="exact"/>
              <w:ind w:left="-137" w:right="-89"/>
              <w:jc w:val="center"/>
              <w:rPr>
                <w:sz w:val="18"/>
              </w:rPr>
            </w:pPr>
            <w:r w:rsidRPr="00A04A66">
              <w:rPr>
                <w:rStyle w:val="Gvdemetni0ptbolukbraklyor"/>
                <w:sz w:val="18"/>
              </w:rPr>
              <w:t>AVM Yön. m.6/3</w:t>
            </w:r>
          </w:p>
        </w:tc>
        <w:tc>
          <w:tcPr>
            <w:tcW w:w="982" w:type="dxa"/>
          </w:tcPr>
          <w:p w:rsidR="00066B53" w:rsidRPr="00A04A66" w:rsidRDefault="00066B53" w:rsidP="00A04A66">
            <w:pPr>
              <w:pStyle w:val="Gvdemetni0"/>
              <w:shd w:val="clear" w:color="auto" w:fill="auto"/>
              <w:spacing w:line="200" w:lineRule="exact"/>
              <w:jc w:val="center"/>
              <w:rPr>
                <w:sz w:val="18"/>
              </w:rPr>
            </w:pPr>
            <w:r w:rsidRPr="00A04A66">
              <w:rPr>
                <w:rStyle w:val="Gvdemetni0ptbolukbraklyor"/>
                <w:sz w:val="18"/>
              </w:rPr>
              <w:t>18/1-h</w:t>
            </w:r>
          </w:p>
        </w:tc>
      </w:tr>
      <w:tr w:rsidR="00066B53" w:rsidRPr="00A04A66" w:rsidTr="00DE0CB9">
        <w:trPr>
          <w:trHeight w:hRule="exact" w:val="621"/>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7</w:t>
            </w:r>
          </w:p>
        </w:tc>
        <w:tc>
          <w:tcPr>
            <w:tcW w:w="6256" w:type="dxa"/>
          </w:tcPr>
          <w:p w:rsidR="00066B53" w:rsidRPr="00A04A66" w:rsidRDefault="00066B53" w:rsidP="008450D1">
            <w:pPr>
              <w:pStyle w:val="Gvdemetni0"/>
              <w:shd w:val="clear" w:color="auto" w:fill="auto"/>
              <w:spacing w:line="274" w:lineRule="exact"/>
              <w:jc w:val="both"/>
              <w:rPr>
                <w:sz w:val="18"/>
              </w:rPr>
            </w:pPr>
            <w:r w:rsidRPr="00A04A66">
              <w:rPr>
                <w:rStyle w:val="Gvdemetni0ptbolukbraklyor"/>
                <w:sz w:val="18"/>
              </w:rPr>
              <w:t>Ortak kullanım alanlarında oluşabilecek kazalara karşı gerekli güvenlik tedbirlerinin alınıp alınmadığı</w:t>
            </w:r>
          </w:p>
        </w:tc>
        <w:tc>
          <w:tcPr>
            <w:tcW w:w="1389" w:type="dxa"/>
            <w:vAlign w:val="center"/>
          </w:tcPr>
          <w:p w:rsidR="00066B53" w:rsidRPr="00A04A66" w:rsidRDefault="00066B53" w:rsidP="008450D1">
            <w:pPr>
              <w:pStyle w:val="Gvdemetni0"/>
              <w:shd w:val="clear" w:color="auto" w:fill="auto"/>
              <w:spacing w:line="254" w:lineRule="exact"/>
              <w:ind w:left="-137" w:right="-89"/>
              <w:jc w:val="center"/>
              <w:rPr>
                <w:sz w:val="18"/>
              </w:rPr>
            </w:pPr>
            <w:r w:rsidRPr="00A04A66">
              <w:rPr>
                <w:rStyle w:val="Gvdemetni0ptbolukbraklyor"/>
                <w:sz w:val="18"/>
              </w:rPr>
              <w:t>AVM Yön. m.6/3</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18/1-h</w:t>
            </w:r>
          </w:p>
        </w:tc>
      </w:tr>
      <w:tr w:rsidR="00066B53" w:rsidRPr="00A04A66" w:rsidTr="00DE0CB9">
        <w:trPr>
          <w:trHeight w:hRule="exact" w:val="318"/>
        </w:trPr>
        <w:tc>
          <w:tcPr>
            <w:tcW w:w="572" w:type="dxa"/>
            <w:vAlign w:val="center"/>
          </w:tcPr>
          <w:p w:rsidR="00066B53" w:rsidRPr="00A04A66" w:rsidRDefault="00066B53" w:rsidP="008450D1">
            <w:pPr>
              <w:jc w:val="center"/>
              <w:rPr>
                <w:b/>
                <w:sz w:val="18"/>
              </w:rPr>
            </w:pPr>
          </w:p>
        </w:tc>
        <w:tc>
          <w:tcPr>
            <w:tcW w:w="6256" w:type="dxa"/>
          </w:tcPr>
          <w:p w:rsidR="00066B53" w:rsidRPr="00A04A66" w:rsidRDefault="00066B53" w:rsidP="008450D1">
            <w:pPr>
              <w:pStyle w:val="Gvdemetni0"/>
              <w:shd w:val="clear" w:color="auto" w:fill="auto"/>
              <w:spacing w:line="210" w:lineRule="exact"/>
              <w:jc w:val="both"/>
              <w:rPr>
                <w:sz w:val="18"/>
              </w:rPr>
            </w:pPr>
            <w:r w:rsidRPr="00A04A66">
              <w:rPr>
                <w:rStyle w:val="Gvdemetni105ptKaln0ptbolukbraklyor"/>
                <w:sz w:val="18"/>
                <w:szCs w:val="20"/>
              </w:rPr>
              <w:t>Ç.2. Sosyal ve kültürel etkinlik alanı</w:t>
            </w:r>
          </w:p>
        </w:tc>
        <w:tc>
          <w:tcPr>
            <w:tcW w:w="1389" w:type="dxa"/>
            <w:vAlign w:val="center"/>
          </w:tcPr>
          <w:p w:rsidR="00066B53" w:rsidRPr="00A04A66" w:rsidRDefault="00066B53" w:rsidP="008450D1">
            <w:pPr>
              <w:ind w:left="-137" w:right="-89"/>
              <w:jc w:val="center"/>
              <w:rPr>
                <w:sz w:val="18"/>
              </w:rPr>
            </w:pPr>
          </w:p>
        </w:tc>
        <w:tc>
          <w:tcPr>
            <w:tcW w:w="982" w:type="dxa"/>
            <w:vAlign w:val="center"/>
          </w:tcPr>
          <w:p w:rsidR="00066B53" w:rsidRPr="00A04A66" w:rsidRDefault="00066B53" w:rsidP="008450D1">
            <w:pPr>
              <w:jc w:val="center"/>
              <w:rPr>
                <w:sz w:val="18"/>
              </w:rPr>
            </w:pPr>
          </w:p>
        </w:tc>
      </w:tr>
      <w:tr w:rsidR="00066B53" w:rsidRPr="00A04A66" w:rsidTr="00DE0CB9">
        <w:trPr>
          <w:trHeight w:hRule="exact" w:val="850"/>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1</w:t>
            </w:r>
          </w:p>
        </w:tc>
        <w:tc>
          <w:tcPr>
            <w:tcW w:w="6256" w:type="dxa"/>
          </w:tcPr>
          <w:p w:rsidR="00066B53" w:rsidRPr="00A04A66" w:rsidRDefault="00066B53" w:rsidP="008450D1">
            <w:pPr>
              <w:pStyle w:val="Gvdemetni0"/>
              <w:shd w:val="clear" w:color="auto" w:fill="auto"/>
              <w:spacing w:line="274" w:lineRule="exact"/>
              <w:jc w:val="both"/>
              <w:rPr>
                <w:sz w:val="18"/>
              </w:rPr>
            </w:pPr>
            <w:r w:rsidRPr="00A04A66">
              <w:rPr>
                <w:rStyle w:val="Gvdemetni0ptbolukbraklyor"/>
                <w:sz w:val="18"/>
              </w:rPr>
              <w:t>Sosyal ve kültürel etkinliklerin, etkinlikten en az yedi gün önce alışveriş merkezinin görülebilir yerlerinde ve varsa internet sitesinde ilan edilip edilmediği</w:t>
            </w:r>
          </w:p>
        </w:tc>
        <w:tc>
          <w:tcPr>
            <w:tcW w:w="1389" w:type="dxa"/>
            <w:vAlign w:val="center"/>
          </w:tcPr>
          <w:p w:rsidR="00066B53" w:rsidRPr="00A04A66" w:rsidRDefault="00066B53" w:rsidP="008450D1">
            <w:pPr>
              <w:pStyle w:val="Gvdemetni0"/>
              <w:shd w:val="clear" w:color="auto" w:fill="auto"/>
              <w:spacing w:line="254" w:lineRule="exact"/>
              <w:ind w:left="-137" w:right="-89"/>
              <w:jc w:val="center"/>
              <w:rPr>
                <w:sz w:val="18"/>
              </w:rPr>
            </w:pPr>
            <w:r w:rsidRPr="00A04A66">
              <w:rPr>
                <w:rStyle w:val="Gvdemetni0ptbolukbraklyor"/>
                <w:sz w:val="18"/>
              </w:rPr>
              <w:t>AVM Yön. m.7/2</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18/1-h</w:t>
            </w:r>
          </w:p>
        </w:tc>
      </w:tr>
      <w:tr w:rsidR="00066B53" w:rsidRPr="00A04A66" w:rsidTr="00DE0CB9">
        <w:trPr>
          <w:trHeight w:hRule="exact" w:val="339"/>
        </w:trPr>
        <w:tc>
          <w:tcPr>
            <w:tcW w:w="572" w:type="dxa"/>
            <w:vAlign w:val="center"/>
          </w:tcPr>
          <w:p w:rsidR="00066B53" w:rsidRPr="00A04A66" w:rsidRDefault="00066B53" w:rsidP="008450D1">
            <w:pPr>
              <w:jc w:val="center"/>
              <w:rPr>
                <w:b/>
                <w:sz w:val="18"/>
              </w:rPr>
            </w:pPr>
          </w:p>
        </w:tc>
        <w:tc>
          <w:tcPr>
            <w:tcW w:w="6256" w:type="dxa"/>
          </w:tcPr>
          <w:p w:rsidR="00066B53" w:rsidRPr="00A04A66" w:rsidRDefault="00066B53" w:rsidP="008450D1">
            <w:pPr>
              <w:pStyle w:val="Gvdemetni0"/>
              <w:shd w:val="clear" w:color="auto" w:fill="auto"/>
              <w:spacing w:line="210" w:lineRule="exact"/>
              <w:jc w:val="both"/>
              <w:rPr>
                <w:sz w:val="18"/>
              </w:rPr>
            </w:pPr>
            <w:r w:rsidRPr="00A04A66">
              <w:rPr>
                <w:rStyle w:val="Gvdemetni105ptKaln0ptbolukbraklyor"/>
                <w:sz w:val="18"/>
                <w:szCs w:val="20"/>
              </w:rPr>
              <w:t xml:space="preserve">Ç.3. Acil tıbbi müdahale ünitesi </w:t>
            </w:r>
            <w:r w:rsidRPr="00A04A66">
              <w:rPr>
                <w:rStyle w:val="Gvdemetni105ptKaln0ptbolukbraklyor"/>
                <w:sz w:val="18"/>
                <w:szCs w:val="20"/>
                <w:vertAlign w:val="superscript"/>
              </w:rPr>
              <w:t>18</w:t>
            </w:r>
          </w:p>
        </w:tc>
        <w:tc>
          <w:tcPr>
            <w:tcW w:w="1389" w:type="dxa"/>
            <w:vAlign w:val="center"/>
          </w:tcPr>
          <w:p w:rsidR="00066B53" w:rsidRPr="00A04A66" w:rsidRDefault="00066B53" w:rsidP="008450D1">
            <w:pPr>
              <w:ind w:left="-137" w:right="-89"/>
              <w:jc w:val="center"/>
              <w:rPr>
                <w:sz w:val="18"/>
              </w:rPr>
            </w:pPr>
          </w:p>
        </w:tc>
        <w:tc>
          <w:tcPr>
            <w:tcW w:w="982" w:type="dxa"/>
            <w:vAlign w:val="center"/>
          </w:tcPr>
          <w:p w:rsidR="00066B53" w:rsidRPr="00A04A66" w:rsidRDefault="00066B53" w:rsidP="008450D1">
            <w:pPr>
              <w:jc w:val="center"/>
              <w:rPr>
                <w:sz w:val="18"/>
              </w:rPr>
            </w:pPr>
          </w:p>
        </w:tc>
      </w:tr>
      <w:tr w:rsidR="00066B53" w:rsidRPr="00A04A66" w:rsidTr="00DE0CB9">
        <w:trPr>
          <w:trHeight w:hRule="exact" w:val="850"/>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1</w:t>
            </w:r>
          </w:p>
        </w:tc>
        <w:tc>
          <w:tcPr>
            <w:tcW w:w="6256" w:type="dxa"/>
          </w:tcPr>
          <w:p w:rsidR="00066B53" w:rsidRPr="00A04A66" w:rsidRDefault="00066B53" w:rsidP="008450D1">
            <w:pPr>
              <w:pStyle w:val="Gvdemetni0"/>
              <w:shd w:val="clear" w:color="auto" w:fill="auto"/>
              <w:spacing w:line="278" w:lineRule="exact"/>
              <w:jc w:val="both"/>
              <w:rPr>
                <w:sz w:val="18"/>
              </w:rPr>
            </w:pPr>
            <w:r w:rsidRPr="00A04A66">
              <w:rPr>
                <w:rStyle w:val="Gvdemetni0ptbolukbraklyor"/>
                <w:sz w:val="18"/>
              </w:rPr>
              <w:t>Acil tıbbi müdahale ünitesinin, alışveriş merkezinin kolay ulaşılabilir bir yerinde ve en az yirmi metrekare büyüklüğünde oluşturulup oluşturulmadığı</w:t>
            </w:r>
          </w:p>
        </w:tc>
        <w:tc>
          <w:tcPr>
            <w:tcW w:w="1389" w:type="dxa"/>
            <w:vAlign w:val="center"/>
          </w:tcPr>
          <w:p w:rsidR="00066B53" w:rsidRPr="00A04A66" w:rsidRDefault="00066B53" w:rsidP="008450D1">
            <w:pPr>
              <w:pStyle w:val="Gvdemetni0"/>
              <w:shd w:val="clear" w:color="auto" w:fill="auto"/>
              <w:spacing w:line="250" w:lineRule="exact"/>
              <w:ind w:left="-137" w:right="-89"/>
              <w:jc w:val="center"/>
              <w:rPr>
                <w:sz w:val="18"/>
              </w:rPr>
            </w:pPr>
            <w:r w:rsidRPr="00A04A66">
              <w:rPr>
                <w:rStyle w:val="Gvdemetni0ptbolukbraklyor"/>
                <w:sz w:val="18"/>
              </w:rPr>
              <w:t>AVM Yön. m.8/1</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18/1-h</w:t>
            </w:r>
          </w:p>
        </w:tc>
      </w:tr>
      <w:tr w:rsidR="00066B53" w:rsidRPr="00A04A66" w:rsidTr="00DE0CB9">
        <w:trPr>
          <w:trHeight w:hRule="exact" w:val="567"/>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2</w:t>
            </w:r>
          </w:p>
        </w:tc>
        <w:tc>
          <w:tcPr>
            <w:tcW w:w="6256" w:type="dxa"/>
          </w:tcPr>
          <w:p w:rsidR="00066B53" w:rsidRPr="00A04A66" w:rsidRDefault="00066B53" w:rsidP="008450D1">
            <w:pPr>
              <w:pStyle w:val="Gvdemetni0"/>
              <w:shd w:val="clear" w:color="auto" w:fill="auto"/>
              <w:spacing w:line="274" w:lineRule="exact"/>
              <w:jc w:val="both"/>
              <w:rPr>
                <w:sz w:val="18"/>
              </w:rPr>
            </w:pPr>
            <w:r w:rsidRPr="00A04A66">
              <w:rPr>
                <w:rStyle w:val="Gvdemetni0ptbolukbraklyor"/>
                <w:sz w:val="18"/>
              </w:rPr>
              <w:t>Acil tıbbi müdahale ünitesinin girişinde “Acil Tıbbi Müdahale Ünitesi” yazısı ve işaretinin yer alıp almadığı</w:t>
            </w:r>
          </w:p>
        </w:tc>
        <w:tc>
          <w:tcPr>
            <w:tcW w:w="1389" w:type="dxa"/>
            <w:vAlign w:val="center"/>
          </w:tcPr>
          <w:p w:rsidR="00066B53" w:rsidRPr="00A04A66" w:rsidRDefault="00066B53" w:rsidP="008450D1">
            <w:pPr>
              <w:pStyle w:val="Gvdemetni0"/>
              <w:shd w:val="clear" w:color="auto" w:fill="auto"/>
              <w:spacing w:line="254" w:lineRule="exact"/>
              <w:ind w:left="-137" w:right="-89"/>
              <w:jc w:val="center"/>
              <w:rPr>
                <w:sz w:val="18"/>
              </w:rPr>
            </w:pPr>
            <w:r w:rsidRPr="00A04A66">
              <w:rPr>
                <w:rStyle w:val="Gvdemetni0ptbolukbraklyor"/>
                <w:sz w:val="18"/>
              </w:rPr>
              <w:t>AVM Yön. m.8/2</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18/1-h</w:t>
            </w:r>
          </w:p>
        </w:tc>
      </w:tr>
      <w:tr w:rsidR="00066B53" w:rsidRPr="00A04A66" w:rsidTr="00DE0CB9">
        <w:trPr>
          <w:trHeight w:hRule="exact" w:val="630"/>
        </w:trPr>
        <w:tc>
          <w:tcPr>
            <w:tcW w:w="572" w:type="dxa"/>
            <w:vAlign w:val="center"/>
          </w:tcPr>
          <w:p w:rsidR="00066B53" w:rsidRPr="00A04A66" w:rsidRDefault="00066B53" w:rsidP="008450D1">
            <w:pPr>
              <w:pStyle w:val="Gvdemetni0"/>
              <w:shd w:val="clear" w:color="auto" w:fill="auto"/>
              <w:spacing w:line="200" w:lineRule="exact"/>
              <w:jc w:val="center"/>
              <w:rPr>
                <w:b/>
                <w:sz w:val="18"/>
              </w:rPr>
            </w:pPr>
            <w:r w:rsidRPr="00A04A66">
              <w:rPr>
                <w:rStyle w:val="Gvdemetni0ptbolukbraklyor"/>
                <w:sz w:val="18"/>
              </w:rPr>
              <w:t>3</w:t>
            </w:r>
          </w:p>
        </w:tc>
        <w:tc>
          <w:tcPr>
            <w:tcW w:w="6256" w:type="dxa"/>
          </w:tcPr>
          <w:p w:rsidR="00066B53" w:rsidRPr="00A04A66" w:rsidRDefault="00066B53" w:rsidP="008450D1">
            <w:pPr>
              <w:pStyle w:val="Gvdemetni0"/>
              <w:shd w:val="clear" w:color="auto" w:fill="auto"/>
              <w:spacing w:line="278" w:lineRule="exact"/>
              <w:jc w:val="both"/>
              <w:rPr>
                <w:sz w:val="18"/>
              </w:rPr>
            </w:pPr>
            <w:r w:rsidRPr="00A04A66">
              <w:rPr>
                <w:rStyle w:val="Gvdemetni0ptbolukbraklyor"/>
                <w:sz w:val="18"/>
              </w:rPr>
              <w:t>Acil tıbbi müdahale ünitesinin yerinin yönlendirme levhalarıyla gösterilip gösterilmediği</w:t>
            </w:r>
          </w:p>
        </w:tc>
        <w:tc>
          <w:tcPr>
            <w:tcW w:w="1389" w:type="dxa"/>
            <w:vAlign w:val="center"/>
          </w:tcPr>
          <w:p w:rsidR="00066B53" w:rsidRPr="00A04A66" w:rsidRDefault="00066B53" w:rsidP="008450D1">
            <w:pPr>
              <w:pStyle w:val="Gvdemetni0"/>
              <w:shd w:val="clear" w:color="auto" w:fill="auto"/>
              <w:spacing w:line="254" w:lineRule="exact"/>
              <w:ind w:left="-137" w:right="-89"/>
              <w:jc w:val="center"/>
              <w:rPr>
                <w:sz w:val="18"/>
              </w:rPr>
            </w:pPr>
            <w:r w:rsidRPr="00A04A66">
              <w:rPr>
                <w:rStyle w:val="Gvdemetni0ptbolukbraklyor"/>
                <w:sz w:val="18"/>
              </w:rPr>
              <w:t>AVM Yön. m.8/2</w:t>
            </w:r>
          </w:p>
        </w:tc>
        <w:tc>
          <w:tcPr>
            <w:tcW w:w="982" w:type="dxa"/>
            <w:vAlign w:val="center"/>
          </w:tcPr>
          <w:p w:rsidR="00066B53" w:rsidRPr="00A04A66" w:rsidRDefault="00066B53" w:rsidP="008450D1">
            <w:pPr>
              <w:pStyle w:val="Gvdemetni0"/>
              <w:shd w:val="clear" w:color="auto" w:fill="auto"/>
              <w:spacing w:line="200" w:lineRule="exact"/>
              <w:jc w:val="center"/>
              <w:rPr>
                <w:sz w:val="18"/>
              </w:rPr>
            </w:pPr>
            <w:r w:rsidRPr="00A04A66">
              <w:rPr>
                <w:rStyle w:val="Gvdemetni0ptbolukbraklyor"/>
                <w:sz w:val="18"/>
              </w:rPr>
              <w:t>18/1-h</w:t>
            </w:r>
          </w:p>
        </w:tc>
      </w:tr>
    </w:tbl>
    <w:p w:rsidR="00066B53" w:rsidRPr="00BB32F6" w:rsidRDefault="00066B53" w:rsidP="00066B53">
      <w:pPr>
        <w:pStyle w:val="AralkYok"/>
        <w:rPr>
          <w:rFonts w:cs="Times New Roman"/>
          <w:szCs w:val="24"/>
        </w:rPr>
      </w:pPr>
    </w:p>
    <w:p w:rsidR="00066B53" w:rsidRPr="000704F4" w:rsidRDefault="00066B53" w:rsidP="00066B53">
      <w:pPr>
        <w:pStyle w:val="AralkYok"/>
        <w:rPr>
          <w:rFonts w:cs="Times New Roman"/>
          <w:sz w:val="16"/>
          <w:szCs w:val="24"/>
        </w:rPr>
      </w:pPr>
    </w:p>
    <w:p w:rsidR="00066B53" w:rsidRPr="000704F4" w:rsidRDefault="00066B53" w:rsidP="00066B53">
      <w:pPr>
        <w:pStyle w:val="AralkYok"/>
        <w:rPr>
          <w:rFonts w:cs="Times New Roman"/>
          <w:sz w:val="16"/>
          <w:szCs w:val="24"/>
        </w:rPr>
      </w:pPr>
      <w:r w:rsidRPr="000704F4">
        <w:rPr>
          <w:rFonts w:cs="Times New Roman"/>
          <w:sz w:val="16"/>
          <w:szCs w:val="24"/>
        </w:rPr>
        <w:t>17 Bakanlık, bu oranı bir katına kadar artırmaya veya yarısına kadar azaltmaya yetkilidir (Kanun m.11/1).</w:t>
      </w:r>
    </w:p>
    <w:p w:rsidR="00066B53" w:rsidRPr="000704F4" w:rsidRDefault="00066B53" w:rsidP="00066B53">
      <w:pPr>
        <w:pStyle w:val="AralkYok"/>
        <w:rPr>
          <w:rFonts w:cs="Times New Roman"/>
          <w:sz w:val="16"/>
          <w:szCs w:val="24"/>
        </w:rPr>
      </w:pPr>
      <w:r w:rsidRPr="000704F4">
        <w:rPr>
          <w:rFonts w:cs="Times New Roman"/>
          <w:sz w:val="16"/>
          <w:szCs w:val="24"/>
        </w:rPr>
        <w:t>18 Acil tıbbi müdahalesine ilişkin AVM Yön. m.8’de belirtilen hizmetler, özel sağlık hizmeti veren kuruluşlardan hizmet satın almak suretiyle de verilebilecektir (AVM Yön. m.8/6).</w:t>
      </w:r>
    </w:p>
    <w:p w:rsidR="00066B53" w:rsidRPr="00BB32F6" w:rsidRDefault="00066B53" w:rsidP="00066B53">
      <w:pPr>
        <w:pStyle w:val="AralkYok"/>
        <w:rPr>
          <w:rFonts w:cs="Times New Roman"/>
          <w:szCs w:val="24"/>
        </w:rPr>
      </w:pPr>
    </w:p>
    <w:tbl>
      <w:tblPr>
        <w:tblStyle w:val="TabloKlavuzu"/>
        <w:tblW w:w="904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71"/>
        <w:gridCol w:w="6240"/>
        <w:gridCol w:w="1254"/>
        <w:gridCol w:w="982"/>
      </w:tblGrid>
      <w:tr w:rsidR="00066B53" w:rsidRPr="00A04A66" w:rsidTr="00DE0CB9">
        <w:trPr>
          <w:trHeight w:hRule="exact" w:val="3061"/>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lastRenderedPageBreak/>
              <w:t>4</w:t>
            </w:r>
          </w:p>
        </w:tc>
        <w:tc>
          <w:tcPr>
            <w:tcW w:w="6240" w:type="dxa"/>
            <w:vAlign w:val="center"/>
          </w:tcPr>
          <w:p w:rsidR="00066B53" w:rsidRPr="00A04A66" w:rsidRDefault="00066B53" w:rsidP="008450D1">
            <w:pPr>
              <w:pStyle w:val="Gvdemetni0"/>
              <w:shd w:val="clear" w:color="auto" w:fill="auto"/>
              <w:spacing w:line="278" w:lineRule="exact"/>
              <w:jc w:val="both"/>
            </w:pPr>
            <w:r w:rsidRPr="00A04A66">
              <w:rPr>
                <w:rStyle w:val="Gvdemetni0ptbolukbraklyor"/>
              </w:rPr>
              <w:t>Satış alanı;</w:t>
            </w:r>
          </w:p>
          <w:p w:rsidR="00066B53" w:rsidRPr="00A04A66" w:rsidRDefault="00066B53" w:rsidP="008450D1">
            <w:pPr>
              <w:pStyle w:val="Gvdemetni0"/>
              <w:numPr>
                <w:ilvl w:val="0"/>
                <w:numId w:val="1"/>
              </w:numPr>
              <w:shd w:val="clear" w:color="auto" w:fill="auto"/>
              <w:tabs>
                <w:tab w:val="left" w:pos="418"/>
              </w:tabs>
              <w:spacing w:line="278" w:lineRule="exact"/>
              <w:ind w:firstLine="120"/>
              <w:jc w:val="both"/>
            </w:pPr>
            <w:r w:rsidRPr="00A04A66">
              <w:rPr>
                <w:rStyle w:val="Gvdemetni0ptbolukbraklyor"/>
              </w:rPr>
              <w:t>Yirmi bin metrekarenin altında olan alışveriş merkezinde aynı anda en az bir acil tıp teknisyeni veya acil tıp teknikeri,</w:t>
            </w:r>
          </w:p>
          <w:p w:rsidR="00066B53" w:rsidRPr="00A04A66" w:rsidRDefault="00066B53" w:rsidP="008450D1">
            <w:pPr>
              <w:pStyle w:val="Gvdemetni0"/>
              <w:numPr>
                <w:ilvl w:val="0"/>
                <w:numId w:val="1"/>
              </w:numPr>
              <w:shd w:val="clear" w:color="auto" w:fill="auto"/>
              <w:tabs>
                <w:tab w:val="left" w:pos="422"/>
              </w:tabs>
              <w:spacing w:line="274" w:lineRule="exact"/>
              <w:ind w:firstLine="120"/>
              <w:jc w:val="both"/>
            </w:pPr>
            <w:r w:rsidRPr="00A04A66">
              <w:rPr>
                <w:rStyle w:val="Gvdemetni0ptbolukbraklyor"/>
              </w:rPr>
              <w:t>Yirmi bin ila elli bin metrekare olan alışveriş merkezinde aynı anda en az birer acil tıp teknisyeni ve acil tıp teknikeri veya acil tıp teknikeri bulunamayan hallerde en az iki acil tıp teknisyeni,</w:t>
            </w:r>
          </w:p>
          <w:p w:rsidR="00066B53" w:rsidRPr="00A04A66" w:rsidRDefault="00066B53" w:rsidP="008450D1">
            <w:pPr>
              <w:pStyle w:val="Gvdemetni0"/>
              <w:numPr>
                <w:ilvl w:val="0"/>
                <w:numId w:val="1"/>
              </w:numPr>
              <w:shd w:val="clear" w:color="auto" w:fill="auto"/>
              <w:tabs>
                <w:tab w:val="left" w:pos="408"/>
              </w:tabs>
              <w:spacing w:line="278" w:lineRule="exact"/>
              <w:ind w:firstLine="120"/>
              <w:jc w:val="both"/>
            </w:pPr>
            <w:r w:rsidRPr="00A04A66">
              <w:rPr>
                <w:rStyle w:val="Gvdemetni0ptbolukbraklyor"/>
              </w:rPr>
              <w:t>Elli bin ila yüz bin metrekare olan alışveriş merkezinde aynı anda en az birer acil tıp teknisyeni ve acil tıp teknikeri,</w:t>
            </w:r>
          </w:p>
          <w:p w:rsidR="00066B53" w:rsidRPr="00A04A66" w:rsidRDefault="00066B53" w:rsidP="008450D1">
            <w:pPr>
              <w:pStyle w:val="Gvdemetni0"/>
              <w:numPr>
                <w:ilvl w:val="0"/>
                <w:numId w:val="1"/>
              </w:numPr>
              <w:shd w:val="clear" w:color="auto" w:fill="auto"/>
              <w:tabs>
                <w:tab w:val="left" w:pos="418"/>
              </w:tabs>
              <w:spacing w:line="278" w:lineRule="exact"/>
              <w:ind w:firstLine="120"/>
              <w:jc w:val="both"/>
            </w:pPr>
            <w:r w:rsidRPr="00A04A66">
              <w:rPr>
                <w:rStyle w:val="Gvdemetni0ptbolukbraklyor"/>
              </w:rPr>
              <w:t>Yüz bin metrekare ve üzerinde olan alışveriş merkezinde ise aynı anda en az birer acil tıp teknisyeni ve tıp doktoru, bulundurulup bulundurulmadığı</w:t>
            </w:r>
          </w:p>
        </w:tc>
        <w:tc>
          <w:tcPr>
            <w:tcW w:w="1254" w:type="dxa"/>
            <w:vAlign w:val="center"/>
          </w:tcPr>
          <w:p w:rsidR="00066B53" w:rsidRPr="00A04A66" w:rsidRDefault="00066B53" w:rsidP="008450D1">
            <w:pPr>
              <w:pStyle w:val="Gvdemetni0"/>
              <w:shd w:val="clear" w:color="auto" w:fill="auto"/>
              <w:spacing w:line="254" w:lineRule="exact"/>
              <w:jc w:val="center"/>
            </w:pPr>
            <w:r w:rsidRPr="00A04A66">
              <w:rPr>
                <w:rStyle w:val="Gvdemetni0ptbolukbraklyor"/>
              </w:rPr>
              <w:t>AVM Yön. m.8/3</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850"/>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t>5</w:t>
            </w:r>
          </w:p>
        </w:tc>
        <w:tc>
          <w:tcPr>
            <w:tcW w:w="6240" w:type="dxa"/>
            <w:vAlign w:val="center"/>
          </w:tcPr>
          <w:p w:rsidR="00066B53" w:rsidRPr="00A04A66" w:rsidRDefault="00066B53" w:rsidP="008450D1">
            <w:pPr>
              <w:pStyle w:val="Gvdemetni0"/>
              <w:shd w:val="clear" w:color="auto" w:fill="auto"/>
              <w:spacing w:line="278" w:lineRule="exact"/>
              <w:jc w:val="both"/>
            </w:pPr>
            <w:r w:rsidRPr="00A04A66">
              <w:rPr>
                <w:rStyle w:val="Gvdemetni0ptbolukbraklyor"/>
              </w:rPr>
              <w:t>Acil tıbbi müdahale ünitesinde, Sağlık Bakanlığı tarafından belirlenen nitelik ve miktarda ilk yardım malzemesi ve ekipmanı bulundurulup bulundurulmadığı</w:t>
            </w:r>
          </w:p>
        </w:tc>
        <w:tc>
          <w:tcPr>
            <w:tcW w:w="1254" w:type="dxa"/>
            <w:vAlign w:val="center"/>
          </w:tcPr>
          <w:p w:rsidR="00066B53" w:rsidRPr="00A04A66" w:rsidRDefault="00066B53" w:rsidP="008450D1">
            <w:pPr>
              <w:pStyle w:val="Gvdemetni0"/>
              <w:shd w:val="clear" w:color="auto" w:fill="auto"/>
              <w:spacing w:line="250" w:lineRule="exact"/>
              <w:jc w:val="center"/>
            </w:pPr>
            <w:r w:rsidRPr="00A04A66">
              <w:rPr>
                <w:rStyle w:val="Gvdemetni0ptbolukbraklyor"/>
              </w:rPr>
              <w:t>AVM Yön. m.8/4</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1191"/>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t>6</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Alışveriş merkezindeki ortak kullanım alanlarının ve dört yüz metrekareden büyük perakende işletmelerin görünür kısımlarına acil tıbbi müdahale ünitesiyle iletişimi sağlamak amacıyla yeterli sayıda acil tıbbi durum butonu yerleştirilip yerleştirilmediği</w:t>
            </w:r>
          </w:p>
        </w:tc>
        <w:tc>
          <w:tcPr>
            <w:tcW w:w="1254" w:type="dxa"/>
            <w:vAlign w:val="center"/>
          </w:tcPr>
          <w:p w:rsidR="00066B53" w:rsidRPr="00A04A66" w:rsidRDefault="00066B53" w:rsidP="008450D1">
            <w:pPr>
              <w:pStyle w:val="Gvdemetni0"/>
              <w:shd w:val="clear" w:color="auto" w:fill="auto"/>
              <w:spacing w:line="254" w:lineRule="exact"/>
              <w:jc w:val="center"/>
            </w:pPr>
            <w:r w:rsidRPr="00A04A66">
              <w:rPr>
                <w:rStyle w:val="Gvdemetni0ptbolukbraklyor"/>
              </w:rPr>
              <w:t>AVM Yön. m.8/5</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370"/>
        </w:trPr>
        <w:tc>
          <w:tcPr>
            <w:tcW w:w="571" w:type="dxa"/>
            <w:vAlign w:val="center"/>
          </w:tcPr>
          <w:p w:rsidR="00066B53" w:rsidRPr="00A04A66" w:rsidRDefault="00066B53" w:rsidP="008450D1">
            <w:pPr>
              <w:jc w:val="center"/>
              <w:rPr>
                <w:b/>
              </w:rPr>
            </w:pPr>
          </w:p>
        </w:tc>
        <w:tc>
          <w:tcPr>
            <w:tcW w:w="6240" w:type="dxa"/>
            <w:vAlign w:val="center"/>
          </w:tcPr>
          <w:p w:rsidR="00066B53" w:rsidRPr="00A04A66" w:rsidRDefault="00066B53" w:rsidP="008450D1">
            <w:pPr>
              <w:pStyle w:val="Gvdemetni0"/>
              <w:shd w:val="clear" w:color="auto" w:fill="auto"/>
              <w:spacing w:line="210" w:lineRule="exact"/>
              <w:jc w:val="both"/>
            </w:pPr>
            <w:r w:rsidRPr="00A04A66">
              <w:rPr>
                <w:rStyle w:val="Gvdemetni105ptKaln0ptbolukbraklyor"/>
                <w:sz w:val="20"/>
                <w:szCs w:val="20"/>
              </w:rPr>
              <w:t>Ç.4. Bebek bakım odası ve çocuk oyun alanı</w:t>
            </w:r>
          </w:p>
        </w:tc>
        <w:tc>
          <w:tcPr>
            <w:tcW w:w="1254" w:type="dxa"/>
            <w:vAlign w:val="center"/>
          </w:tcPr>
          <w:p w:rsidR="00066B53" w:rsidRPr="00A04A66" w:rsidRDefault="00066B53" w:rsidP="008450D1">
            <w:pPr>
              <w:jc w:val="center"/>
            </w:pPr>
          </w:p>
        </w:tc>
        <w:tc>
          <w:tcPr>
            <w:tcW w:w="982" w:type="dxa"/>
            <w:vAlign w:val="center"/>
          </w:tcPr>
          <w:p w:rsidR="00066B53" w:rsidRPr="00A04A66" w:rsidRDefault="00066B53" w:rsidP="008450D1">
            <w:pPr>
              <w:jc w:val="center"/>
            </w:pPr>
          </w:p>
        </w:tc>
      </w:tr>
      <w:tr w:rsidR="00066B53" w:rsidRPr="00A04A66" w:rsidTr="00DE0CB9">
        <w:trPr>
          <w:trHeight w:hRule="exact" w:val="1984"/>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t>1</w:t>
            </w:r>
          </w:p>
        </w:tc>
        <w:tc>
          <w:tcPr>
            <w:tcW w:w="6240" w:type="dxa"/>
            <w:vAlign w:val="center"/>
          </w:tcPr>
          <w:p w:rsidR="00066B53" w:rsidRPr="00A04A66" w:rsidRDefault="00066B53" w:rsidP="008450D1">
            <w:pPr>
              <w:pStyle w:val="Gvdemetni0"/>
              <w:shd w:val="clear" w:color="auto" w:fill="auto"/>
              <w:spacing w:after="60" w:line="200" w:lineRule="exact"/>
              <w:ind w:firstLine="25"/>
              <w:jc w:val="both"/>
            </w:pPr>
            <w:r w:rsidRPr="00A04A66">
              <w:rPr>
                <w:rStyle w:val="Gvdemetni0ptbolukbraklyor"/>
              </w:rPr>
              <w:t>Bebek bakım odalarının;</w:t>
            </w:r>
          </w:p>
          <w:p w:rsidR="00066B53" w:rsidRPr="00A04A66" w:rsidRDefault="00066B53" w:rsidP="008450D1">
            <w:pPr>
              <w:pStyle w:val="Gvdemetni0"/>
              <w:numPr>
                <w:ilvl w:val="0"/>
                <w:numId w:val="2"/>
              </w:numPr>
              <w:shd w:val="clear" w:color="auto" w:fill="auto"/>
              <w:tabs>
                <w:tab w:val="left" w:pos="278"/>
              </w:tabs>
              <w:spacing w:before="60" w:after="60" w:line="200" w:lineRule="exact"/>
              <w:ind w:firstLine="167"/>
              <w:jc w:val="both"/>
            </w:pPr>
            <w:r w:rsidRPr="00A04A66">
              <w:rPr>
                <w:rStyle w:val="Gvdemetni0ptbolukbraklyor"/>
              </w:rPr>
              <w:t>Alışveriş merkezinin kolay ulaşılabilir yerlerinde,</w:t>
            </w:r>
          </w:p>
          <w:p w:rsidR="00066B53" w:rsidRPr="00A04A66" w:rsidRDefault="00066B53" w:rsidP="008450D1">
            <w:pPr>
              <w:pStyle w:val="Gvdemetni0"/>
              <w:numPr>
                <w:ilvl w:val="0"/>
                <w:numId w:val="2"/>
              </w:numPr>
              <w:shd w:val="clear" w:color="auto" w:fill="auto"/>
              <w:tabs>
                <w:tab w:val="left" w:pos="317"/>
              </w:tabs>
              <w:spacing w:before="60" w:line="278" w:lineRule="exact"/>
              <w:ind w:firstLine="167"/>
              <w:jc w:val="both"/>
            </w:pPr>
            <w:r w:rsidRPr="00A04A66">
              <w:rPr>
                <w:rStyle w:val="Gvdemetni0ptbolukbraklyor"/>
              </w:rPr>
              <w:t>Her katta on metrekareden az olmamak üzere yeterli büyüklükte ve sayıda,</w:t>
            </w:r>
          </w:p>
          <w:p w:rsidR="00066B53" w:rsidRPr="00A04A66" w:rsidRDefault="00066B53" w:rsidP="008450D1">
            <w:pPr>
              <w:pStyle w:val="Gvdemetni0"/>
              <w:numPr>
                <w:ilvl w:val="0"/>
                <w:numId w:val="2"/>
              </w:numPr>
              <w:shd w:val="clear" w:color="auto" w:fill="auto"/>
              <w:tabs>
                <w:tab w:val="left" w:pos="312"/>
              </w:tabs>
              <w:spacing w:line="278" w:lineRule="exact"/>
              <w:ind w:firstLine="167"/>
              <w:jc w:val="both"/>
            </w:pPr>
            <w:r w:rsidRPr="00A04A66">
              <w:rPr>
                <w:rStyle w:val="Gvdemetni0ptbolukbraklyor"/>
              </w:rPr>
              <w:t>İçinde lavabosu, alt değiştirme ünitesi, emzirme koltuğu ve sehpa bulunan, yeterli iklimlendirme ve hijyen şartlarına sahip olacak şekilde,</w:t>
            </w:r>
          </w:p>
          <w:p w:rsidR="00066B53" w:rsidRPr="00A04A66" w:rsidRDefault="00066B53" w:rsidP="008450D1">
            <w:pPr>
              <w:pStyle w:val="Gvdemetni0"/>
              <w:numPr>
                <w:ilvl w:val="0"/>
                <w:numId w:val="2"/>
              </w:numPr>
              <w:shd w:val="clear" w:color="auto" w:fill="auto"/>
              <w:tabs>
                <w:tab w:val="left" w:pos="309"/>
              </w:tabs>
              <w:spacing w:line="274" w:lineRule="exact"/>
              <w:ind w:left="25" w:firstLine="142"/>
              <w:jc w:val="both"/>
            </w:pPr>
            <w:r w:rsidRPr="00A04A66">
              <w:rPr>
                <w:rStyle w:val="Gvdemetni0ptbolukbraklyor"/>
              </w:rPr>
              <w:t>Yeterli sayıda, oluşturulup oluşturulmadığı</w:t>
            </w:r>
          </w:p>
        </w:tc>
        <w:tc>
          <w:tcPr>
            <w:tcW w:w="1254" w:type="dxa"/>
            <w:vAlign w:val="center"/>
          </w:tcPr>
          <w:p w:rsidR="00066B53" w:rsidRPr="00A04A66" w:rsidRDefault="00066B53" w:rsidP="008450D1">
            <w:pPr>
              <w:pStyle w:val="Gvdemetni0"/>
              <w:shd w:val="clear" w:color="auto" w:fill="auto"/>
              <w:spacing w:line="254" w:lineRule="exact"/>
              <w:jc w:val="center"/>
            </w:pPr>
            <w:r w:rsidRPr="00A04A66">
              <w:rPr>
                <w:rStyle w:val="Gvdemetni0ptbolukbraklyor"/>
              </w:rPr>
              <w:t>AVM Yön. m.9/1</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2041"/>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t>2</w:t>
            </w:r>
          </w:p>
        </w:tc>
        <w:tc>
          <w:tcPr>
            <w:tcW w:w="6240" w:type="dxa"/>
            <w:vAlign w:val="center"/>
          </w:tcPr>
          <w:p w:rsidR="00066B53" w:rsidRPr="00A04A66" w:rsidRDefault="00066B53" w:rsidP="008450D1">
            <w:pPr>
              <w:pStyle w:val="Gvdemetni0"/>
              <w:shd w:val="clear" w:color="auto" w:fill="auto"/>
              <w:spacing w:line="283" w:lineRule="exact"/>
              <w:ind w:firstLine="167"/>
              <w:jc w:val="both"/>
            </w:pPr>
            <w:r w:rsidRPr="00A04A66">
              <w:rPr>
                <w:rStyle w:val="Gvdemetni0ptbolukbraklyor"/>
              </w:rPr>
              <w:t>Çocuk oyun alanlarının;</w:t>
            </w:r>
          </w:p>
          <w:p w:rsidR="00066B53" w:rsidRPr="00A04A66" w:rsidRDefault="00066B53" w:rsidP="008450D1">
            <w:pPr>
              <w:pStyle w:val="Gvdemetni0"/>
              <w:numPr>
                <w:ilvl w:val="0"/>
                <w:numId w:val="3"/>
              </w:numPr>
              <w:shd w:val="clear" w:color="auto" w:fill="auto"/>
              <w:tabs>
                <w:tab w:val="left" w:pos="322"/>
              </w:tabs>
              <w:spacing w:line="283" w:lineRule="exact"/>
              <w:ind w:firstLine="167"/>
              <w:jc w:val="both"/>
            </w:pPr>
            <w:r w:rsidRPr="00A04A66">
              <w:rPr>
                <w:rStyle w:val="Gvdemetni0ptbolukbraklyor"/>
              </w:rPr>
              <w:t>0-10 yaş grubu çocukların oyun oynaması için yaş gruplarına göre ayrıştırılmış biçimde,</w:t>
            </w:r>
          </w:p>
          <w:p w:rsidR="00066B53" w:rsidRPr="00A04A66" w:rsidRDefault="00066B53" w:rsidP="008450D1">
            <w:pPr>
              <w:pStyle w:val="Gvdemetni0"/>
              <w:numPr>
                <w:ilvl w:val="0"/>
                <w:numId w:val="3"/>
              </w:numPr>
              <w:shd w:val="clear" w:color="auto" w:fill="auto"/>
              <w:tabs>
                <w:tab w:val="left" w:pos="307"/>
              </w:tabs>
              <w:spacing w:line="283" w:lineRule="exact"/>
              <w:ind w:firstLine="167"/>
              <w:jc w:val="both"/>
            </w:pPr>
            <w:r w:rsidRPr="00A04A66">
              <w:rPr>
                <w:rStyle w:val="Gvdemetni0ptbolukbraklyor"/>
              </w:rPr>
              <w:t>Ebeveynlerin çocuklarının gözetimini sağlayabileceği oturma yerleri bulunacak şekilde,</w:t>
            </w:r>
          </w:p>
          <w:p w:rsidR="00066B53" w:rsidRPr="00A04A66" w:rsidRDefault="00066B53" w:rsidP="008450D1">
            <w:pPr>
              <w:pStyle w:val="Gvdemetni0"/>
              <w:numPr>
                <w:ilvl w:val="0"/>
                <w:numId w:val="3"/>
              </w:numPr>
              <w:shd w:val="clear" w:color="auto" w:fill="auto"/>
              <w:tabs>
                <w:tab w:val="left" w:pos="312"/>
              </w:tabs>
              <w:spacing w:line="283" w:lineRule="exact"/>
              <w:ind w:firstLine="167"/>
              <w:jc w:val="both"/>
            </w:pPr>
            <w:r w:rsidRPr="00A04A66">
              <w:rPr>
                <w:rStyle w:val="Gvdemetni0ptbolukbraklyor"/>
              </w:rPr>
              <w:t>Yaralanma ve kazalara karşı güvenlik tedbirleri alınmış olarak,</w:t>
            </w:r>
          </w:p>
          <w:p w:rsidR="00066B53" w:rsidRPr="00A04A66" w:rsidRDefault="00066B53" w:rsidP="008450D1">
            <w:pPr>
              <w:pStyle w:val="Gvdemetni0"/>
              <w:numPr>
                <w:ilvl w:val="0"/>
                <w:numId w:val="3"/>
              </w:numPr>
              <w:shd w:val="clear" w:color="auto" w:fill="auto"/>
              <w:tabs>
                <w:tab w:val="left" w:pos="309"/>
              </w:tabs>
              <w:spacing w:line="283" w:lineRule="exact"/>
              <w:ind w:left="25" w:firstLine="167"/>
              <w:jc w:val="both"/>
            </w:pPr>
            <w:r w:rsidRPr="00A04A66">
              <w:rPr>
                <w:rStyle w:val="Gvdemetni0ptbolukbraklyor"/>
              </w:rPr>
              <w:t>Yeterli sayıda, oluşturulup oluşturulmadığı</w:t>
            </w:r>
          </w:p>
        </w:tc>
        <w:tc>
          <w:tcPr>
            <w:tcW w:w="1254" w:type="dxa"/>
            <w:vAlign w:val="center"/>
          </w:tcPr>
          <w:p w:rsidR="00066B53" w:rsidRPr="00A04A66" w:rsidRDefault="00066B53" w:rsidP="008450D1">
            <w:pPr>
              <w:pStyle w:val="Gvdemetni0"/>
              <w:shd w:val="clear" w:color="auto" w:fill="auto"/>
              <w:spacing w:line="254" w:lineRule="exact"/>
              <w:ind w:right="-108"/>
              <w:jc w:val="center"/>
            </w:pPr>
            <w:r w:rsidRPr="00A04A66">
              <w:rPr>
                <w:rStyle w:val="Gvdemetni0ptbolukbraklyor"/>
              </w:rPr>
              <w:t>AVM Yön. m.9/2</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293"/>
        </w:trPr>
        <w:tc>
          <w:tcPr>
            <w:tcW w:w="571" w:type="dxa"/>
            <w:vAlign w:val="center"/>
          </w:tcPr>
          <w:p w:rsidR="00066B53" w:rsidRPr="00A04A66" w:rsidRDefault="00066B53" w:rsidP="008450D1">
            <w:pPr>
              <w:jc w:val="center"/>
              <w:rPr>
                <w:b/>
              </w:rPr>
            </w:pPr>
          </w:p>
        </w:tc>
        <w:tc>
          <w:tcPr>
            <w:tcW w:w="6240" w:type="dxa"/>
            <w:vAlign w:val="center"/>
          </w:tcPr>
          <w:p w:rsidR="00066B53" w:rsidRPr="00A04A66" w:rsidRDefault="00066B53" w:rsidP="008450D1">
            <w:pPr>
              <w:pStyle w:val="Gvdemetni0"/>
              <w:shd w:val="clear" w:color="auto" w:fill="auto"/>
              <w:spacing w:line="210" w:lineRule="exact"/>
              <w:jc w:val="both"/>
            </w:pPr>
            <w:r w:rsidRPr="00A04A66">
              <w:rPr>
                <w:rStyle w:val="Gvdemetni105ptKaln0ptbolukbraklyor"/>
                <w:sz w:val="20"/>
                <w:szCs w:val="20"/>
              </w:rPr>
              <w:t>Ç.5. Diğer ortak kullanım alanları</w:t>
            </w:r>
          </w:p>
        </w:tc>
        <w:tc>
          <w:tcPr>
            <w:tcW w:w="1254" w:type="dxa"/>
            <w:vAlign w:val="center"/>
          </w:tcPr>
          <w:p w:rsidR="00066B53" w:rsidRPr="00A04A66" w:rsidRDefault="00066B53" w:rsidP="008450D1">
            <w:pPr>
              <w:jc w:val="center"/>
            </w:pPr>
          </w:p>
        </w:tc>
        <w:tc>
          <w:tcPr>
            <w:tcW w:w="982" w:type="dxa"/>
            <w:vAlign w:val="center"/>
          </w:tcPr>
          <w:p w:rsidR="00066B53" w:rsidRPr="00A04A66" w:rsidRDefault="00066B53" w:rsidP="008450D1">
            <w:pPr>
              <w:jc w:val="center"/>
            </w:pPr>
          </w:p>
        </w:tc>
      </w:tr>
      <w:tr w:rsidR="00066B53" w:rsidRPr="00A04A66" w:rsidTr="00DE0CB9">
        <w:trPr>
          <w:trHeight w:val="2551"/>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t>1</w:t>
            </w:r>
          </w:p>
        </w:tc>
        <w:tc>
          <w:tcPr>
            <w:tcW w:w="6240" w:type="dxa"/>
            <w:vAlign w:val="center"/>
          </w:tcPr>
          <w:p w:rsidR="00066B53" w:rsidRPr="00A04A66" w:rsidRDefault="00066B53" w:rsidP="008450D1">
            <w:pPr>
              <w:pStyle w:val="Gvdemetni0"/>
              <w:shd w:val="clear" w:color="auto" w:fill="auto"/>
              <w:spacing w:line="278" w:lineRule="exact"/>
              <w:jc w:val="both"/>
            </w:pPr>
            <w:r w:rsidRPr="00A04A66">
              <w:rPr>
                <w:rStyle w:val="Gvdemetni0ptbolukbraklyor"/>
              </w:rPr>
              <w:t>İbadet yerinin;</w:t>
            </w:r>
          </w:p>
          <w:p w:rsidR="00066B53" w:rsidRPr="00A04A66" w:rsidRDefault="00066B53" w:rsidP="008450D1">
            <w:pPr>
              <w:pStyle w:val="Gvdemetni0"/>
              <w:numPr>
                <w:ilvl w:val="0"/>
                <w:numId w:val="4"/>
              </w:numPr>
              <w:shd w:val="clear" w:color="auto" w:fill="auto"/>
              <w:tabs>
                <w:tab w:val="left" w:pos="336"/>
              </w:tabs>
              <w:spacing w:line="278" w:lineRule="exact"/>
              <w:ind w:firstLine="167"/>
              <w:jc w:val="both"/>
            </w:pPr>
            <w:r w:rsidRPr="00A04A66">
              <w:rPr>
                <w:rStyle w:val="Gvdemetni0ptbolukbraklyor"/>
              </w:rPr>
              <w:t>Satış alanı yüz bin metrekarenin altında olan alışveriş merkezinde en az otuz metrekare, yüz bin metrekare ve üstünde olan alışveriş merkezinde ise en az elli metrekare büyüklüğünde,</w:t>
            </w:r>
          </w:p>
          <w:p w:rsidR="00066B53" w:rsidRPr="00A04A66" w:rsidRDefault="00066B53" w:rsidP="008450D1">
            <w:pPr>
              <w:pStyle w:val="Gvdemetni0"/>
              <w:numPr>
                <w:ilvl w:val="0"/>
                <w:numId w:val="4"/>
              </w:numPr>
              <w:shd w:val="clear" w:color="auto" w:fill="auto"/>
              <w:tabs>
                <w:tab w:val="left" w:pos="322"/>
              </w:tabs>
              <w:spacing w:line="269" w:lineRule="exact"/>
              <w:ind w:firstLine="167"/>
              <w:jc w:val="both"/>
            </w:pPr>
            <w:r w:rsidRPr="00A04A66">
              <w:rPr>
                <w:rStyle w:val="Gvdemetni0ptbolukbraklyor"/>
              </w:rPr>
              <w:t>İçinde lavabosu bulunacak şekilde, yeterli iklimlendirmeye ve ihtiyacı karşılayacak diğer niteliklere sahip olarak,</w:t>
            </w:r>
          </w:p>
          <w:p w:rsidR="00066B53" w:rsidRPr="00A04A66" w:rsidRDefault="00066B53" w:rsidP="008450D1">
            <w:pPr>
              <w:pStyle w:val="Gvdemetni0"/>
              <w:numPr>
                <w:ilvl w:val="0"/>
                <w:numId w:val="4"/>
              </w:numPr>
              <w:shd w:val="clear" w:color="auto" w:fill="auto"/>
              <w:tabs>
                <w:tab w:val="left" w:pos="307"/>
              </w:tabs>
              <w:spacing w:line="200" w:lineRule="exact"/>
              <w:ind w:firstLine="167"/>
              <w:jc w:val="both"/>
            </w:pPr>
            <w:r w:rsidRPr="00A04A66">
              <w:rPr>
                <w:rStyle w:val="Gvdemetni0ptbolukbraklyor"/>
              </w:rPr>
              <w:t>Kadın ve erkekler için ayrı ayrı olacak şekilde,</w:t>
            </w:r>
          </w:p>
          <w:p w:rsidR="00066B53" w:rsidRPr="00A04A66" w:rsidRDefault="00066B53" w:rsidP="008450D1">
            <w:pPr>
              <w:pStyle w:val="Gvdemetni0"/>
              <w:shd w:val="clear" w:color="auto" w:fill="auto"/>
              <w:spacing w:line="274" w:lineRule="exact"/>
              <w:ind w:firstLine="167"/>
              <w:jc w:val="both"/>
            </w:pPr>
            <w:r w:rsidRPr="00A04A66">
              <w:rPr>
                <w:rStyle w:val="Gvdemetni0ptbolukbraklyor"/>
              </w:rPr>
              <w:t>• Otopark haricinde ve alışveriş merkezinin kolay ulaşılabilir bir yerinde, oluşturulup oluşturulmadığı</w:t>
            </w:r>
          </w:p>
        </w:tc>
        <w:tc>
          <w:tcPr>
            <w:tcW w:w="1254" w:type="dxa"/>
            <w:vAlign w:val="center"/>
          </w:tcPr>
          <w:p w:rsidR="00066B53" w:rsidRPr="00A04A66" w:rsidRDefault="00066B53" w:rsidP="008450D1">
            <w:pPr>
              <w:pStyle w:val="Gvdemetni0"/>
              <w:shd w:val="clear" w:color="auto" w:fill="auto"/>
              <w:spacing w:line="250" w:lineRule="exact"/>
              <w:jc w:val="center"/>
            </w:pPr>
            <w:r w:rsidRPr="00A04A66">
              <w:rPr>
                <w:rStyle w:val="Gvdemetni0ptbolukbraklyor"/>
              </w:rPr>
              <w:t>AVM Yön. m.10/1</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566"/>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t>2</w:t>
            </w:r>
          </w:p>
        </w:tc>
        <w:tc>
          <w:tcPr>
            <w:tcW w:w="6240" w:type="dxa"/>
            <w:vAlign w:val="center"/>
          </w:tcPr>
          <w:p w:rsidR="00066B53" w:rsidRPr="00A04A66" w:rsidRDefault="00066B53" w:rsidP="008450D1">
            <w:pPr>
              <w:pStyle w:val="Gvdemetni0"/>
              <w:shd w:val="clear" w:color="auto" w:fill="auto"/>
              <w:spacing w:line="283" w:lineRule="exact"/>
              <w:jc w:val="both"/>
            </w:pPr>
            <w:r w:rsidRPr="00A04A66">
              <w:rPr>
                <w:rStyle w:val="Gvdemetni0ptbolukbraklyor"/>
              </w:rPr>
              <w:t>Dinlenme yerlerinin, ihtiyacı karşılayacak nitelikte ve sayıda olup olmadığı</w:t>
            </w:r>
          </w:p>
        </w:tc>
        <w:tc>
          <w:tcPr>
            <w:tcW w:w="1254" w:type="dxa"/>
            <w:vAlign w:val="center"/>
          </w:tcPr>
          <w:p w:rsidR="00066B53" w:rsidRPr="00A04A66" w:rsidRDefault="00066B53" w:rsidP="008450D1">
            <w:pPr>
              <w:pStyle w:val="Gvdemetni0"/>
              <w:shd w:val="clear" w:color="auto" w:fill="auto"/>
              <w:spacing w:line="254" w:lineRule="exact"/>
              <w:ind w:right="-108"/>
              <w:jc w:val="center"/>
            </w:pPr>
            <w:r w:rsidRPr="00A04A66">
              <w:rPr>
                <w:rStyle w:val="Gvdemetni0ptbolukbraklyor"/>
              </w:rPr>
              <w:t>AVM Yön. m.10/2</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2665"/>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lastRenderedPageBreak/>
              <w:t>3</w:t>
            </w:r>
          </w:p>
        </w:tc>
        <w:tc>
          <w:tcPr>
            <w:tcW w:w="6240" w:type="dxa"/>
            <w:vAlign w:val="center"/>
          </w:tcPr>
          <w:p w:rsidR="00066B53" w:rsidRPr="00A04A66" w:rsidRDefault="00066B53" w:rsidP="008450D1">
            <w:pPr>
              <w:pStyle w:val="Gvdemetni0"/>
              <w:shd w:val="clear" w:color="auto" w:fill="auto"/>
              <w:spacing w:line="283" w:lineRule="exact"/>
              <w:jc w:val="both"/>
            </w:pPr>
            <w:r w:rsidRPr="00A04A66">
              <w:rPr>
                <w:rStyle w:val="Gvdemetni0ptbolukbraklyor"/>
              </w:rPr>
              <w:t>Tuvaletlerin;</w:t>
            </w:r>
          </w:p>
          <w:p w:rsidR="00066B53" w:rsidRPr="00A04A66" w:rsidRDefault="00066B53" w:rsidP="008450D1">
            <w:pPr>
              <w:pStyle w:val="Gvdemetni0"/>
              <w:numPr>
                <w:ilvl w:val="0"/>
                <w:numId w:val="5"/>
              </w:numPr>
              <w:shd w:val="clear" w:color="auto" w:fill="auto"/>
              <w:tabs>
                <w:tab w:val="left" w:pos="312"/>
              </w:tabs>
              <w:spacing w:line="283" w:lineRule="exact"/>
              <w:ind w:firstLine="167"/>
              <w:jc w:val="both"/>
            </w:pPr>
            <w:r w:rsidRPr="00A04A66">
              <w:rPr>
                <w:rStyle w:val="Gvdemetni0ptbolukbraklyor"/>
              </w:rPr>
              <w:t>Yaşlı ve engelliler, kadın, erkek ve çocuklar için ayrı ayrı olacak şekilde,</w:t>
            </w:r>
          </w:p>
          <w:p w:rsidR="00066B53" w:rsidRPr="00A04A66" w:rsidRDefault="00066B53" w:rsidP="008450D1">
            <w:pPr>
              <w:pStyle w:val="Gvdemetni0"/>
              <w:numPr>
                <w:ilvl w:val="0"/>
                <w:numId w:val="5"/>
              </w:numPr>
              <w:shd w:val="clear" w:color="auto" w:fill="auto"/>
              <w:tabs>
                <w:tab w:val="left" w:pos="317"/>
              </w:tabs>
              <w:spacing w:line="283" w:lineRule="exact"/>
              <w:ind w:firstLine="167"/>
              <w:jc w:val="both"/>
            </w:pPr>
            <w:r w:rsidRPr="00A04A66">
              <w:rPr>
                <w:rStyle w:val="Gvdemetni0ptbolukbraklyor"/>
              </w:rPr>
              <w:t>Gerekli hijyen şartlarına sahip olacak biçimde,</w:t>
            </w:r>
          </w:p>
          <w:p w:rsidR="00066B53" w:rsidRPr="00A04A66" w:rsidRDefault="00066B53" w:rsidP="008450D1">
            <w:pPr>
              <w:pStyle w:val="Gvdemetni0"/>
              <w:numPr>
                <w:ilvl w:val="0"/>
                <w:numId w:val="5"/>
              </w:numPr>
              <w:shd w:val="clear" w:color="auto" w:fill="auto"/>
              <w:tabs>
                <w:tab w:val="left" w:pos="312"/>
              </w:tabs>
              <w:spacing w:line="283" w:lineRule="exact"/>
              <w:ind w:firstLine="167"/>
              <w:jc w:val="both"/>
            </w:pPr>
            <w:r w:rsidRPr="00A04A66">
              <w:rPr>
                <w:rStyle w:val="Gvdemetni0ptbolukbraklyor"/>
              </w:rPr>
              <w:t>Yeterli sayıda,</w:t>
            </w:r>
          </w:p>
          <w:p w:rsidR="00066B53" w:rsidRPr="00A04A66" w:rsidRDefault="00066B53" w:rsidP="008450D1">
            <w:pPr>
              <w:pStyle w:val="Gvdemetni0"/>
              <w:numPr>
                <w:ilvl w:val="0"/>
                <w:numId w:val="5"/>
              </w:numPr>
              <w:shd w:val="clear" w:color="auto" w:fill="auto"/>
              <w:tabs>
                <w:tab w:val="left" w:pos="312"/>
              </w:tabs>
              <w:spacing w:line="283" w:lineRule="exact"/>
              <w:ind w:firstLine="167"/>
              <w:jc w:val="both"/>
            </w:pPr>
            <w:r w:rsidRPr="00A04A66">
              <w:rPr>
                <w:rStyle w:val="Gvdemetni0ptbolukbraklyor"/>
              </w:rPr>
              <w:t>Alaturka ve alafranga olarak,</w:t>
            </w:r>
          </w:p>
          <w:p w:rsidR="00066B53" w:rsidRPr="00A04A66" w:rsidRDefault="00066B53" w:rsidP="008450D1">
            <w:pPr>
              <w:pStyle w:val="Gvdemetni0"/>
              <w:numPr>
                <w:ilvl w:val="0"/>
                <w:numId w:val="5"/>
              </w:numPr>
              <w:shd w:val="clear" w:color="auto" w:fill="auto"/>
              <w:tabs>
                <w:tab w:val="left" w:pos="317"/>
              </w:tabs>
              <w:spacing w:line="283" w:lineRule="exact"/>
              <w:ind w:firstLine="167"/>
              <w:jc w:val="both"/>
            </w:pPr>
            <w:r w:rsidRPr="00A04A66">
              <w:rPr>
                <w:rStyle w:val="Gvdemetni0ptbolukbraklyor"/>
              </w:rPr>
              <w:t>Ebeveynlerin, çocuklarının tuvalet ihtiyaçlarını karşılamalarına yardımcı olmalarını sağlamak amacıyla en az bir adedi bağımsız olacak şekilde, oluşturulup oluşturulmadığı</w:t>
            </w:r>
          </w:p>
        </w:tc>
        <w:tc>
          <w:tcPr>
            <w:tcW w:w="1254" w:type="dxa"/>
            <w:vAlign w:val="center"/>
          </w:tcPr>
          <w:p w:rsidR="00066B53" w:rsidRPr="00A04A66" w:rsidRDefault="00066B53" w:rsidP="008450D1">
            <w:pPr>
              <w:pStyle w:val="Gvdemetni0"/>
              <w:shd w:val="clear" w:color="auto" w:fill="auto"/>
              <w:spacing w:line="254" w:lineRule="exact"/>
              <w:ind w:right="-108"/>
              <w:jc w:val="center"/>
            </w:pPr>
            <w:r w:rsidRPr="00A04A66">
              <w:rPr>
                <w:rStyle w:val="Gvdemetni0ptbolukbraklyor"/>
              </w:rPr>
              <w:t>AVM Yön. m.10/3</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350"/>
        </w:trPr>
        <w:tc>
          <w:tcPr>
            <w:tcW w:w="571" w:type="dxa"/>
            <w:vAlign w:val="center"/>
          </w:tcPr>
          <w:p w:rsidR="00066B53" w:rsidRPr="00A04A66" w:rsidRDefault="00066B53" w:rsidP="008450D1">
            <w:pPr>
              <w:jc w:val="center"/>
              <w:rPr>
                <w:b/>
              </w:rPr>
            </w:pPr>
          </w:p>
        </w:tc>
        <w:tc>
          <w:tcPr>
            <w:tcW w:w="6240" w:type="dxa"/>
            <w:vAlign w:val="center"/>
          </w:tcPr>
          <w:p w:rsidR="00066B53" w:rsidRPr="00A04A66" w:rsidRDefault="00066B53" w:rsidP="008450D1">
            <w:pPr>
              <w:pStyle w:val="Gvdemetni0"/>
              <w:shd w:val="clear" w:color="auto" w:fill="auto"/>
              <w:spacing w:line="210" w:lineRule="exact"/>
              <w:jc w:val="both"/>
            </w:pPr>
            <w:r w:rsidRPr="00A04A66">
              <w:rPr>
                <w:rStyle w:val="Gvdemetni105ptKaln0ptbolukbraklyor"/>
                <w:sz w:val="20"/>
                <w:szCs w:val="20"/>
              </w:rPr>
              <w:t>D. GÜVENLİK HİZMETİ</w:t>
            </w:r>
          </w:p>
        </w:tc>
        <w:tc>
          <w:tcPr>
            <w:tcW w:w="1254" w:type="dxa"/>
            <w:vAlign w:val="center"/>
          </w:tcPr>
          <w:p w:rsidR="00066B53" w:rsidRPr="00A04A66" w:rsidRDefault="00066B53" w:rsidP="008450D1">
            <w:pPr>
              <w:ind w:right="-108"/>
              <w:jc w:val="center"/>
            </w:pPr>
          </w:p>
        </w:tc>
        <w:tc>
          <w:tcPr>
            <w:tcW w:w="982" w:type="dxa"/>
            <w:vAlign w:val="center"/>
          </w:tcPr>
          <w:p w:rsidR="00066B53" w:rsidRPr="00A04A66" w:rsidRDefault="00066B53" w:rsidP="008450D1">
            <w:pPr>
              <w:jc w:val="center"/>
            </w:pPr>
          </w:p>
        </w:tc>
      </w:tr>
      <w:tr w:rsidR="00066B53" w:rsidRPr="00A04A66" w:rsidTr="00DE0CB9">
        <w:trPr>
          <w:trHeight w:hRule="exact" w:val="1134"/>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t>1</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Alışveriş merkezinin otopark dahil her türlü bağlantı ve eklentileri ile giriş ve çıkışlarında 10/06/2004 tarihli ve 5188 sayılı Özel Güvenlik Hizmetlerine Dair Kanun ve ilgili mevzuatı çerçevesinde özel güvenlik hizmeti sağlanıp sağlanmadığı</w:t>
            </w:r>
          </w:p>
        </w:tc>
        <w:tc>
          <w:tcPr>
            <w:tcW w:w="1254" w:type="dxa"/>
            <w:vAlign w:val="center"/>
          </w:tcPr>
          <w:p w:rsidR="00066B53" w:rsidRPr="00A04A66" w:rsidRDefault="00066B53" w:rsidP="008450D1">
            <w:pPr>
              <w:pStyle w:val="Gvdemetni0"/>
              <w:shd w:val="clear" w:color="auto" w:fill="auto"/>
              <w:spacing w:line="254" w:lineRule="exact"/>
              <w:ind w:right="-108"/>
              <w:jc w:val="center"/>
            </w:pPr>
            <w:r w:rsidRPr="00A04A66">
              <w:rPr>
                <w:rStyle w:val="Gvdemetni0ptbolukbraklyor"/>
              </w:rPr>
              <w:t>AVM Yön. m.19/1</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1134"/>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t>2</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Alışveriş merkezinde bebek bakım odası ve tuvalet gibi niteliği itibarıyla kayıt altına alınması uygun olmayan alanlar dışındaki ortak kullanım alanlarının kamera ile kayıt altına alınıp alınmadığı ve bu kayıtların en az otuz gün süreyle saklanıp saklanmadığı</w:t>
            </w:r>
          </w:p>
        </w:tc>
        <w:tc>
          <w:tcPr>
            <w:tcW w:w="1254" w:type="dxa"/>
            <w:vAlign w:val="center"/>
          </w:tcPr>
          <w:p w:rsidR="00066B53" w:rsidRPr="00A04A66" w:rsidRDefault="00066B53" w:rsidP="008450D1">
            <w:pPr>
              <w:pStyle w:val="Gvdemetni0"/>
              <w:shd w:val="clear" w:color="auto" w:fill="auto"/>
              <w:spacing w:line="254" w:lineRule="exact"/>
              <w:ind w:right="-108"/>
              <w:jc w:val="center"/>
            </w:pPr>
            <w:r w:rsidRPr="00A04A66">
              <w:rPr>
                <w:rStyle w:val="Gvdemetni0ptbolukbraklyor"/>
              </w:rPr>
              <w:t>AVM Yön. m.19/2</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1392"/>
        </w:trPr>
        <w:tc>
          <w:tcPr>
            <w:tcW w:w="571" w:type="dxa"/>
            <w:vAlign w:val="center"/>
          </w:tcPr>
          <w:p w:rsidR="00066B53" w:rsidRPr="00A04A66" w:rsidRDefault="00066B53" w:rsidP="008450D1">
            <w:pPr>
              <w:pStyle w:val="Gvdemetni0"/>
              <w:shd w:val="clear" w:color="auto" w:fill="auto"/>
              <w:spacing w:line="200" w:lineRule="exact"/>
              <w:jc w:val="center"/>
              <w:rPr>
                <w:b/>
              </w:rPr>
            </w:pPr>
            <w:r w:rsidRPr="00A04A66">
              <w:rPr>
                <w:rStyle w:val="Gvdemetni0ptbolukbraklyor"/>
              </w:rPr>
              <w:t>3</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Alışveriş merkezinde araçla giriş çıkış yapılan açık ve kapalı otopark gibi kontrollü alanların giriş ve çıkışlarına plaka tanıma sisteminin kurulması ve işletilmesinin sağlanıp sağlanmadığı; bu sistemden elde edilen verilerin kolluk birimleri ile anlık olarak paylaşılıp paylaşılmadığı</w:t>
            </w:r>
          </w:p>
        </w:tc>
        <w:tc>
          <w:tcPr>
            <w:tcW w:w="1254" w:type="dxa"/>
            <w:vAlign w:val="center"/>
          </w:tcPr>
          <w:p w:rsidR="00066B53" w:rsidRPr="00A04A66" w:rsidRDefault="00066B53" w:rsidP="008450D1">
            <w:pPr>
              <w:pStyle w:val="Gvdemetni0"/>
              <w:shd w:val="clear" w:color="auto" w:fill="auto"/>
              <w:spacing w:line="250" w:lineRule="exact"/>
              <w:ind w:right="-108"/>
              <w:jc w:val="center"/>
            </w:pPr>
            <w:r w:rsidRPr="00A04A66">
              <w:rPr>
                <w:rStyle w:val="Gvdemetni0ptbolukbraklyor"/>
              </w:rPr>
              <w:t>AVM Yön. m.19/3</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1191"/>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4</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İçişleri Bakanlığınca kamu güvenliği açısından gerekli görülen alışveriş merkezlerinde, araçla giriş çıkış yapılan açık ve kapalı otopark gibi kontrollü alanların girişlerine araç altı görüntüleme sisteminin kurulması ve işletilmesinin sağlanıp sağlanmadığı</w:t>
            </w:r>
          </w:p>
        </w:tc>
        <w:tc>
          <w:tcPr>
            <w:tcW w:w="1254" w:type="dxa"/>
            <w:vAlign w:val="center"/>
          </w:tcPr>
          <w:p w:rsidR="00066B53" w:rsidRPr="00A04A66" w:rsidRDefault="00066B53" w:rsidP="008450D1">
            <w:pPr>
              <w:pStyle w:val="Gvdemetni0"/>
              <w:shd w:val="clear" w:color="auto" w:fill="auto"/>
              <w:spacing w:line="254" w:lineRule="exact"/>
              <w:ind w:right="-108"/>
              <w:jc w:val="center"/>
            </w:pPr>
            <w:r w:rsidRPr="00A04A66">
              <w:rPr>
                <w:rStyle w:val="Gvdemetni0ptbolukbraklyor"/>
              </w:rPr>
              <w:t>AVM Yön. m.19/4</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850"/>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5</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Plaka tanıma sistemi ve araç altı görüntüleme sitemine ilişkin teknik özelliklerin ve veri paylaşımı ile bu sistemlerin işletilmesine ilişkin hususların İçişleri Bakanlığınca belirlenen nitelikte olup olmadığı</w:t>
            </w:r>
          </w:p>
        </w:tc>
        <w:tc>
          <w:tcPr>
            <w:tcW w:w="1254" w:type="dxa"/>
            <w:vAlign w:val="center"/>
          </w:tcPr>
          <w:p w:rsidR="00066B53" w:rsidRPr="00A04A66" w:rsidRDefault="00066B53" w:rsidP="008450D1">
            <w:pPr>
              <w:pStyle w:val="Gvdemetni0"/>
              <w:shd w:val="clear" w:color="auto" w:fill="auto"/>
              <w:spacing w:line="250" w:lineRule="exact"/>
              <w:ind w:right="-108"/>
              <w:jc w:val="center"/>
            </w:pPr>
            <w:r w:rsidRPr="00A04A66">
              <w:rPr>
                <w:rStyle w:val="Gvdemetni0ptbolukbraklyor"/>
              </w:rPr>
              <w:t>AVM Yön. m.19/5</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370"/>
        </w:trPr>
        <w:tc>
          <w:tcPr>
            <w:tcW w:w="571" w:type="dxa"/>
            <w:vAlign w:val="center"/>
          </w:tcPr>
          <w:p w:rsidR="00066B53" w:rsidRPr="00A04A66" w:rsidRDefault="00066B53" w:rsidP="008450D1">
            <w:pPr>
              <w:ind w:left="29"/>
              <w:jc w:val="center"/>
              <w:rPr>
                <w:b/>
              </w:rPr>
            </w:pPr>
          </w:p>
        </w:tc>
        <w:tc>
          <w:tcPr>
            <w:tcW w:w="6240" w:type="dxa"/>
            <w:vAlign w:val="center"/>
          </w:tcPr>
          <w:p w:rsidR="00066B53" w:rsidRPr="00A04A66" w:rsidRDefault="00066B53" w:rsidP="008450D1">
            <w:pPr>
              <w:pStyle w:val="Gvdemetni0"/>
              <w:shd w:val="clear" w:color="auto" w:fill="auto"/>
              <w:spacing w:line="210" w:lineRule="exact"/>
              <w:jc w:val="both"/>
            </w:pPr>
            <w:r w:rsidRPr="00A04A66">
              <w:rPr>
                <w:rStyle w:val="Gvdemetni105ptKaln0ptbolukbraklyor"/>
                <w:sz w:val="20"/>
                <w:szCs w:val="20"/>
              </w:rPr>
              <w:t>E. ALIŞVERİŞ MERKEZİNDE YER TAHSİSİ</w:t>
            </w:r>
          </w:p>
        </w:tc>
        <w:tc>
          <w:tcPr>
            <w:tcW w:w="1254" w:type="dxa"/>
            <w:vAlign w:val="center"/>
          </w:tcPr>
          <w:p w:rsidR="00066B53" w:rsidRPr="00A04A66" w:rsidRDefault="00066B53" w:rsidP="008450D1">
            <w:pPr>
              <w:ind w:right="-108"/>
              <w:jc w:val="center"/>
            </w:pPr>
          </w:p>
        </w:tc>
        <w:tc>
          <w:tcPr>
            <w:tcW w:w="982" w:type="dxa"/>
            <w:vAlign w:val="center"/>
          </w:tcPr>
          <w:p w:rsidR="00066B53" w:rsidRPr="00A04A66" w:rsidRDefault="00066B53" w:rsidP="008450D1">
            <w:pPr>
              <w:jc w:val="center"/>
            </w:pPr>
          </w:p>
        </w:tc>
      </w:tr>
      <w:tr w:rsidR="00066B53" w:rsidRPr="00A04A66" w:rsidTr="00DE0CB9">
        <w:trPr>
          <w:trHeight w:val="794"/>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1</w:t>
            </w:r>
          </w:p>
        </w:tc>
        <w:tc>
          <w:tcPr>
            <w:tcW w:w="6240" w:type="dxa"/>
            <w:vAlign w:val="center"/>
          </w:tcPr>
          <w:p w:rsidR="00066B53" w:rsidRPr="00A04A66" w:rsidRDefault="00066B53" w:rsidP="008450D1">
            <w:pPr>
              <w:pStyle w:val="Gvdemetni0"/>
              <w:shd w:val="clear" w:color="auto" w:fill="auto"/>
              <w:spacing w:line="200" w:lineRule="exact"/>
              <w:jc w:val="both"/>
            </w:pPr>
            <w:r w:rsidRPr="00A04A66">
              <w:rPr>
                <w:rStyle w:val="Gvdemetni0ptbolukbraklyor"/>
              </w:rPr>
              <w:t>Esnaf ve sanatkâr işletmecilerine kiraya verilmek üzere, toplam satış alanının en az yüzde beşi oranında yer ayrılıp ayrılmadığı</w:t>
            </w:r>
            <w:r w:rsidRPr="00A04A66">
              <w:rPr>
                <w:rStyle w:val="Gvdemetni0ptbolukbraklyor"/>
                <w:b/>
                <w:vertAlign w:val="superscript"/>
              </w:rPr>
              <w:t>19</w:t>
            </w:r>
          </w:p>
        </w:tc>
        <w:tc>
          <w:tcPr>
            <w:tcW w:w="1254" w:type="dxa"/>
            <w:vAlign w:val="center"/>
          </w:tcPr>
          <w:p w:rsidR="00066B53" w:rsidRPr="00A04A66" w:rsidRDefault="00066B53" w:rsidP="008450D1">
            <w:pPr>
              <w:pStyle w:val="Gvdemetni0"/>
              <w:shd w:val="clear" w:color="auto" w:fill="auto"/>
              <w:spacing w:line="254" w:lineRule="exact"/>
              <w:ind w:right="-108"/>
              <w:jc w:val="center"/>
            </w:pPr>
            <w:r w:rsidRPr="00A04A66">
              <w:rPr>
                <w:rStyle w:val="Gvdemetni0ptbolukbraklyor"/>
              </w:rPr>
              <w:t>Kanun m.12/1 AVM Yön. m.12/1-a</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18/1-e</w:t>
            </w:r>
          </w:p>
        </w:tc>
      </w:tr>
    </w:tbl>
    <w:p w:rsidR="00066B53" w:rsidRPr="00BB32F6" w:rsidRDefault="00066B53" w:rsidP="00066B53">
      <w:pPr>
        <w:pStyle w:val="AralkYok"/>
        <w:rPr>
          <w:rFonts w:cs="Times New Roman"/>
          <w:szCs w:val="24"/>
        </w:rPr>
      </w:pPr>
    </w:p>
    <w:p w:rsidR="00066B53" w:rsidRPr="000704F4" w:rsidRDefault="00066B53" w:rsidP="00066B53">
      <w:pPr>
        <w:pStyle w:val="AralkYok"/>
        <w:rPr>
          <w:rFonts w:cs="Times New Roman"/>
          <w:sz w:val="16"/>
          <w:szCs w:val="24"/>
        </w:rPr>
      </w:pPr>
      <w:r w:rsidRPr="00E56C10">
        <w:rPr>
          <w:rFonts w:cs="Times New Roman"/>
          <w:sz w:val="10"/>
          <w:szCs w:val="24"/>
        </w:rPr>
        <w:t xml:space="preserve">19 </w:t>
      </w:r>
      <w:r w:rsidRPr="000704F4">
        <w:rPr>
          <w:rFonts w:cs="Times New Roman"/>
          <w:sz w:val="16"/>
          <w:szCs w:val="24"/>
        </w:rPr>
        <w:t>Bu hükmün uygulanmasından alışveriş merkezi maliki ile yönetimi müştereken sorumludur (AVM Yön. m.12/2).</w:t>
      </w:r>
    </w:p>
    <w:p w:rsidR="00066B53" w:rsidRDefault="00066B53" w:rsidP="00066B53">
      <w:pPr>
        <w:pStyle w:val="AralkYok"/>
        <w:rPr>
          <w:rFonts w:cs="Times New Roman"/>
          <w:szCs w:val="24"/>
        </w:rPr>
      </w:pPr>
    </w:p>
    <w:p w:rsidR="000704F4" w:rsidRDefault="000704F4" w:rsidP="00066B53">
      <w:pPr>
        <w:pStyle w:val="AralkYok"/>
        <w:rPr>
          <w:rFonts w:cs="Times New Roman"/>
          <w:szCs w:val="24"/>
        </w:rPr>
      </w:pPr>
    </w:p>
    <w:p w:rsidR="000704F4" w:rsidRDefault="000704F4" w:rsidP="00066B53">
      <w:pPr>
        <w:pStyle w:val="AralkYok"/>
        <w:rPr>
          <w:rFonts w:cs="Times New Roman"/>
          <w:szCs w:val="24"/>
        </w:rPr>
      </w:pPr>
    </w:p>
    <w:p w:rsidR="000704F4" w:rsidRDefault="000704F4" w:rsidP="00066B53">
      <w:pPr>
        <w:pStyle w:val="AralkYok"/>
        <w:rPr>
          <w:rFonts w:cs="Times New Roman"/>
          <w:szCs w:val="24"/>
        </w:rPr>
      </w:pPr>
    </w:p>
    <w:p w:rsidR="000704F4" w:rsidRDefault="000704F4" w:rsidP="00066B53">
      <w:pPr>
        <w:pStyle w:val="AralkYok"/>
        <w:rPr>
          <w:rFonts w:cs="Times New Roman"/>
          <w:szCs w:val="24"/>
        </w:rPr>
      </w:pPr>
    </w:p>
    <w:p w:rsidR="000704F4" w:rsidRDefault="000704F4" w:rsidP="00066B53">
      <w:pPr>
        <w:pStyle w:val="AralkYok"/>
        <w:rPr>
          <w:rFonts w:cs="Times New Roman"/>
          <w:szCs w:val="24"/>
        </w:rPr>
      </w:pPr>
    </w:p>
    <w:p w:rsidR="000704F4" w:rsidRDefault="000704F4" w:rsidP="00066B53">
      <w:pPr>
        <w:pStyle w:val="AralkYok"/>
        <w:rPr>
          <w:rFonts w:cs="Times New Roman"/>
          <w:szCs w:val="24"/>
        </w:rPr>
      </w:pPr>
    </w:p>
    <w:p w:rsidR="000704F4" w:rsidRDefault="000704F4" w:rsidP="00066B53">
      <w:pPr>
        <w:pStyle w:val="AralkYok"/>
        <w:rPr>
          <w:rFonts w:cs="Times New Roman"/>
          <w:szCs w:val="24"/>
        </w:rPr>
      </w:pPr>
    </w:p>
    <w:p w:rsidR="000704F4" w:rsidRPr="00BB32F6" w:rsidRDefault="000704F4" w:rsidP="00066B53">
      <w:pPr>
        <w:pStyle w:val="AralkYok"/>
        <w:rPr>
          <w:rFonts w:cs="Times New Roman"/>
          <w:szCs w:val="24"/>
        </w:rPr>
      </w:pPr>
    </w:p>
    <w:tbl>
      <w:tblPr>
        <w:tblStyle w:val="TabloKlavuzu"/>
        <w:tblW w:w="919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71"/>
        <w:gridCol w:w="6240"/>
        <w:gridCol w:w="1406"/>
        <w:gridCol w:w="982"/>
      </w:tblGrid>
      <w:tr w:rsidR="00066B53" w:rsidRPr="00A04A66" w:rsidTr="00DE0CB9">
        <w:trPr>
          <w:trHeight w:hRule="exact" w:val="850"/>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lastRenderedPageBreak/>
              <w:t>2</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Esnaf ve sanatkâr işletmecilerine yapılan kiralamaların rayiç bedel üzerinden yapılıp yapılmadığı</w:t>
            </w:r>
          </w:p>
        </w:tc>
        <w:tc>
          <w:tcPr>
            <w:tcW w:w="1406" w:type="dxa"/>
            <w:vAlign w:val="center"/>
          </w:tcPr>
          <w:p w:rsidR="00066B53" w:rsidRPr="00A04A66" w:rsidRDefault="00066B53" w:rsidP="008450D1">
            <w:pPr>
              <w:pStyle w:val="Gvdemetni0"/>
              <w:shd w:val="clear" w:color="auto" w:fill="auto"/>
              <w:spacing w:line="250" w:lineRule="exact"/>
              <w:ind w:left="-130"/>
              <w:jc w:val="center"/>
            </w:pPr>
            <w:r w:rsidRPr="00A04A66">
              <w:rPr>
                <w:rStyle w:val="Gvdemetni0ptbolukbraklyor"/>
              </w:rPr>
              <w:t>Kanun m.12/1 AVM Yön. m.12/1-a</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18/1-e</w:t>
            </w:r>
          </w:p>
        </w:tc>
      </w:tr>
      <w:tr w:rsidR="00066B53" w:rsidRPr="00A04A66" w:rsidTr="00DE0CB9">
        <w:trPr>
          <w:trHeight w:hRule="exact" w:val="1114"/>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3</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Rayiç bedelin; tahsis edilen işyerinin büyüklüğü ve alışveriş merkezi içindeki konumu, alışveriş merkezinin büyüklüğü ve bulunduğu yer, potansiyel iş hacmi ve ciro gibi hususlar dikkate alınarak tespit edilip edilmediği</w:t>
            </w:r>
          </w:p>
        </w:tc>
        <w:tc>
          <w:tcPr>
            <w:tcW w:w="1406" w:type="dxa"/>
            <w:vAlign w:val="center"/>
          </w:tcPr>
          <w:p w:rsidR="00066B53" w:rsidRPr="00A04A66" w:rsidRDefault="00066B53" w:rsidP="008450D1">
            <w:pPr>
              <w:pStyle w:val="Gvdemetni0"/>
              <w:shd w:val="clear" w:color="auto" w:fill="auto"/>
              <w:spacing w:line="250" w:lineRule="exact"/>
              <w:jc w:val="center"/>
            </w:pPr>
            <w:r w:rsidRPr="00A04A66">
              <w:rPr>
                <w:rStyle w:val="Gvdemetni0ptbolukbraklyor"/>
              </w:rPr>
              <w:t>AVM Yön. m.13/1,2</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val="794"/>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4</w:t>
            </w:r>
          </w:p>
        </w:tc>
        <w:tc>
          <w:tcPr>
            <w:tcW w:w="6240" w:type="dxa"/>
            <w:vAlign w:val="center"/>
          </w:tcPr>
          <w:p w:rsidR="00066B53" w:rsidRPr="00A04A66" w:rsidRDefault="00066B53" w:rsidP="008450D1">
            <w:pPr>
              <w:pStyle w:val="Gvdemetni0"/>
              <w:shd w:val="clear" w:color="auto" w:fill="auto"/>
              <w:spacing w:line="200" w:lineRule="exact"/>
              <w:jc w:val="both"/>
            </w:pPr>
            <w:r w:rsidRPr="00A04A66">
              <w:rPr>
                <w:rStyle w:val="Gvdemetni0ptbolukbraklyor"/>
              </w:rPr>
              <w:t>Geleneksel, kültürel veya sanatsal değeri olan kaybolmaya yüz tutmuş meslekleri</w:t>
            </w:r>
            <w:r w:rsidRPr="00A04A66">
              <w:rPr>
                <w:rStyle w:val="Gvdemetni0ptbolukbraklyor"/>
                <w:vertAlign w:val="superscript"/>
              </w:rPr>
              <w:t>20</w:t>
            </w:r>
            <w:r w:rsidRPr="00A04A66">
              <w:rPr>
                <w:rStyle w:val="Gvdemetni0ptbolukbraklyor"/>
              </w:rPr>
              <w:t xml:space="preserve"> icra edenlere kiraya verilmek üzere, toplam satış alanının en az binde üçü oranında yer ayrılıp ayrılmadığı</w:t>
            </w:r>
            <w:r w:rsidRPr="00A04A66">
              <w:rPr>
                <w:rStyle w:val="Gvdemetni0ptbolukbraklyor"/>
                <w:vertAlign w:val="superscript"/>
              </w:rPr>
              <w:t>21</w:t>
            </w:r>
          </w:p>
        </w:tc>
        <w:tc>
          <w:tcPr>
            <w:tcW w:w="1406" w:type="dxa"/>
            <w:vAlign w:val="center"/>
          </w:tcPr>
          <w:p w:rsidR="00066B53" w:rsidRPr="00A04A66" w:rsidRDefault="00066B53" w:rsidP="008450D1">
            <w:pPr>
              <w:pStyle w:val="Gvdemetni0"/>
              <w:shd w:val="clear" w:color="auto" w:fill="auto"/>
              <w:spacing w:line="250" w:lineRule="exact"/>
              <w:ind w:left="-130"/>
              <w:jc w:val="center"/>
            </w:pPr>
            <w:r w:rsidRPr="00A04A66">
              <w:rPr>
                <w:rStyle w:val="Gvdemetni0ptbolukbraklyor"/>
              </w:rPr>
              <w:t>Kanun m.12/2 AVM Yön. m.12/1-b</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18/1-e</w:t>
            </w:r>
          </w:p>
        </w:tc>
      </w:tr>
      <w:tr w:rsidR="00066B53" w:rsidRPr="00A04A66" w:rsidTr="00DE0CB9">
        <w:trPr>
          <w:trHeight w:hRule="exact" w:val="1022"/>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5</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Geleneksel, kültürel veya sanatsal değeri olan kaybolmaya yüz tutmuş meslekleri icra edenlere yapılan kiralamalarda kira bedelinin, rayiç bedelin dörtte birinden fazla olup olmadığı</w:t>
            </w:r>
          </w:p>
        </w:tc>
        <w:tc>
          <w:tcPr>
            <w:tcW w:w="1406" w:type="dxa"/>
            <w:vAlign w:val="center"/>
          </w:tcPr>
          <w:p w:rsidR="00066B53" w:rsidRPr="00A04A66" w:rsidRDefault="00066B53" w:rsidP="008450D1">
            <w:pPr>
              <w:pStyle w:val="Gvdemetni0"/>
              <w:shd w:val="clear" w:color="auto" w:fill="auto"/>
              <w:spacing w:line="250" w:lineRule="exact"/>
              <w:jc w:val="center"/>
              <w:rPr>
                <w:rStyle w:val="Gvdemetni0ptbolukbraklyor"/>
              </w:rPr>
            </w:pPr>
            <w:r w:rsidRPr="00A04A66">
              <w:rPr>
                <w:rStyle w:val="Gvdemetni0ptbolukbraklyor"/>
              </w:rPr>
              <w:t>Kanun m.12/2 AVM Yön. m.</w:t>
            </w:r>
          </w:p>
          <w:p w:rsidR="00066B53" w:rsidRPr="00A04A66" w:rsidRDefault="00066B53" w:rsidP="008450D1">
            <w:pPr>
              <w:pStyle w:val="Gvdemetni0"/>
              <w:shd w:val="clear" w:color="auto" w:fill="auto"/>
              <w:spacing w:line="250" w:lineRule="exact"/>
              <w:jc w:val="center"/>
            </w:pPr>
            <w:r w:rsidRPr="00A04A66">
              <w:rPr>
                <w:rStyle w:val="Gvdemetni0ptbolukbraklyor"/>
              </w:rPr>
              <w:t>12/1-b</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18/1-e</w:t>
            </w:r>
          </w:p>
        </w:tc>
      </w:tr>
      <w:tr w:rsidR="00066B53" w:rsidRPr="00A04A66" w:rsidTr="00DE0CB9">
        <w:trPr>
          <w:trHeight w:hRule="exact" w:val="288"/>
        </w:trPr>
        <w:tc>
          <w:tcPr>
            <w:tcW w:w="571" w:type="dxa"/>
            <w:vAlign w:val="center"/>
          </w:tcPr>
          <w:p w:rsidR="00066B53" w:rsidRPr="00A04A66" w:rsidRDefault="00066B53" w:rsidP="008450D1"/>
        </w:tc>
        <w:tc>
          <w:tcPr>
            <w:tcW w:w="6240" w:type="dxa"/>
            <w:vAlign w:val="center"/>
          </w:tcPr>
          <w:p w:rsidR="00066B53" w:rsidRPr="00A04A66" w:rsidRDefault="00066B53" w:rsidP="008450D1">
            <w:pPr>
              <w:pStyle w:val="Gvdemetni0"/>
              <w:shd w:val="clear" w:color="auto" w:fill="auto"/>
              <w:spacing w:line="210" w:lineRule="exact"/>
              <w:jc w:val="both"/>
            </w:pPr>
            <w:r w:rsidRPr="00A04A66">
              <w:rPr>
                <w:rStyle w:val="Gvdemetni105ptKaln0ptbolukbraklyor"/>
                <w:sz w:val="20"/>
                <w:szCs w:val="20"/>
              </w:rPr>
              <w:t>E.1. Tahsis edilen işyerlerinin duyurulması</w:t>
            </w:r>
          </w:p>
        </w:tc>
        <w:tc>
          <w:tcPr>
            <w:tcW w:w="1406" w:type="dxa"/>
            <w:vAlign w:val="center"/>
          </w:tcPr>
          <w:p w:rsidR="00066B53" w:rsidRPr="00A04A66" w:rsidRDefault="00066B53" w:rsidP="008450D1"/>
        </w:tc>
        <w:tc>
          <w:tcPr>
            <w:tcW w:w="982" w:type="dxa"/>
            <w:vAlign w:val="center"/>
          </w:tcPr>
          <w:p w:rsidR="00066B53" w:rsidRPr="00A04A66" w:rsidRDefault="00066B53" w:rsidP="008450D1"/>
        </w:tc>
      </w:tr>
      <w:tr w:rsidR="00066B53" w:rsidRPr="00A04A66" w:rsidTr="00DE0CB9">
        <w:trPr>
          <w:trHeight w:hRule="exact" w:val="850"/>
        </w:trPr>
        <w:tc>
          <w:tcPr>
            <w:tcW w:w="571" w:type="dxa"/>
            <w:vAlign w:val="center"/>
          </w:tcPr>
          <w:p w:rsidR="00066B53" w:rsidRPr="00A04A66" w:rsidRDefault="00066B53" w:rsidP="008450D1">
            <w:pPr>
              <w:pStyle w:val="Gvdemetni0"/>
              <w:shd w:val="clear" w:color="auto" w:fill="auto"/>
              <w:spacing w:line="200" w:lineRule="exact"/>
              <w:ind w:left="29" w:hanging="29"/>
              <w:jc w:val="center"/>
              <w:rPr>
                <w:b/>
              </w:rPr>
            </w:pPr>
            <w:r w:rsidRPr="00A04A66">
              <w:rPr>
                <w:rStyle w:val="Gvdemetni0ptbolukbraklyor"/>
              </w:rPr>
              <w:t>1</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Tahsis edilen işyerlerine ilişkin kiralama duyurusunun, ilgili üst meslek kuruluşuna ve üyelerine duyurulmak üzere o ilin esnaf ve sanatkârlar odaları birliğine yazılı olarak gönderilip gönderilmediği</w:t>
            </w:r>
            <w:r w:rsidRPr="00A04A66">
              <w:rPr>
                <w:rStyle w:val="Gvdemetni0ptbolukbraklyor"/>
                <w:vertAlign w:val="superscript"/>
              </w:rPr>
              <w:t>22</w:t>
            </w:r>
          </w:p>
        </w:tc>
        <w:tc>
          <w:tcPr>
            <w:tcW w:w="1406" w:type="dxa"/>
            <w:vAlign w:val="center"/>
          </w:tcPr>
          <w:p w:rsidR="00066B53" w:rsidRPr="00A04A66" w:rsidRDefault="00066B53" w:rsidP="008450D1">
            <w:pPr>
              <w:pStyle w:val="Gvdemetni0"/>
              <w:shd w:val="clear" w:color="auto" w:fill="auto"/>
              <w:spacing w:line="254" w:lineRule="exact"/>
              <w:jc w:val="center"/>
            </w:pPr>
            <w:r w:rsidRPr="00A04A66">
              <w:rPr>
                <w:rStyle w:val="Gvdemetni0ptbolukbraklyor"/>
              </w:rPr>
              <w:t>AVM Yön. m.14/1</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567"/>
        </w:trPr>
        <w:tc>
          <w:tcPr>
            <w:tcW w:w="571" w:type="dxa"/>
            <w:vAlign w:val="center"/>
          </w:tcPr>
          <w:p w:rsidR="00066B53" w:rsidRPr="00A04A66" w:rsidRDefault="00066B53" w:rsidP="008450D1">
            <w:pPr>
              <w:pStyle w:val="Gvdemetni0"/>
              <w:shd w:val="clear" w:color="auto" w:fill="auto"/>
              <w:spacing w:line="200" w:lineRule="exact"/>
              <w:ind w:left="29" w:hanging="29"/>
              <w:jc w:val="center"/>
              <w:rPr>
                <w:b/>
              </w:rPr>
            </w:pPr>
            <w:r w:rsidRPr="00A04A66">
              <w:rPr>
                <w:rStyle w:val="Gvdemetni0ptbolukbraklyor"/>
              </w:rPr>
              <w:t>2</w:t>
            </w:r>
          </w:p>
        </w:tc>
        <w:tc>
          <w:tcPr>
            <w:tcW w:w="6240" w:type="dxa"/>
            <w:vAlign w:val="center"/>
          </w:tcPr>
          <w:p w:rsidR="00066B53" w:rsidRPr="00A04A66" w:rsidRDefault="00066B53" w:rsidP="008450D1">
            <w:pPr>
              <w:pStyle w:val="Gvdemetni0"/>
              <w:shd w:val="clear" w:color="auto" w:fill="auto"/>
              <w:spacing w:line="269" w:lineRule="exact"/>
              <w:jc w:val="both"/>
            </w:pPr>
            <w:r w:rsidRPr="00A04A66">
              <w:rPr>
                <w:rStyle w:val="Gvdemetni0ptbolukbraklyor"/>
              </w:rPr>
              <w:t>Kiralama duyurusunun, duyuru yazısının gönderildiği tarihte alışveriş merkezinin internet sitesinde ilan edilip edilmediği</w:t>
            </w:r>
          </w:p>
        </w:tc>
        <w:tc>
          <w:tcPr>
            <w:tcW w:w="1406" w:type="dxa"/>
            <w:vAlign w:val="center"/>
          </w:tcPr>
          <w:p w:rsidR="00066B53" w:rsidRPr="00A04A66" w:rsidRDefault="00066B53" w:rsidP="008450D1">
            <w:pPr>
              <w:pStyle w:val="Gvdemetni0"/>
              <w:shd w:val="clear" w:color="auto" w:fill="auto"/>
              <w:spacing w:line="254" w:lineRule="exact"/>
              <w:jc w:val="center"/>
            </w:pPr>
            <w:r w:rsidRPr="00A04A66">
              <w:rPr>
                <w:rStyle w:val="Gvdemetni0ptbolukbraklyor"/>
              </w:rPr>
              <w:t>AVM Yön. m.14/2</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907"/>
        </w:trPr>
        <w:tc>
          <w:tcPr>
            <w:tcW w:w="571" w:type="dxa"/>
            <w:vAlign w:val="center"/>
          </w:tcPr>
          <w:p w:rsidR="00066B53" w:rsidRPr="00A04A66" w:rsidRDefault="00066B53" w:rsidP="008450D1">
            <w:pPr>
              <w:pStyle w:val="Gvdemetni0"/>
              <w:shd w:val="clear" w:color="auto" w:fill="auto"/>
              <w:spacing w:line="200" w:lineRule="exact"/>
              <w:ind w:left="29" w:hanging="29"/>
              <w:jc w:val="center"/>
              <w:rPr>
                <w:b/>
              </w:rPr>
            </w:pPr>
            <w:r w:rsidRPr="00A04A66">
              <w:rPr>
                <w:rStyle w:val="Gvdemetni0ptbolukbraklyor"/>
              </w:rPr>
              <w:t>3</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Kiralama duyurusunda alışveriş merkezinin adı, adresi, kiraya verilecek işyerine ait bilgiler, rayiç kira bedeli, başvuru adresi ve son başvuru tarihi ile başvuru için gerekli belgelerin belirtilip belirtilmediği</w:t>
            </w:r>
            <w:r w:rsidRPr="00A04A66">
              <w:rPr>
                <w:rStyle w:val="Gvdemetni0ptbolukbraklyor"/>
                <w:vertAlign w:val="superscript"/>
              </w:rPr>
              <w:t>23</w:t>
            </w:r>
          </w:p>
        </w:tc>
        <w:tc>
          <w:tcPr>
            <w:tcW w:w="1406" w:type="dxa"/>
            <w:vAlign w:val="center"/>
          </w:tcPr>
          <w:p w:rsidR="00066B53" w:rsidRPr="00A04A66" w:rsidRDefault="00066B53" w:rsidP="008450D1">
            <w:pPr>
              <w:pStyle w:val="Gvdemetni0"/>
              <w:shd w:val="clear" w:color="auto" w:fill="auto"/>
              <w:spacing w:line="254" w:lineRule="exact"/>
              <w:jc w:val="center"/>
            </w:pPr>
            <w:r w:rsidRPr="00A04A66">
              <w:rPr>
                <w:rStyle w:val="Gvdemetni0ptbolukbraklyor"/>
              </w:rPr>
              <w:t>AVM Yön. m.14/3</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283"/>
        </w:trPr>
        <w:tc>
          <w:tcPr>
            <w:tcW w:w="571" w:type="dxa"/>
            <w:vAlign w:val="center"/>
          </w:tcPr>
          <w:p w:rsidR="00066B53" w:rsidRPr="00A04A66" w:rsidRDefault="00066B53" w:rsidP="008450D1">
            <w:pPr>
              <w:jc w:val="center"/>
            </w:pPr>
          </w:p>
        </w:tc>
        <w:tc>
          <w:tcPr>
            <w:tcW w:w="6240" w:type="dxa"/>
            <w:vAlign w:val="center"/>
          </w:tcPr>
          <w:p w:rsidR="00066B53" w:rsidRPr="00A04A66" w:rsidRDefault="00066B53" w:rsidP="008450D1">
            <w:pPr>
              <w:pStyle w:val="Gvdemetni0"/>
              <w:shd w:val="clear" w:color="auto" w:fill="auto"/>
              <w:spacing w:line="210" w:lineRule="exact"/>
              <w:jc w:val="both"/>
            </w:pPr>
            <w:r w:rsidRPr="00A04A66">
              <w:rPr>
                <w:rStyle w:val="Gvdemetni105ptKaln0ptbolukbraklyor"/>
                <w:sz w:val="20"/>
                <w:szCs w:val="20"/>
              </w:rPr>
              <w:t>E.2. Yer tahsisi başvurusu</w:t>
            </w:r>
          </w:p>
        </w:tc>
        <w:tc>
          <w:tcPr>
            <w:tcW w:w="1406" w:type="dxa"/>
            <w:vAlign w:val="center"/>
          </w:tcPr>
          <w:p w:rsidR="00066B53" w:rsidRPr="00A04A66" w:rsidRDefault="00066B53" w:rsidP="008450D1">
            <w:pPr>
              <w:jc w:val="center"/>
            </w:pPr>
          </w:p>
        </w:tc>
        <w:tc>
          <w:tcPr>
            <w:tcW w:w="982" w:type="dxa"/>
            <w:vAlign w:val="center"/>
          </w:tcPr>
          <w:p w:rsidR="00066B53" w:rsidRPr="00A04A66" w:rsidRDefault="00066B53" w:rsidP="008450D1">
            <w:pPr>
              <w:jc w:val="center"/>
            </w:pPr>
          </w:p>
        </w:tc>
      </w:tr>
      <w:tr w:rsidR="00066B53" w:rsidRPr="00A04A66" w:rsidTr="00DE0CB9">
        <w:trPr>
          <w:trHeight w:hRule="exact" w:val="1417"/>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1</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Esnaf ve sanatkârlar ile geleneksel, kültürel ve sanatsal değeri olan kaybolmaya yüz tutmuş meslekleri icra edenlere kiralanan işyerlerine ilişkin olarak; kiralama talebine dair başvuru yazıları ile bu yazılar ekinde esnaf ve sanatkâr siciline kayıtlı olunduğuna dair belge ile kiralama duyurusunda belirtilen belgelerin olup olmadığı</w:t>
            </w:r>
          </w:p>
        </w:tc>
        <w:tc>
          <w:tcPr>
            <w:tcW w:w="1406" w:type="dxa"/>
            <w:vAlign w:val="center"/>
          </w:tcPr>
          <w:p w:rsidR="00066B53" w:rsidRPr="00A04A66" w:rsidRDefault="00066B53" w:rsidP="008450D1">
            <w:pPr>
              <w:pStyle w:val="Gvdemetni0"/>
              <w:shd w:val="clear" w:color="auto" w:fill="auto"/>
              <w:spacing w:line="274" w:lineRule="exact"/>
              <w:jc w:val="center"/>
            </w:pPr>
            <w:r w:rsidRPr="00A04A66">
              <w:rPr>
                <w:rStyle w:val="Gvdemetni0ptbolukbraklyor"/>
              </w:rPr>
              <w:t>AVM Yön. m.15/1,2</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1114"/>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2</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Başvurunun, kayıt altına alınıp alınmadığı ve başvurunun yapıldığını gösterir bir belge düzenlenerek başvuru sahibine verilip verilmediği; bu belgede, başvurunun tarihi ile tarafların adı, soyadı, unvanı ve imzasının yer alıp almadığı</w:t>
            </w:r>
          </w:p>
        </w:tc>
        <w:tc>
          <w:tcPr>
            <w:tcW w:w="1406" w:type="dxa"/>
            <w:vAlign w:val="center"/>
          </w:tcPr>
          <w:p w:rsidR="00066B53" w:rsidRPr="00A04A66" w:rsidRDefault="00066B53" w:rsidP="008450D1">
            <w:pPr>
              <w:pStyle w:val="Gvdemetni0"/>
              <w:shd w:val="clear" w:color="auto" w:fill="auto"/>
              <w:spacing w:line="254" w:lineRule="exact"/>
              <w:jc w:val="center"/>
            </w:pPr>
            <w:r w:rsidRPr="00A04A66">
              <w:rPr>
                <w:rStyle w:val="Gvdemetni0ptbolukbraklyor"/>
              </w:rPr>
              <w:t>AVM Yön. m.15/3</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624"/>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3</w:t>
            </w:r>
          </w:p>
        </w:tc>
        <w:tc>
          <w:tcPr>
            <w:tcW w:w="6240" w:type="dxa"/>
            <w:vAlign w:val="center"/>
          </w:tcPr>
          <w:p w:rsidR="00066B53" w:rsidRPr="00A04A66" w:rsidRDefault="00066B53" w:rsidP="008450D1">
            <w:pPr>
              <w:pStyle w:val="Gvdemetni0"/>
              <w:shd w:val="clear" w:color="auto" w:fill="auto"/>
              <w:spacing w:line="274" w:lineRule="exact"/>
              <w:jc w:val="both"/>
            </w:pPr>
            <w:r w:rsidRPr="00A04A66">
              <w:rPr>
                <w:rStyle w:val="Gvdemetni0ptbolukbraklyor"/>
              </w:rPr>
              <w:t>Başvuru kayıt ve belgeleri ile rayiç bedel hesaplamalarının başvuru tarihinden itibaren beş yıl süreyle saklanıp saklanmadığı</w:t>
            </w:r>
          </w:p>
        </w:tc>
        <w:tc>
          <w:tcPr>
            <w:tcW w:w="1406" w:type="dxa"/>
            <w:vAlign w:val="center"/>
          </w:tcPr>
          <w:p w:rsidR="00066B53" w:rsidRPr="00A04A66" w:rsidRDefault="00066B53" w:rsidP="008450D1">
            <w:pPr>
              <w:pStyle w:val="Gvdemetni0"/>
              <w:shd w:val="clear" w:color="auto" w:fill="auto"/>
              <w:spacing w:line="254" w:lineRule="exact"/>
              <w:jc w:val="center"/>
            </w:pPr>
            <w:r w:rsidRPr="00A04A66">
              <w:rPr>
                <w:rStyle w:val="Gvdemetni0ptbolukbraklyor"/>
              </w:rPr>
              <w:t>AVM Yön. m.15/4</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r w:rsidR="00066B53" w:rsidRPr="00A04A66" w:rsidTr="00DE0CB9">
        <w:trPr>
          <w:trHeight w:hRule="exact" w:val="288"/>
        </w:trPr>
        <w:tc>
          <w:tcPr>
            <w:tcW w:w="571" w:type="dxa"/>
            <w:vAlign w:val="center"/>
          </w:tcPr>
          <w:p w:rsidR="00066B53" w:rsidRPr="00A04A66" w:rsidRDefault="00066B53" w:rsidP="008450D1">
            <w:pPr>
              <w:ind w:left="29"/>
              <w:jc w:val="center"/>
              <w:rPr>
                <w:b/>
              </w:rPr>
            </w:pPr>
          </w:p>
        </w:tc>
        <w:tc>
          <w:tcPr>
            <w:tcW w:w="6240" w:type="dxa"/>
            <w:vAlign w:val="center"/>
          </w:tcPr>
          <w:p w:rsidR="00066B53" w:rsidRPr="00A04A66" w:rsidRDefault="00066B53" w:rsidP="008450D1">
            <w:pPr>
              <w:pStyle w:val="Gvdemetni0"/>
              <w:shd w:val="clear" w:color="auto" w:fill="auto"/>
              <w:spacing w:line="210" w:lineRule="exact"/>
              <w:jc w:val="both"/>
            </w:pPr>
            <w:r w:rsidRPr="00A04A66">
              <w:rPr>
                <w:rStyle w:val="Gvdemetni105ptKaln0ptbolukbraklyor"/>
                <w:sz w:val="20"/>
                <w:szCs w:val="20"/>
              </w:rPr>
              <w:t>E.3. Kiraya verme</w:t>
            </w:r>
            <w:r w:rsidRPr="00A04A66">
              <w:rPr>
                <w:rStyle w:val="Gvdemetni105ptKaln0ptbolukbraklyor"/>
                <w:sz w:val="20"/>
                <w:szCs w:val="20"/>
                <w:vertAlign w:val="superscript"/>
              </w:rPr>
              <w:t>24</w:t>
            </w:r>
          </w:p>
        </w:tc>
        <w:tc>
          <w:tcPr>
            <w:tcW w:w="1406" w:type="dxa"/>
            <w:vAlign w:val="center"/>
          </w:tcPr>
          <w:p w:rsidR="00066B53" w:rsidRPr="00A04A66" w:rsidRDefault="00066B53" w:rsidP="008450D1">
            <w:pPr>
              <w:jc w:val="center"/>
            </w:pPr>
          </w:p>
        </w:tc>
        <w:tc>
          <w:tcPr>
            <w:tcW w:w="982" w:type="dxa"/>
            <w:vAlign w:val="center"/>
          </w:tcPr>
          <w:p w:rsidR="00066B53" w:rsidRPr="00A04A66" w:rsidRDefault="00066B53" w:rsidP="008450D1">
            <w:pPr>
              <w:jc w:val="center"/>
            </w:pPr>
          </w:p>
        </w:tc>
      </w:tr>
      <w:tr w:rsidR="00066B53" w:rsidRPr="00A04A66" w:rsidTr="00DE0CB9">
        <w:trPr>
          <w:trHeight w:hRule="exact" w:val="571"/>
        </w:trPr>
        <w:tc>
          <w:tcPr>
            <w:tcW w:w="571" w:type="dxa"/>
            <w:vAlign w:val="center"/>
          </w:tcPr>
          <w:p w:rsidR="00066B53" w:rsidRPr="00A04A66" w:rsidRDefault="00066B53" w:rsidP="008450D1">
            <w:pPr>
              <w:pStyle w:val="Gvdemetni0"/>
              <w:shd w:val="clear" w:color="auto" w:fill="auto"/>
              <w:spacing w:line="200" w:lineRule="exact"/>
              <w:ind w:left="29"/>
              <w:jc w:val="center"/>
              <w:rPr>
                <w:b/>
              </w:rPr>
            </w:pPr>
            <w:r w:rsidRPr="00A04A66">
              <w:rPr>
                <w:rStyle w:val="Gvdemetni0ptbolukbraklyor"/>
              </w:rPr>
              <w:t>1</w:t>
            </w:r>
          </w:p>
        </w:tc>
        <w:tc>
          <w:tcPr>
            <w:tcW w:w="6240" w:type="dxa"/>
            <w:vAlign w:val="center"/>
          </w:tcPr>
          <w:p w:rsidR="00066B53" w:rsidRPr="00A04A66" w:rsidRDefault="00066B53" w:rsidP="008450D1">
            <w:pPr>
              <w:pStyle w:val="Gvdemetni0"/>
              <w:shd w:val="clear" w:color="auto" w:fill="auto"/>
              <w:spacing w:line="278" w:lineRule="exact"/>
              <w:jc w:val="both"/>
            </w:pPr>
            <w:r w:rsidRPr="00A04A66">
              <w:rPr>
                <w:rStyle w:val="Gvdemetni0ptbolukbraklyor"/>
              </w:rPr>
              <w:t>Tahsis edilen işyerlerinin, usulüne uygun başvuru yapan ve kiralama şartlarını kabul eden esnaf ve sanatkâr işletmecileri ile</w:t>
            </w:r>
          </w:p>
        </w:tc>
        <w:tc>
          <w:tcPr>
            <w:tcW w:w="1406" w:type="dxa"/>
            <w:vAlign w:val="center"/>
          </w:tcPr>
          <w:p w:rsidR="00066B53" w:rsidRPr="00A04A66" w:rsidRDefault="00066B53" w:rsidP="008450D1">
            <w:pPr>
              <w:pStyle w:val="Gvdemetni0"/>
              <w:shd w:val="clear" w:color="auto" w:fill="auto"/>
              <w:spacing w:line="250" w:lineRule="exact"/>
              <w:jc w:val="center"/>
            </w:pPr>
            <w:r w:rsidRPr="00A04A66">
              <w:rPr>
                <w:rStyle w:val="Gvdemetni0ptbolukbraklyor"/>
              </w:rPr>
              <w:t>AVM Yön. m.16/1</w:t>
            </w:r>
          </w:p>
        </w:tc>
        <w:tc>
          <w:tcPr>
            <w:tcW w:w="982" w:type="dxa"/>
            <w:vAlign w:val="center"/>
          </w:tcPr>
          <w:p w:rsidR="00066B53" w:rsidRPr="00A04A66" w:rsidRDefault="00066B53" w:rsidP="008450D1">
            <w:pPr>
              <w:pStyle w:val="Gvdemetni0"/>
              <w:shd w:val="clear" w:color="auto" w:fill="auto"/>
              <w:spacing w:line="200" w:lineRule="exact"/>
              <w:jc w:val="center"/>
            </w:pPr>
            <w:r w:rsidRPr="00A04A66">
              <w:rPr>
                <w:rStyle w:val="Gvdemetni0ptbolukbraklyor"/>
              </w:rPr>
              <w:t>18/1-h</w:t>
            </w:r>
          </w:p>
        </w:tc>
      </w:tr>
    </w:tbl>
    <w:p w:rsidR="00066B53" w:rsidRPr="00BB32F6" w:rsidRDefault="00066B53" w:rsidP="00066B53">
      <w:pPr>
        <w:pStyle w:val="AralkYok"/>
        <w:rPr>
          <w:rFonts w:cs="Times New Roman"/>
          <w:szCs w:val="24"/>
        </w:rPr>
      </w:pPr>
    </w:p>
    <w:p w:rsidR="00066B53" w:rsidRPr="000704F4" w:rsidRDefault="00066B53" w:rsidP="00066B53">
      <w:pPr>
        <w:pStyle w:val="AralkYok"/>
        <w:rPr>
          <w:rFonts w:cs="Times New Roman"/>
          <w:sz w:val="16"/>
          <w:szCs w:val="24"/>
        </w:rPr>
      </w:pPr>
      <w:r w:rsidRPr="000704F4">
        <w:rPr>
          <w:rFonts w:cs="Times New Roman"/>
          <w:sz w:val="12"/>
          <w:szCs w:val="24"/>
        </w:rPr>
        <w:t xml:space="preserve">20 </w:t>
      </w:r>
      <w:r w:rsidRPr="000704F4">
        <w:rPr>
          <w:rFonts w:cs="Times New Roman"/>
          <w:sz w:val="16"/>
          <w:szCs w:val="24"/>
        </w:rPr>
        <w:t>Söz konusu meslekler, ilgili üst meslek kuruluşunun görüşü alınarak Bakanlıkça belirlenir. Bu meslekler Bakanlığın internet sitesinde ilan edilir ve ilgili üst meslek kuruluşuna yazılı olarak bildirilir (Kanun m.12/2, AVM Yön. m.17/2).</w:t>
      </w:r>
    </w:p>
    <w:p w:rsidR="00066B53" w:rsidRPr="000704F4" w:rsidRDefault="00066B53" w:rsidP="00066B53">
      <w:pPr>
        <w:pStyle w:val="AralkYok"/>
        <w:rPr>
          <w:rFonts w:cs="Times New Roman"/>
          <w:sz w:val="16"/>
          <w:szCs w:val="24"/>
        </w:rPr>
      </w:pPr>
      <w:r w:rsidRPr="000704F4">
        <w:rPr>
          <w:rFonts w:cs="Times New Roman"/>
          <w:sz w:val="12"/>
          <w:szCs w:val="24"/>
        </w:rPr>
        <w:t xml:space="preserve">21 </w:t>
      </w:r>
      <w:r w:rsidRPr="000704F4">
        <w:rPr>
          <w:rFonts w:cs="Times New Roman"/>
          <w:sz w:val="16"/>
          <w:szCs w:val="24"/>
        </w:rPr>
        <w:t>Bu hükmün uygulanmasından alışveriş merkezi maliki ile yönetimi müştereken sorumludur (AVM Yön.m.12/2).</w:t>
      </w:r>
    </w:p>
    <w:p w:rsidR="00066B53" w:rsidRPr="000704F4" w:rsidRDefault="00066B53" w:rsidP="00066B53">
      <w:pPr>
        <w:pStyle w:val="AralkYok"/>
        <w:rPr>
          <w:rFonts w:cs="Times New Roman"/>
          <w:sz w:val="16"/>
          <w:szCs w:val="24"/>
        </w:rPr>
      </w:pPr>
      <w:r w:rsidRPr="000704F4">
        <w:rPr>
          <w:rFonts w:cs="Times New Roman"/>
          <w:sz w:val="12"/>
          <w:szCs w:val="24"/>
        </w:rPr>
        <w:t xml:space="preserve">22 </w:t>
      </w:r>
      <w:r w:rsidRPr="000704F4">
        <w:rPr>
          <w:rFonts w:cs="Times New Roman"/>
          <w:sz w:val="16"/>
          <w:szCs w:val="24"/>
        </w:rPr>
        <w:t>Bu hükmün uygulanmasından alışveriş merkezi yönetimi sorumludur (AVM Yön. m.14/5).</w:t>
      </w:r>
    </w:p>
    <w:p w:rsidR="00066B53" w:rsidRPr="000704F4" w:rsidRDefault="00066B53" w:rsidP="00066B53">
      <w:pPr>
        <w:pStyle w:val="AralkYok"/>
        <w:rPr>
          <w:rFonts w:cs="Times New Roman"/>
          <w:sz w:val="16"/>
          <w:szCs w:val="24"/>
        </w:rPr>
      </w:pPr>
      <w:r w:rsidRPr="000704F4">
        <w:rPr>
          <w:rFonts w:cs="Times New Roman"/>
          <w:sz w:val="12"/>
          <w:szCs w:val="24"/>
        </w:rPr>
        <w:t xml:space="preserve">23 </w:t>
      </w:r>
      <w:r w:rsidRPr="000704F4">
        <w:rPr>
          <w:rFonts w:cs="Times New Roman"/>
          <w:sz w:val="16"/>
          <w:szCs w:val="24"/>
        </w:rPr>
        <w:t>Bu hükmün uygulanmasından alışveriş merkezi yönetimi sorumludur (AVM Yön. m.14/5).</w:t>
      </w:r>
    </w:p>
    <w:p w:rsidR="00066B53" w:rsidRPr="000704F4" w:rsidRDefault="00066B53" w:rsidP="00066B53">
      <w:pPr>
        <w:pStyle w:val="AralkYok"/>
        <w:rPr>
          <w:rFonts w:cs="Times New Roman"/>
          <w:sz w:val="16"/>
          <w:szCs w:val="24"/>
        </w:rPr>
      </w:pPr>
      <w:r w:rsidRPr="000704F4">
        <w:rPr>
          <w:rFonts w:cs="Times New Roman"/>
          <w:sz w:val="12"/>
          <w:szCs w:val="24"/>
        </w:rPr>
        <w:t xml:space="preserve">24 </w:t>
      </w:r>
      <w:r w:rsidRPr="000704F4">
        <w:rPr>
          <w:rFonts w:cs="Times New Roman"/>
          <w:sz w:val="16"/>
          <w:szCs w:val="24"/>
        </w:rPr>
        <w:t>Bu başlık altındaki hükmün uygulanmasından alışveriş merkezi maliki ile yönetimi müştereken sorumludur (AVM Yön. m.16/3).</w:t>
      </w:r>
    </w:p>
    <w:p w:rsidR="00066B53" w:rsidRDefault="00066B53" w:rsidP="00066B53">
      <w:pPr>
        <w:pStyle w:val="AralkYok"/>
        <w:rPr>
          <w:rFonts w:cs="Times New Roman"/>
          <w:szCs w:val="24"/>
        </w:rPr>
      </w:pPr>
    </w:p>
    <w:p w:rsidR="00FA3607" w:rsidRDefault="00FA3607" w:rsidP="00066B53">
      <w:pPr>
        <w:pStyle w:val="AralkYok"/>
        <w:rPr>
          <w:rFonts w:cs="Times New Roman"/>
          <w:szCs w:val="24"/>
        </w:rPr>
      </w:pPr>
    </w:p>
    <w:p w:rsidR="00FA3607" w:rsidRDefault="00FA3607" w:rsidP="00066B53">
      <w:pPr>
        <w:pStyle w:val="AralkYok"/>
        <w:rPr>
          <w:rFonts w:cs="Times New Roman"/>
          <w:szCs w:val="24"/>
        </w:rPr>
      </w:pPr>
    </w:p>
    <w:p w:rsidR="00FA3607" w:rsidRDefault="00FA3607" w:rsidP="00066B53">
      <w:pPr>
        <w:pStyle w:val="AralkYok"/>
        <w:rPr>
          <w:rFonts w:cs="Times New Roman"/>
          <w:szCs w:val="24"/>
        </w:rPr>
      </w:pPr>
    </w:p>
    <w:p w:rsidR="00FA3607" w:rsidRDefault="00FA3607" w:rsidP="00066B53">
      <w:pPr>
        <w:pStyle w:val="AralkYok"/>
        <w:rPr>
          <w:rFonts w:cs="Times New Roman"/>
          <w:szCs w:val="24"/>
        </w:rPr>
      </w:pPr>
    </w:p>
    <w:p w:rsidR="00FA3607" w:rsidRPr="00BB32F6" w:rsidRDefault="00FA3607" w:rsidP="00066B53">
      <w:pPr>
        <w:pStyle w:val="AralkYok"/>
        <w:rPr>
          <w:rFonts w:cs="Times New Roman"/>
          <w:szCs w:val="24"/>
        </w:rPr>
      </w:pPr>
    </w:p>
    <w:tbl>
      <w:tblPr>
        <w:tblStyle w:val="TabloKlavuzu"/>
        <w:tblW w:w="919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57"/>
        <w:gridCol w:w="6254"/>
        <w:gridCol w:w="1406"/>
        <w:gridCol w:w="982"/>
      </w:tblGrid>
      <w:tr w:rsidR="00066B53" w:rsidRPr="00A04A66" w:rsidTr="00DE0CB9">
        <w:trPr>
          <w:trHeight w:hRule="exact" w:val="566"/>
        </w:trPr>
        <w:tc>
          <w:tcPr>
            <w:tcW w:w="557" w:type="dxa"/>
          </w:tcPr>
          <w:p w:rsidR="00066B53" w:rsidRPr="00A04A66" w:rsidRDefault="00066B53" w:rsidP="008450D1">
            <w:pPr>
              <w:ind w:left="-108"/>
              <w:rPr>
                <w:szCs w:val="24"/>
              </w:rPr>
            </w:pPr>
          </w:p>
        </w:tc>
        <w:tc>
          <w:tcPr>
            <w:tcW w:w="6254" w:type="dxa"/>
          </w:tcPr>
          <w:p w:rsidR="00066B53" w:rsidRPr="00A04A66" w:rsidRDefault="00066B53" w:rsidP="008450D1">
            <w:pPr>
              <w:pStyle w:val="Gvdemetni0"/>
              <w:shd w:val="clear" w:color="auto" w:fill="auto"/>
              <w:spacing w:line="269" w:lineRule="exact"/>
              <w:jc w:val="both"/>
              <w:rPr>
                <w:szCs w:val="24"/>
              </w:rPr>
            </w:pPr>
            <w:r w:rsidRPr="00A04A66">
              <w:rPr>
                <w:rStyle w:val="Gvdemetni0ptbolukbraklyor"/>
                <w:szCs w:val="24"/>
              </w:rPr>
              <w:t>geleneksel, kültürel veya sanatsal değeri olan kaybolmaya yüz tutmuş meslekleri icra edenlere kiralanıp kiralanmadığı</w:t>
            </w:r>
          </w:p>
        </w:tc>
        <w:tc>
          <w:tcPr>
            <w:tcW w:w="1406" w:type="dxa"/>
          </w:tcPr>
          <w:p w:rsidR="00066B53" w:rsidRPr="00A04A66" w:rsidRDefault="00066B53" w:rsidP="008450D1">
            <w:pPr>
              <w:ind w:left="-108"/>
              <w:jc w:val="both"/>
              <w:rPr>
                <w:szCs w:val="24"/>
              </w:rPr>
            </w:pPr>
          </w:p>
        </w:tc>
        <w:tc>
          <w:tcPr>
            <w:tcW w:w="982" w:type="dxa"/>
          </w:tcPr>
          <w:p w:rsidR="00066B53" w:rsidRPr="00A04A66" w:rsidRDefault="00066B53" w:rsidP="008450D1">
            <w:pPr>
              <w:ind w:left="-108"/>
              <w:rPr>
                <w:szCs w:val="24"/>
              </w:rPr>
            </w:pPr>
          </w:p>
        </w:tc>
      </w:tr>
      <w:tr w:rsidR="00066B53" w:rsidRPr="00A04A66" w:rsidTr="00DE0CB9">
        <w:trPr>
          <w:trHeight w:hRule="exact" w:val="283"/>
        </w:trPr>
        <w:tc>
          <w:tcPr>
            <w:tcW w:w="557" w:type="dxa"/>
          </w:tcPr>
          <w:p w:rsidR="00066B53" w:rsidRPr="00A04A66" w:rsidRDefault="00066B53" w:rsidP="008450D1">
            <w:pPr>
              <w:ind w:left="-108"/>
              <w:rPr>
                <w:szCs w:val="24"/>
              </w:rPr>
            </w:pPr>
          </w:p>
        </w:tc>
        <w:tc>
          <w:tcPr>
            <w:tcW w:w="6254" w:type="dxa"/>
            <w:vAlign w:val="center"/>
          </w:tcPr>
          <w:p w:rsidR="00066B53" w:rsidRPr="00A04A66" w:rsidRDefault="00066B53" w:rsidP="008450D1">
            <w:pPr>
              <w:pStyle w:val="Gvdemetni0"/>
              <w:shd w:val="clear" w:color="auto" w:fill="auto"/>
              <w:spacing w:line="210" w:lineRule="exact"/>
              <w:ind w:left="39"/>
              <w:rPr>
                <w:szCs w:val="24"/>
              </w:rPr>
            </w:pPr>
            <w:r w:rsidRPr="00A04A66">
              <w:rPr>
                <w:rStyle w:val="Gvdemetni105ptKaln0ptbolukbraklyor"/>
                <w:sz w:val="20"/>
                <w:szCs w:val="24"/>
              </w:rPr>
              <w:t>F. RAF TAHSİSİ</w:t>
            </w:r>
          </w:p>
        </w:tc>
        <w:tc>
          <w:tcPr>
            <w:tcW w:w="1406" w:type="dxa"/>
          </w:tcPr>
          <w:p w:rsidR="00066B53" w:rsidRPr="00A04A66" w:rsidRDefault="00066B53" w:rsidP="008450D1">
            <w:pPr>
              <w:ind w:left="-108"/>
              <w:jc w:val="both"/>
              <w:rPr>
                <w:szCs w:val="24"/>
              </w:rPr>
            </w:pPr>
          </w:p>
        </w:tc>
        <w:tc>
          <w:tcPr>
            <w:tcW w:w="982" w:type="dxa"/>
          </w:tcPr>
          <w:p w:rsidR="00066B53" w:rsidRPr="00A04A66" w:rsidRDefault="00066B53" w:rsidP="008450D1">
            <w:pPr>
              <w:pStyle w:val="AralkYok"/>
              <w:rPr>
                <w:rFonts w:cs="Times New Roman"/>
                <w:sz w:val="20"/>
              </w:rPr>
            </w:pPr>
          </w:p>
        </w:tc>
      </w:tr>
      <w:tr w:rsidR="00066B53" w:rsidRPr="00A04A66" w:rsidTr="004A223C">
        <w:trPr>
          <w:trHeight w:hRule="exact" w:val="3402"/>
        </w:trPr>
        <w:tc>
          <w:tcPr>
            <w:tcW w:w="557" w:type="dxa"/>
            <w:vAlign w:val="center"/>
          </w:tcPr>
          <w:p w:rsidR="00066B53" w:rsidRPr="00A04A66" w:rsidRDefault="00066B53" w:rsidP="00FA3607">
            <w:pPr>
              <w:pStyle w:val="Gvdemetni0"/>
              <w:shd w:val="clear" w:color="auto" w:fill="auto"/>
              <w:spacing w:line="200" w:lineRule="exact"/>
              <w:ind w:left="-108"/>
              <w:jc w:val="center"/>
              <w:rPr>
                <w:szCs w:val="24"/>
              </w:rPr>
            </w:pPr>
            <w:r w:rsidRPr="00A04A66">
              <w:rPr>
                <w:rStyle w:val="Gvdemetni0ptbolukbraklyor"/>
                <w:szCs w:val="24"/>
              </w:rPr>
              <w:t>1</w:t>
            </w:r>
          </w:p>
        </w:tc>
        <w:tc>
          <w:tcPr>
            <w:tcW w:w="6254" w:type="dxa"/>
          </w:tcPr>
          <w:p w:rsidR="00066B53" w:rsidRPr="00A04A66" w:rsidRDefault="00066B53" w:rsidP="00355732">
            <w:pPr>
              <w:pStyle w:val="AralkYok"/>
              <w:jc w:val="both"/>
              <w:rPr>
                <w:rFonts w:cs="Times New Roman"/>
                <w:sz w:val="20"/>
              </w:rPr>
            </w:pPr>
            <w:r w:rsidRPr="00A04A66">
              <w:rPr>
                <w:rStyle w:val="Gvdemetni0ptbolukbraklyor"/>
                <w:rFonts w:eastAsia="Courier New"/>
                <w:szCs w:val="24"/>
              </w:rPr>
              <w:t>Hızlı tüketim mallarının satışının yapıldığı (esas işletme konusu hızlı tüketim mallarının satışı olan) büyük mağaza ve zincir mağazalar ile bayi işletme ve özel yetkili işletmelerde satış alanının</w:t>
            </w:r>
            <w:r w:rsidRPr="00A04A66">
              <w:rPr>
                <w:rStyle w:val="Gvdemetni0ptbolukbraklyor"/>
                <w:rFonts w:eastAsia="Courier New"/>
                <w:szCs w:val="24"/>
                <w:vertAlign w:val="superscript"/>
              </w:rPr>
              <w:t>25</w:t>
            </w:r>
            <w:r w:rsidRPr="00A04A66">
              <w:rPr>
                <w:rStyle w:val="Gvdemetni0ptbolukbraklyor"/>
                <w:rFonts w:eastAsia="Courier New"/>
                <w:szCs w:val="24"/>
              </w:rPr>
              <w:t xml:space="preserve"> en az yüzde birine tekabül edecek şekilde raf alanının, ticaret il müdürlüğünce belirlenen hızlı tüketim malı niteliği taşıyan yöresel ürünlerin</w:t>
            </w:r>
            <w:r w:rsidRPr="00A04A66">
              <w:rPr>
                <w:rStyle w:val="Gvdemetni0ptbolukbraklyor"/>
                <w:rFonts w:eastAsia="Courier New"/>
                <w:szCs w:val="24"/>
                <w:vertAlign w:val="superscript"/>
              </w:rPr>
              <w:t>26</w:t>
            </w:r>
            <w:r w:rsidRPr="00A04A66">
              <w:rPr>
                <w:rStyle w:val="Gvdemetni0ptbolukbraklyor"/>
                <w:rFonts w:eastAsia="Courier New"/>
                <w:szCs w:val="24"/>
              </w:rPr>
              <w:t xml:space="preserve"> satışına ayrılıp ayrılmadığı</w:t>
            </w:r>
          </w:p>
          <w:p w:rsidR="00066B53" w:rsidRPr="00A04A66" w:rsidRDefault="00066B53" w:rsidP="00355732">
            <w:pPr>
              <w:pStyle w:val="AralkYok"/>
              <w:jc w:val="both"/>
              <w:rPr>
                <w:rFonts w:cs="Times New Roman"/>
                <w:sz w:val="20"/>
              </w:rPr>
            </w:pPr>
            <w:r w:rsidRPr="00A04A66">
              <w:rPr>
                <w:rStyle w:val="Gvdemetni85pttalik"/>
                <w:rFonts w:eastAsia="Courier New"/>
                <w:sz w:val="20"/>
                <w:szCs w:val="24"/>
              </w:rPr>
              <w:t>(-Perakende işletmenin esas işletme konusu çerçevesinde satışa sunabileceği ürün çeşitliliğine uygun olmayan yöresel ürünler için raf tahsisi zorunluluğu aranmayacaktır. İlke ve Kurallar Yön. m.11/2 -Yöresel ürünlerin, satış alanındaki stant ve benzeri ünitelerde konumlandırılması halinde rafta satışa sunma zorunluluğunun karşılandığı kabul edilecektir. İlke ve Kurallar Yön. m.11/3</w:t>
            </w:r>
          </w:p>
          <w:p w:rsidR="00066B53" w:rsidRPr="00A04A66" w:rsidRDefault="00066B53" w:rsidP="00355732">
            <w:pPr>
              <w:pStyle w:val="AralkYok"/>
              <w:jc w:val="both"/>
              <w:rPr>
                <w:rFonts w:cs="Times New Roman"/>
                <w:sz w:val="20"/>
              </w:rPr>
            </w:pPr>
            <w:r w:rsidRPr="00A04A66">
              <w:rPr>
                <w:rStyle w:val="Gvdemetni85pttalik"/>
                <w:rFonts w:eastAsia="Courier New"/>
                <w:sz w:val="20"/>
                <w:szCs w:val="24"/>
              </w:rPr>
              <w:t>-Yöresel ürünlerle doldurulamayan raf alanları, diğer ürünlerin satışı amacıyla kullanılabilecektir. Kanun m.12/3, İlke ve Kurallar Yön. m.11/4)</w:t>
            </w:r>
          </w:p>
        </w:tc>
        <w:tc>
          <w:tcPr>
            <w:tcW w:w="1406" w:type="dxa"/>
            <w:vAlign w:val="center"/>
          </w:tcPr>
          <w:p w:rsidR="00066B53" w:rsidRPr="00A04A66" w:rsidRDefault="00066B53" w:rsidP="008450D1">
            <w:pPr>
              <w:pStyle w:val="Gvdemetni0"/>
              <w:shd w:val="clear" w:color="auto" w:fill="auto"/>
              <w:spacing w:line="250" w:lineRule="exact"/>
              <w:ind w:left="-108"/>
              <w:jc w:val="center"/>
              <w:rPr>
                <w:szCs w:val="24"/>
              </w:rPr>
            </w:pPr>
            <w:r w:rsidRPr="00A04A66">
              <w:rPr>
                <w:rStyle w:val="Gvdemetni0ptbolukbraklyor"/>
                <w:szCs w:val="24"/>
              </w:rPr>
              <w:t>Kanun m.12/3 İlke ve Kurallar Yön. m.11/1</w:t>
            </w:r>
          </w:p>
        </w:tc>
        <w:tc>
          <w:tcPr>
            <w:tcW w:w="982" w:type="dxa"/>
            <w:vAlign w:val="center"/>
          </w:tcPr>
          <w:p w:rsidR="00066B53" w:rsidRPr="00A04A66" w:rsidRDefault="00066B53" w:rsidP="008450D1">
            <w:pPr>
              <w:pStyle w:val="Gvdemetni0"/>
              <w:shd w:val="clear" w:color="auto" w:fill="auto"/>
              <w:spacing w:line="200" w:lineRule="exact"/>
              <w:ind w:left="-108"/>
              <w:jc w:val="center"/>
              <w:rPr>
                <w:szCs w:val="24"/>
              </w:rPr>
            </w:pPr>
            <w:r w:rsidRPr="00A04A66">
              <w:rPr>
                <w:rStyle w:val="Gvdemetni0ptbolukbraklyor"/>
                <w:szCs w:val="24"/>
              </w:rPr>
              <w:t>18/1-f</w:t>
            </w:r>
          </w:p>
        </w:tc>
      </w:tr>
      <w:tr w:rsidR="00066B53" w:rsidRPr="00A04A66" w:rsidTr="004A223C">
        <w:trPr>
          <w:trHeight w:hRule="exact" w:val="283"/>
        </w:trPr>
        <w:tc>
          <w:tcPr>
            <w:tcW w:w="557" w:type="dxa"/>
            <w:vAlign w:val="center"/>
          </w:tcPr>
          <w:p w:rsidR="00066B53" w:rsidRPr="00A04A66" w:rsidRDefault="00066B53" w:rsidP="00FA3607">
            <w:pPr>
              <w:ind w:left="-108"/>
              <w:jc w:val="center"/>
              <w:rPr>
                <w:szCs w:val="24"/>
              </w:rPr>
            </w:pPr>
          </w:p>
        </w:tc>
        <w:tc>
          <w:tcPr>
            <w:tcW w:w="6254" w:type="dxa"/>
            <w:vAlign w:val="center"/>
          </w:tcPr>
          <w:p w:rsidR="00066B53" w:rsidRPr="00A04A66" w:rsidRDefault="00066B53" w:rsidP="008450D1">
            <w:pPr>
              <w:pStyle w:val="Gvdemetni0"/>
              <w:shd w:val="clear" w:color="auto" w:fill="auto"/>
              <w:spacing w:line="210" w:lineRule="exact"/>
              <w:ind w:left="39"/>
              <w:rPr>
                <w:szCs w:val="24"/>
              </w:rPr>
            </w:pPr>
            <w:r w:rsidRPr="00A04A66">
              <w:rPr>
                <w:rStyle w:val="Gvdemetni105ptKaln0ptbolukbraklyor"/>
                <w:sz w:val="20"/>
                <w:szCs w:val="24"/>
              </w:rPr>
              <w:t>G. ÇALIŞMA SAATLERİ</w:t>
            </w:r>
          </w:p>
        </w:tc>
        <w:tc>
          <w:tcPr>
            <w:tcW w:w="1406" w:type="dxa"/>
            <w:vAlign w:val="center"/>
          </w:tcPr>
          <w:p w:rsidR="00066B53" w:rsidRPr="00A04A66" w:rsidRDefault="00066B53" w:rsidP="008450D1">
            <w:pPr>
              <w:ind w:left="-108"/>
              <w:jc w:val="center"/>
              <w:rPr>
                <w:szCs w:val="24"/>
              </w:rPr>
            </w:pPr>
          </w:p>
        </w:tc>
        <w:tc>
          <w:tcPr>
            <w:tcW w:w="982" w:type="dxa"/>
            <w:vAlign w:val="center"/>
          </w:tcPr>
          <w:p w:rsidR="00066B53" w:rsidRPr="00A04A66" w:rsidRDefault="00066B53" w:rsidP="008450D1">
            <w:pPr>
              <w:ind w:left="-108"/>
              <w:jc w:val="center"/>
              <w:rPr>
                <w:szCs w:val="24"/>
              </w:rPr>
            </w:pPr>
          </w:p>
        </w:tc>
      </w:tr>
      <w:tr w:rsidR="00066B53" w:rsidRPr="00A04A66" w:rsidTr="004A223C">
        <w:trPr>
          <w:trHeight w:hRule="exact" w:val="1022"/>
        </w:trPr>
        <w:tc>
          <w:tcPr>
            <w:tcW w:w="557" w:type="dxa"/>
            <w:vAlign w:val="center"/>
          </w:tcPr>
          <w:p w:rsidR="00066B53" w:rsidRPr="00A04A66" w:rsidRDefault="00066B53" w:rsidP="00FA3607">
            <w:pPr>
              <w:pStyle w:val="Gvdemetni0"/>
              <w:shd w:val="clear" w:color="auto" w:fill="auto"/>
              <w:spacing w:line="200" w:lineRule="exact"/>
              <w:ind w:left="-108"/>
              <w:jc w:val="center"/>
              <w:rPr>
                <w:szCs w:val="24"/>
              </w:rPr>
            </w:pPr>
            <w:r w:rsidRPr="00A04A66">
              <w:rPr>
                <w:rStyle w:val="Gvdemetni0ptbolukbraklyor"/>
                <w:szCs w:val="24"/>
              </w:rPr>
              <w:t>1</w:t>
            </w:r>
          </w:p>
        </w:tc>
        <w:tc>
          <w:tcPr>
            <w:tcW w:w="6254" w:type="dxa"/>
            <w:vAlign w:val="center"/>
          </w:tcPr>
          <w:p w:rsidR="00066B53" w:rsidRPr="00A04A66" w:rsidRDefault="00066B53" w:rsidP="004A223C">
            <w:pPr>
              <w:pStyle w:val="Gvdemetni0"/>
              <w:shd w:val="clear" w:color="auto" w:fill="auto"/>
              <w:spacing w:line="200" w:lineRule="exact"/>
              <w:ind w:left="39"/>
              <w:rPr>
                <w:szCs w:val="24"/>
              </w:rPr>
            </w:pPr>
            <w:r w:rsidRPr="00A04A66">
              <w:rPr>
                <w:rStyle w:val="Gvdemetni0ptbolukbraklyor"/>
                <w:szCs w:val="24"/>
              </w:rPr>
              <w:t>Belirlenen</w:t>
            </w:r>
            <w:r w:rsidRPr="00A04A66">
              <w:rPr>
                <w:rStyle w:val="Gvdemetni0ptbolukbraklyor"/>
                <w:szCs w:val="24"/>
                <w:vertAlign w:val="superscript"/>
              </w:rPr>
              <w:t>27</w:t>
            </w:r>
            <w:r w:rsidRPr="00A04A66">
              <w:rPr>
                <w:rStyle w:val="Gvdemetni0ptbolukbraklyor"/>
                <w:szCs w:val="24"/>
              </w:rPr>
              <w:t xml:space="preserve"> çalışma saatlerine aykırı hareket edilip edilmediği</w:t>
            </w:r>
          </w:p>
        </w:tc>
        <w:tc>
          <w:tcPr>
            <w:tcW w:w="1406" w:type="dxa"/>
            <w:vAlign w:val="center"/>
          </w:tcPr>
          <w:p w:rsidR="00066B53" w:rsidRPr="00A04A66" w:rsidRDefault="00066B53" w:rsidP="008450D1">
            <w:pPr>
              <w:pStyle w:val="Gvdemetni0"/>
              <w:shd w:val="clear" w:color="auto" w:fill="auto"/>
              <w:spacing w:line="250" w:lineRule="exact"/>
              <w:ind w:left="22"/>
              <w:jc w:val="center"/>
              <w:rPr>
                <w:szCs w:val="24"/>
              </w:rPr>
            </w:pPr>
            <w:r w:rsidRPr="00A04A66">
              <w:rPr>
                <w:rStyle w:val="Gvdemetni0ptbolukbraklyor"/>
                <w:szCs w:val="24"/>
              </w:rPr>
              <w:t>Kanun m.13 İlke ve Kurallar Yön. m.13/1</w:t>
            </w:r>
          </w:p>
        </w:tc>
        <w:tc>
          <w:tcPr>
            <w:tcW w:w="982" w:type="dxa"/>
            <w:vAlign w:val="center"/>
          </w:tcPr>
          <w:p w:rsidR="00066B53" w:rsidRPr="00A04A66" w:rsidRDefault="00066B53" w:rsidP="008450D1">
            <w:pPr>
              <w:pStyle w:val="Gvdemetni0"/>
              <w:shd w:val="clear" w:color="auto" w:fill="auto"/>
              <w:spacing w:line="200" w:lineRule="exact"/>
              <w:ind w:left="-108"/>
              <w:jc w:val="center"/>
              <w:rPr>
                <w:szCs w:val="24"/>
              </w:rPr>
            </w:pPr>
            <w:r w:rsidRPr="00A04A66">
              <w:rPr>
                <w:rStyle w:val="Gvdemetni0ptbolukbraklyor"/>
                <w:szCs w:val="24"/>
              </w:rPr>
              <w:t>18/1-g</w:t>
            </w:r>
          </w:p>
        </w:tc>
      </w:tr>
      <w:tr w:rsidR="00066B53" w:rsidRPr="00A04A66" w:rsidTr="00DE0CB9">
        <w:trPr>
          <w:trHeight w:hRule="exact" w:val="1077"/>
        </w:trPr>
        <w:tc>
          <w:tcPr>
            <w:tcW w:w="6811" w:type="dxa"/>
            <w:gridSpan w:val="2"/>
          </w:tcPr>
          <w:p w:rsidR="00066B53" w:rsidRPr="00A04A66" w:rsidRDefault="00066B53" w:rsidP="008450D1">
            <w:pPr>
              <w:pStyle w:val="Default"/>
              <w:jc w:val="both"/>
              <w:rPr>
                <w:sz w:val="20"/>
              </w:rPr>
            </w:pPr>
            <w:r w:rsidRPr="00A04A66">
              <w:rPr>
                <w:b/>
                <w:bCs/>
                <w:sz w:val="20"/>
                <w:u w:val="single"/>
              </w:rPr>
              <w:t>NOT:</w:t>
            </w:r>
            <w:r w:rsidRPr="00A04A66">
              <w:rPr>
                <w:b/>
                <w:bCs/>
                <w:sz w:val="20"/>
              </w:rPr>
              <w:t xml:space="preserve"> Yapılan denetimlerde, denetime yetkili olanlarca istenilen defter, belge ve diğer kayıtlar ile bunlara ilişkin bilgileri vermeyenlere veya eksik verenlere ya da denetim elemanlarının görevlerini yapmalarını engelleyenlere de idari para cezası öngörülmüştür. </w:t>
            </w:r>
          </w:p>
          <w:p w:rsidR="00066B53" w:rsidRPr="00A04A66" w:rsidRDefault="00066B53" w:rsidP="008450D1">
            <w:pPr>
              <w:pStyle w:val="AralkYok"/>
              <w:rPr>
                <w:rFonts w:cs="Times New Roman"/>
                <w:sz w:val="20"/>
              </w:rPr>
            </w:pPr>
          </w:p>
          <w:p w:rsidR="00066B53" w:rsidRPr="00A04A66" w:rsidRDefault="00066B53" w:rsidP="008450D1">
            <w:pPr>
              <w:pStyle w:val="Gvdemetni0"/>
              <w:shd w:val="clear" w:color="auto" w:fill="auto"/>
              <w:spacing w:line="274" w:lineRule="exact"/>
              <w:ind w:left="29"/>
              <w:rPr>
                <w:szCs w:val="24"/>
              </w:rPr>
            </w:pPr>
          </w:p>
        </w:tc>
        <w:tc>
          <w:tcPr>
            <w:tcW w:w="1406" w:type="dxa"/>
            <w:vAlign w:val="center"/>
          </w:tcPr>
          <w:p w:rsidR="00066B53" w:rsidRPr="00A04A66" w:rsidRDefault="00066B53" w:rsidP="008450D1">
            <w:pPr>
              <w:pStyle w:val="Gvdemetni0"/>
              <w:shd w:val="clear" w:color="auto" w:fill="auto"/>
              <w:spacing w:after="60" w:line="200" w:lineRule="exact"/>
              <w:ind w:left="-108"/>
              <w:jc w:val="center"/>
              <w:rPr>
                <w:szCs w:val="24"/>
              </w:rPr>
            </w:pPr>
            <w:r w:rsidRPr="00A04A66">
              <w:rPr>
                <w:rStyle w:val="Gvdemetni0ptbolukbraklyor"/>
                <w:szCs w:val="24"/>
              </w:rPr>
              <w:t>Kanun</w:t>
            </w:r>
          </w:p>
          <w:p w:rsidR="00066B53" w:rsidRPr="00A04A66" w:rsidRDefault="00066B53" w:rsidP="008450D1">
            <w:pPr>
              <w:pStyle w:val="Gvdemetni0"/>
              <w:shd w:val="clear" w:color="auto" w:fill="auto"/>
              <w:spacing w:before="60" w:line="200" w:lineRule="exact"/>
              <w:ind w:left="-108"/>
              <w:jc w:val="center"/>
              <w:rPr>
                <w:szCs w:val="24"/>
              </w:rPr>
            </w:pPr>
            <w:r w:rsidRPr="00A04A66">
              <w:rPr>
                <w:rStyle w:val="Gvdemetni0ptbolukbraklyor"/>
                <w:szCs w:val="24"/>
              </w:rPr>
              <w:t>m.18/1-h</w:t>
            </w:r>
          </w:p>
        </w:tc>
        <w:tc>
          <w:tcPr>
            <w:tcW w:w="982" w:type="dxa"/>
            <w:vAlign w:val="center"/>
          </w:tcPr>
          <w:p w:rsidR="00066B53" w:rsidRPr="00A04A66" w:rsidRDefault="00066B53" w:rsidP="008450D1">
            <w:pPr>
              <w:pStyle w:val="Gvdemetni0"/>
              <w:shd w:val="clear" w:color="auto" w:fill="auto"/>
              <w:spacing w:line="200" w:lineRule="exact"/>
              <w:ind w:left="-108"/>
              <w:jc w:val="center"/>
              <w:rPr>
                <w:szCs w:val="24"/>
              </w:rPr>
            </w:pPr>
            <w:r w:rsidRPr="00A04A66">
              <w:rPr>
                <w:rStyle w:val="Gvdemetni0ptbolukbraklyor"/>
                <w:szCs w:val="24"/>
              </w:rPr>
              <w:t>18/1-h</w:t>
            </w:r>
          </w:p>
        </w:tc>
      </w:tr>
    </w:tbl>
    <w:p w:rsidR="00066B53" w:rsidRPr="00BB32F6" w:rsidRDefault="00066B53" w:rsidP="00066B53">
      <w:pPr>
        <w:pStyle w:val="AralkYok"/>
        <w:rPr>
          <w:rFonts w:cs="Times New Roman"/>
          <w:szCs w:val="24"/>
        </w:rPr>
      </w:pPr>
    </w:p>
    <w:p w:rsidR="00355732" w:rsidRPr="00E56C10" w:rsidRDefault="00355732" w:rsidP="00066B53">
      <w:pPr>
        <w:pStyle w:val="AralkYok"/>
        <w:rPr>
          <w:rFonts w:cs="Times New Roman"/>
          <w:sz w:val="16"/>
          <w:szCs w:val="24"/>
        </w:rPr>
      </w:pPr>
    </w:p>
    <w:p w:rsidR="00066B53" w:rsidRPr="00E56C10" w:rsidRDefault="00066B53" w:rsidP="00066B53">
      <w:pPr>
        <w:pStyle w:val="AralkYok"/>
        <w:rPr>
          <w:rFonts w:cs="Times New Roman"/>
          <w:sz w:val="16"/>
          <w:szCs w:val="24"/>
        </w:rPr>
      </w:pPr>
      <w:r w:rsidRPr="00E56C10">
        <w:rPr>
          <w:rFonts w:cs="Times New Roman"/>
          <w:sz w:val="12"/>
          <w:szCs w:val="24"/>
        </w:rPr>
        <w:t>25</w:t>
      </w:r>
      <w:r w:rsidRPr="00E56C10">
        <w:rPr>
          <w:rFonts w:cs="Times New Roman"/>
          <w:sz w:val="16"/>
          <w:szCs w:val="24"/>
        </w:rPr>
        <w:t xml:space="preserve"> Bayi işletme ve özel yetkili işletmelerin satış alanı, büyük mağaza ve zincir mağazaların satış alanı (bkz. Kanun m.3) gibi hesaplanır (İlke ve Kurallar Yön. m.11/5).</w:t>
      </w:r>
    </w:p>
    <w:p w:rsidR="00066B53" w:rsidRPr="00E56C10" w:rsidRDefault="00066B53" w:rsidP="00066B53">
      <w:pPr>
        <w:pStyle w:val="AralkYok"/>
        <w:rPr>
          <w:rFonts w:cs="Times New Roman"/>
          <w:sz w:val="16"/>
          <w:szCs w:val="24"/>
        </w:rPr>
      </w:pPr>
      <w:r w:rsidRPr="00E56C10">
        <w:rPr>
          <w:rFonts w:cs="Times New Roman"/>
          <w:sz w:val="12"/>
          <w:szCs w:val="24"/>
        </w:rPr>
        <w:t xml:space="preserve">26 </w:t>
      </w:r>
      <w:r w:rsidRPr="00E56C10">
        <w:rPr>
          <w:rFonts w:cs="Times New Roman"/>
          <w:sz w:val="16"/>
          <w:szCs w:val="24"/>
        </w:rPr>
        <w:t>Bkz. Yöresel ürünler ile üretici ve tedarikçilerinin belirlenmesine ilişkin hükümler (İlke ve Kurallar Yön. m.12).</w:t>
      </w:r>
    </w:p>
    <w:p w:rsidR="00066B53" w:rsidRPr="00E56C10" w:rsidRDefault="00066B53" w:rsidP="00066B53">
      <w:pPr>
        <w:pStyle w:val="AralkYok"/>
        <w:rPr>
          <w:rFonts w:cs="Times New Roman"/>
          <w:sz w:val="16"/>
          <w:szCs w:val="24"/>
        </w:rPr>
      </w:pPr>
      <w:r w:rsidRPr="00E56C10">
        <w:rPr>
          <w:rFonts w:cs="Times New Roman"/>
          <w:sz w:val="12"/>
          <w:szCs w:val="24"/>
        </w:rPr>
        <w:t xml:space="preserve">27 </w:t>
      </w:r>
      <w:r w:rsidRPr="00E56C10">
        <w:rPr>
          <w:rFonts w:cs="Times New Roman"/>
          <w:sz w:val="16"/>
          <w:szCs w:val="24"/>
        </w:rPr>
        <w:t>Bkz. Çalışma saatlerinin belirlenmesine ilişkin hükümler (Kanun m.13, İlke ve Kurallar Yön. m.13, m.14, m.15).</w:t>
      </w:r>
    </w:p>
    <w:p w:rsidR="00066B53" w:rsidRPr="00BB32F6" w:rsidRDefault="00066B53" w:rsidP="00066B53">
      <w:pPr>
        <w:pStyle w:val="AralkYok"/>
        <w:rPr>
          <w:rFonts w:cs="Times New Roman"/>
          <w:szCs w:val="24"/>
        </w:rPr>
      </w:pPr>
    </w:p>
    <w:p w:rsidR="00066B53" w:rsidRPr="00BB32F6" w:rsidRDefault="00066B53" w:rsidP="00066B53">
      <w:pPr>
        <w:pStyle w:val="AralkYok"/>
        <w:rPr>
          <w:rFonts w:cs="Times New Roman"/>
          <w:szCs w:val="24"/>
        </w:rPr>
      </w:pPr>
    </w:p>
    <w:sectPr w:rsidR="00066B53" w:rsidRPr="00BB32F6" w:rsidSect="00DE0CB9">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455" w:rsidRDefault="00B23455" w:rsidP="000111D9">
      <w:r>
        <w:separator/>
      </w:r>
    </w:p>
  </w:endnote>
  <w:endnote w:type="continuationSeparator" w:id="0">
    <w:p w:rsidR="00B23455" w:rsidRDefault="00B23455" w:rsidP="0001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455" w:rsidRDefault="00B23455" w:rsidP="000111D9">
      <w:r>
        <w:separator/>
      </w:r>
    </w:p>
  </w:footnote>
  <w:footnote w:type="continuationSeparator" w:id="0">
    <w:p w:rsidR="00B23455" w:rsidRDefault="00B23455" w:rsidP="000111D9">
      <w:r>
        <w:continuationSeparator/>
      </w:r>
    </w:p>
  </w:footnote>
  <w:footnote w:id="1">
    <w:p w:rsidR="00E73C31" w:rsidRDefault="00E73C31" w:rsidP="00947F70">
      <w:pPr>
        <w:pStyle w:val="footnotedescription"/>
      </w:pPr>
      <w:r>
        <w:rPr>
          <w:rStyle w:val="footnotemark"/>
        </w:rPr>
        <w:footnoteRef/>
      </w:r>
      <w:r>
        <w:t xml:space="preserve"> Bakanlık, bu oranı bir katına kadar artırmaya veya yarısına kadar azaltmaya yetkilidir (Kanun m.11/1).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31" w:rsidRDefault="00E73C31" w:rsidP="00A70FFB">
    <w:pPr>
      <w:pStyle w:val="Balk1"/>
      <w:rPr>
        <w:rFonts w:eastAsiaTheme="minorHAnsi"/>
        <w:b w:val="0"/>
        <w:sz w:val="20"/>
        <w:lang w:eastAsia="en-US"/>
      </w:rPr>
    </w:pPr>
    <w:r w:rsidRPr="00C115B2">
      <w:rPr>
        <w:rFonts w:ascii="Verdana" w:hAnsi="Verdana"/>
        <w:noProof/>
      </w:rPr>
      <w:drawing>
        <wp:anchor distT="0" distB="0" distL="114300" distR="114300" simplePos="0" relativeHeight="251730944" behindDoc="0" locked="0" layoutInCell="1" allowOverlap="0" wp14:anchorId="533C4364" wp14:editId="49F2303D">
          <wp:simplePos x="0" y="0"/>
          <wp:positionH relativeFrom="margin">
            <wp:posOffset>82840</wp:posOffset>
          </wp:positionH>
          <wp:positionV relativeFrom="paragraph">
            <wp:posOffset>-10178</wp:posOffset>
          </wp:positionV>
          <wp:extent cx="586696" cy="586696"/>
          <wp:effectExtent l="0" t="0" r="4445" b="4445"/>
          <wp:wrapNone/>
          <wp:docPr id="449" name="Resim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96" cy="586696"/>
                  </a:xfrm>
                  <a:prstGeom prst="rect">
                    <a:avLst/>
                  </a:prstGeom>
                  <a:noFill/>
                </pic:spPr>
              </pic:pic>
            </a:graphicData>
          </a:graphic>
          <wp14:sizeRelH relativeFrom="page">
            <wp14:pctWidth>0</wp14:pctWidth>
          </wp14:sizeRelH>
          <wp14:sizeRelV relativeFrom="page">
            <wp14:pctHeight>0</wp14:pctHeight>
          </wp14:sizeRelV>
        </wp:anchor>
      </w:drawing>
    </w:r>
  </w:p>
  <w:p w:rsidR="00E73C31" w:rsidRPr="0055632E" w:rsidRDefault="00E73C31" w:rsidP="0055632E">
    <w:pPr>
      <w:pStyle w:val="Balk1"/>
      <w:rPr>
        <w:rFonts w:eastAsiaTheme="minorHAnsi"/>
        <w:b w:val="0"/>
        <w:sz w:val="22"/>
        <w:lang w:eastAsia="en-US"/>
      </w:rPr>
    </w:pPr>
    <w:r w:rsidRPr="0055632E">
      <w:rPr>
        <w:rFonts w:eastAsiaTheme="minorHAnsi"/>
        <w:b w:val="0"/>
        <w:sz w:val="22"/>
        <w:lang w:eastAsia="en-US"/>
      </w:rPr>
      <w:t>Ortak Kullanım Alanları İle Ortak Giderlere İlişkin</w:t>
    </w:r>
  </w:p>
  <w:p w:rsidR="00E73C31" w:rsidRPr="0055632E" w:rsidRDefault="00E73C31" w:rsidP="0055632E">
    <w:pPr>
      <w:jc w:val="center"/>
      <w:rPr>
        <w:rFonts w:ascii="Times" w:eastAsiaTheme="minorHAnsi" w:hAnsi="Times"/>
        <w:bCs/>
        <w:sz w:val="22"/>
        <w:szCs w:val="24"/>
        <w:lang w:eastAsia="en-US"/>
      </w:rPr>
    </w:pPr>
    <w:r w:rsidRPr="0055632E">
      <w:rPr>
        <w:rFonts w:ascii="Times" w:eastAsiaTheme="minorHAnsi" w:hAnsi="Times"/>
        <w:bCs/>
        <w:sz w:val="22"/>
        <w:szCs w:val="24"/>
        <w:lang w:eastAsia="en-US"/>
      </w:rPr>
      <w:t>Genelge 2018/1</w:t>
    </w:r>
  </w:p>
  <w:p w:rsidR="00E73C31" w:rsidRPr="005B079B" w:rsidRDefault="00E73C31" w:rsidP="005B079B">
    <w:pPr>
      <w:pStyle w:val="AralkYok"/>
      <w:jc w:val="left"/>
      <w:rPr>
        <w:rFonts w:eastAsia="ヒラギノ明朝 Pro W3"/>
        <w:b/>
        <w:sz w:val="20"/>
        <w:szCs w:val="24"/>
      </w:rPr>
    </w:pPr>
    <w:r>
      <w:rPr>
        <w:noProof/>
        <w:lang w:eastAsia="tr-TR"/>
      </w:rPr>
      <mc:AlternateContent>
        <mc:Choice Requires="wps">
          <w:drawing>
            <wp:anchor distT="0" distB="0" distL="114300" distR="114300" simplePos="0" relativeHeight="251671552" behindDoc="0" locked="0" layoutInCell="1" allowOverlap="1" wp14:anchorId="2F60FA21" wp14:editId="3668998F">
              <wp:simplePos x="0" y="0"/>
              <wp:positionH relativeFrom="column">
                <wp:posOffset>-2540</wp:posOffset>
              </wp:positionH>
              <wp:positionV relativeFrom="paragraph">
                <wp:posOffset>78105</wp:posOffset>
              </wp:positionV>
              <wp:extent cx="5779363" cy="0"/>
              <wp:effectExtent l="0" t="0" r="31115" b="19050"/>
              <wp:wrapNone/>
              <wp:docPr id="473" name="Düz Bağlayıcı 473"/>
              <wp:cNvGraphicFramePr/>
              <a:graphic xmlns:a="http://schemas.openxmlformats.org/drawingml/2006/main">
                <a:graphicData uri="http://schemas.microsoft.com/office/word/2010/wordprocessingShape">
                  <wps:wsp>
                    <wps:cNvCnPr/>
                    <wps:spPr>
                      <a:xfrm>
                        <a:off x="0" y="0"/>
                        <a:ext cx="57793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53F0F3" id="Düz Bağlayıcı 47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5pt" to="454.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31" w:rsidRDefault="00E73C31" w:rsidP="00A70FFB">
    <w:pPr>
      <w:pStyle w:val="Balk1"/>
      <w:rPr>
        <w:rFonts w:eastAsiaTheme="minorHAnsi"/>
        <w:b w:val="0"/>
        <w:lang w:eastAsia="en-US"/>
      </w:rPr>
    </w:pPr>
    <w:r w:rsidRPr="00C115B2">
      <w:rPr>
        <w:rFonts w:ascii="Verdana" w:hAnsi="Verdana"/>
        <w:noProof/>
      </w:rPr>
      <w:drawing>
        <wp:anchor distT="0" distB="0" distL="114300" distR="114300" simplePos="0" relativeHeight="251732992" behindDoc="0" locked="0" layoutInCell="1" allowOverlap="0" wp14:anchorId="533C4364" wp14:editId="49F2303D">
          <wp:simplePos x="0" y="0"/>
          <wp:positionH relativeFrom="margin">
            <wp:align>left</wp:align>
          </wp:positionH>
          <wp:positionV relativeFrom="paragraph">
            <wp:posOffset>-143344</wp:posOffset>
          </wp:positionV>
          <wp:extent cx="586696" cy="586696"/>
          <wp:effectExtent l="0" t="0" r="4445" b="4445"/>
          <wp:wrapNone/>
          <wp:docPr id="450" name="Resim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96" cy="586696"/>
                  </a:xfrm>
                  <a:prstGeom prst="rect">
                    <a:avLst/>
                  </a:prstGeom>
                  <a:noFill/>
                </pic:spPr>
              </pic:pic>
            </a:graphicData>
          </a:graphic>
          <wp14:sizeRelH relativeFrom="page">
            <wp14:pctWidth>0</wp14:pctWidth>
          </wp14:sizeRelH>
          <wp14:sizeRelV relativeFrom="page">
            <wp14:pctHeight>0</wp14:pctHeight>
          </wp14:sizeRelV>
        </wp:anchor>
      </w:drawing>
    </w:r>
  </w:p>
  <w:p w:rsidR="00E73C31" w:rsidRPr="00146A61" w:rsidRDefault="00E73C31" w:rsidP="00A70FFB">
    <w:pPr>
      <w:pStyle w:val="Balk1"/>
      <w:rPr>
        <w:rFonts w:ascii="Verdana" w:eastAsiaTheme="minorHAnsi" w:hAnsi="Verdana"/>
        <w:b w:val="0"/>
        <w:lang w:eastAsia="en-US"/>
      </w:rPr>
    </w:pPr>
    <w:r w:rsidRPr="00146A61">
      <w:rPr>
        <w:rFonts w:eastAsiaTheme="minorHAnsi"/>
        <w:b w:val="0"/>
        <w:lang w:eastAsia="en-US"/>
      </w:rPr>
      <w:t>Fiiller ve Uygulanacak İdari Para Cezaları (Ek)</w:t>
    </w:r>
  </w:p>
  <w:p w:rsidR="00E73C31" w:rsidRPr="005B079B" w:rsidRDefault="00E73C31" w:rsidP="005B079B">
    <w:pPr>
      <w:pStyle w:val="AralkYok"/>
      <w:jc w:val="left"/>
      <w:rPr>
        <w:rFonts w:eastAsia="ヒラギノ明朝 Pro W3"/>
        <w:b/>
        <w:sz w:val="20"/>
        <w:szCs w:val="24"/>
      </w:rPr>
    </w:pPr>
    <w:r>
      <w:rPr>
        <w:noProof/>
        <w:lang w:eastAsia="tr-TR"/>
      </w:rPr>
      <mc:AlternateContent>
        <mc:Choice Requires="wps">
          <w:drawing>
            <wp:anchor distT="0" distB="0" distL="114300" distR="114300" simplePos="0" relativeHeight="251673600" behindDoc="0" locked="0" layoutInCell="1" allowOverlap="1" wp14:anchorId="345F1AF4" wp14:editId="3F99CD1F">
              <wp:simplePos x="0" y="0"/>
              <wp:positionH relativeFrom="column">
                <wp:posOffset>-112394</wp:posOffset>
              </wp:positionH>
              <wp:positionV relativeFrom="paragraph">
                <wp:posOffset>75353</wp:posOffset>
              </wp:positionV>
              <wp:extent cx="6011122" cy="4022"/>
              <wp:effectExtent l="0" t="0" r="27940" b="34290"/>
              <wp:wrapNone/>
              <wp:docPr id="474" name="Düz Bağlayıcı 474"/>
              <wp:cNvGraphicFramePr/>
              <a:graphic xmlns:a="http://schemas.openxmlformats.org/drawingml/2006/main">
                <a:graphicData uri="http://schemas.microsoft.com/office/word/2010/wordprocessingShape">
                  <wps:wsp>
                    <wps:cNvCnPr/>
                    <wps:spPr>
                      <a:xfrm>
                        <a:off x="0" y="0"/>
                        <a:ext cx="6011122" cy="40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0BE8EA" id="Düz Bağlayıcı 47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5.95pt" to="464.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40A"/>
    <w:multiLevelType w:val="hybridMultilevel"/>
    <w:tmpl w:val="94B67662"/>
    <w:lvl w:ilvl="0" w:tplc="136A14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D94E42"/>
    <w:multiLevelType w:val="hybridMultilevel"/>
    <w:tmpl w:val="E3A4A954"/>
    <w:lvl w:ilvl="0" w:tplc="AA3AF17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012EE">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3E1888">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7C21E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7496B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D6011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6A9A3E">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A0268">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5EB53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EA2E0C"/>
    <w:multiLevelType w:val="hybridMultilevel"/>
    <w:tmpl w:val="9B7C7CDA"/>
    <w:lvl w:ilvl="0" w:tplc="3C1C89D0">
      <w:start w:val="1"/>
      <w:numFmt w:val="bullet"/>
      <w:lvlText w:val="-"/>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4ABABE">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A3838">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6AFCEC">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2AF84">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4EA34">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C4DF6">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01F82">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A2DC8">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987EE2"/>
    <w:multiLevelType w:val="hybridMultilevel"/>
    <w:tmpl w:val="EC54E976"/>
    <w:lvl w:ilvl="0" w:tplc="0608DAD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0A2A4">
      <w:start w:val="1"/>
      <w:numFmt w:val="bullet"/>
      <w:lvlText w:val="o"/>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4D0DA">
      <w:start w:val="1"/>
      <w:numFmt w:val="bullet"/>
      <w:lvlText w:val="▪"/>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4A154">
      <w:start w:val="1"/>
      <w:numFmt w:val="bullet"/>
      <w:lvlText w:val="•"/>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08174">
      <w:start w:val="1"/>
      <w:numFmt w:val="bullet"/>
      <w:lvlText w:val="o"/>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CD49A">
      <w:start w:val="1"/>
      <w:numFmt w:val="bullet"/>
      <w:lvlText w:val="▪"/>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A7C6C">
      <w:start w:val="1"/>
      <w:numFmt w:val="bullet"/>
      <w:lvlText w:val="•"/>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AC83E">
      <w:start w:val="1"/>
      <w:numFmt w:val="bullet"/>
      <w:lvlText w:val="o"/>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86AAC">
      <w:start w:val="1"/>
      <w:numFmt w:val="bullet"/>
      <w:lvlText w:val="▪"/>
      <w:lvlJc w:val="left"/>
      <w:pPr>
        <w:ind w:left="6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FB3F3C"/>
    <w:multiLevelType w:val="multilevel"/>
    <w:tmpl w:val="56883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B31DE7"/>
    <w:multiLevelType w:val="hybridMultilevel"/>
    <w:tmpl w:val="65DC4614"/>
    <w:lvl w:ilvl="0" w:tplc="1F705E4E">
      <w:start w:val="1"/>
      <w:numFmt w:val="decimal"/>
      <w:lvlText w:val="(%1)"/>
      <w:lvlJc w:val="left"/>
      <w:pPr>
        <w:ind w:left="2204" w:hanging="360"/>
      </w:pPr>
      <w:rPr>
        <w:rFonts w:hint="default"/>
        <w:i w:val="0"/>
      </w:rPr>
    </w:lvl>
    <w:lvl w:ilvl="1" w:tplc="041F0019" w:tentative="1">
      <w:start w:val="1"/>
      <w:numFmt w:val="lowerLetter"/>
      <w:lvlText w:val="%2."/>
      <w:lvlJc w:val="left"/>
      <w:pPr>
        <w:ind w:left="2924" w:hanging="360"/>
      </w:pPr>
    </w:lvl>
    <w:lvl w:ilvl="2" w:tplc="041F001B" w:tentative="1">
      <w:start w:val="1"/>
      <w:numFmt w:val="lowerRoman"/>
      <w:lvlText w:val="%3."/>
      <w:lvlJc w:val="right"/>
      <w:pPr>
        <w:ind w:left="3644" w:hanging="180"/>
      </w:pPr>
    </w:lvl>
    <w:lvl w:ilvl="3" w:tplc="041F000F" w:tentative="1">
      <w:start w:val="1"/>
      <w:numFmt w:val="decimal"/>
      <w:lvlText w:val="%4."/>
      <w:lvlJc w:val="left"/>
      <w:pPr>
        <w:ind w:left="4364" w:hanging="360"/>
      </w:pPr>
    </w:lvl>
    <w:lvl w:ilvl="4" w:tplc="041F0019" w:tentative="1">
      <w:start w:val="1"/>
      <w:numFmt w:val="lowerLetter"/>
      <w:lvlText w:val="%5."/>
      <w:lvlJc w:val="left"/>
      <w:pPr>
        <w:ind w:left="5084" w:hanging="360"/>
      </w:pPr>
    </w:lvl>
    <w:lvl w:ilvl="5" w:tplc="041F001B" w:tentative="1">
      <w:start w:val="1"/>
      <w:numFmt w:val="lowerRoman"/>
      <w:lvlText w:val="%6."/>
      <w:lvlJc w:val="right"/>
      <w:pPr>
        <w:ind w:left="5804" w:hanging="180"/>
      </w:pPr>
    </w:lvl>
    <w:lvl w:ilvl="6" w:tplc="041F000F" w:tentative="1">
      <w:start w:val="1"/>
      <w:numFmt w:val="decimal"/>
      <w:lvlText w:val="%7."/>
      <w:lvlJc w:val="left"/>
      <w:pPr>
        <w:ind w:left="6524" w:hanging="360"/>
      </w:pPr>
    </w:lvl>
    <w:lvl w:ilvl="7" w:tplc="041F0019" w:tentative="1">
      <w:start w:val="1"/>
      <w:numFmt w:val="lowerLetter"/>
      <w:lvlText w:val="%8."/>
      <w:lvlJc w:val="left"/>
      <w:pPr>
        <w:ind w:left="7244" w:hanging="360"/>
      </w:pPr>
    </w:lvl>
    <w:lvl w:ilvl="8" w:tplc="041F001B" w:tentative="1">
      <w:start w:val="1"/>
      <w:numFmt w:val="lowerRoman"/>
      <w:lvlText w:val="%9."/>
      <w:lvlJc w:val="right"/>
      <w:pPr>
        <w:ind w:left="7964" w:hanging="180"/>
      </w:pPr>
    </w:lvl>
  </w:abstractNum>
  <w:abstractNum w:abstractNumId="6" w15:restartNumberingAfterBreak="0">
    <w:nsid w:val="227A4ACA"/>
    <w:multiLevelType w:val="hybridMultilevel"/>
    <w:tmpl w:val="CB506D9C"/>
    <w:lvl w:ilvl="0" w:tplc="7F4263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AE34A">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AAE62">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E9AC2">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651AC">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ABDA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C2FAA">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658AC">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4EFD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B019CA"/>
    <w:multiLevelType w:val="hybridMultilevel"/>
    <w:tmpl w:val="39CA63AE"/>
    <w:lvl w:ilvl="0" w:tplc="7682CE5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220A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CA862">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4C046">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AEB92">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859C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412C4">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5E3B3A">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294E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4213EF"/>
    <w:multiLevelType w:val="multilevel"/>
    <w:tmpl w:val="B62C6C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D26B09"/>
    <w:multiLevelType w:val="hybridMultilevel"/>
    <w:tmpl w:val="0A549D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DA77759"/>
    <w:multiLevelType w:val="hybridMultilevel"/>
    <w:tmpl w:val="BF4424C0"/>
    <w:lvl w:ilvl="0" w:tplc="5D3C27E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268EE">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E9B60">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A7B10">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EDC6E">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CCEAC">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E0462">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EBB36">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2E866">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0E3A28"/>
    <w:multiLevelType w:val="multilevel"/>
    <w:tmpl w:val="C3C4E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B1165B"/>
    <w:multiLevelType w:val="hybridMultilevel"/>
    <w:tmpl w:val="4502DB5C"/>
    <w:lvl w:ilvl="0" w:tplc="A4A6119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BEC52F7"/>
    <w:multiLevelType w:val="hybridMultilevel"/>
    <w:tmpl w:val="3B58F95C"/>
    <w:lvl w:ilvl="0" w:tplc="CF4668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C22D48"/>
    <w:multiLevelType w:val="multilevel"/>
    <w:tmpl w:val="98023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E97FE6"/>
    <w:multiLevelType w:val="hybridMultilevel"/>
    <w:tmpl w:val="ECC87DBA"/>
    <w:lvl w:ilvl="0" w:tplc="E264BB5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44A7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4152A">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AE4CE">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09CDA">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40B54A">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E412C">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46C4E">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2085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8C63C7"/>
    <w:multiLevelType w:val="hybridMultilevel"/>
    <w:tmpl w:val="33DC0DBC"/>
    <w:lvl w:ilvl="0" w:tplc="ECC4CC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70D2088"/>
    <w:multiLevelType w:val="hybridMultilevel"/>
    <w:tmpl w:val="8C5E52D6"/>
    <w:lvl w:ilvl="0" w:tplc="6DBC401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C83B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049EE">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04FB0">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0CF84">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1E80B0">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88FA4">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AA7A2">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61DA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0C46E5"/>
    <w:multiLevelType w:val="multilevel"/>
    <w:tmpl w:val="E5080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4C1F2F"/>
    <w:multiLevelType w:val="hybridMultilevel"/>
    <w:tmpl w:val="6E2E7BA2"/>
    <w:lvl w:ilvl="0" w:tplc="8990E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714F8F"/>
    <w:multiLevelType w:val="hybridMultilevel"/>
    <w:tmpl w:val="C0286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18"/>
  </w:num>
  <w:num w:numId="5">
    <w:abstractNumId w:val="8"/>
  </w:num>
  <w:num w:numId="6">
    <w:abstractNumId w:val="7"/>
  </w:num>
  <w:num w:numId="7">
    <w:abstractNumId w:val="10"/>
  </w:num>
  <w:num w:numId="8">
    <w:abstractNumId w:val="1"/>
  </w:num>
  <w:num w:numId="9">
    <w:abstractNumId w:val="2"/>
  </w:num>
  <w:num w:numId="10">
    <w:abstractNumId w:val="15"/>
  </w:num>
  <w:num w:numId="11">
    <w:abstractNumId w:val="17"/>
  </w:num>
  <w:num w:numId="12">
    <w:abstractNumId w:val="6"/>
  </w:num>
  <w:num w:numId="13">
    <w:abstractNumId w:val="3"/>
  </w:num>
  <w:num w:numId="14">
    <w:abstractNumId w:val="9"/>
  </w:num>
  <w:num w:numId="15">
    <w:abstractNumId w:val="19"/>
  </w:num>
  <w:num w:numId="16">
    <w:abstractNumId w:val="0"/>
  </w:num>
  <w:num w:numId="17">
    <w:abstractNumId w:val="12"/>
  </w:num>
  <w:num w:numId="18">
    <w:abstractNumId w:val="5"/>
  </w:num>
  <w:num w:numId="19">
    <w:abstractNumId w:val="16"/>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D9"/>
    <w:rsid w:val="000111D9"/>
    <w:rsid w:val="00011E56"/>
    <w:rsid w:val="00026ECF"/>
    <w:rsid w:val="00036472"/>
    <w:rsid w:val="00046551"/>
    <w:rsid w:val="0004711E"/>
    <w:rsid w:val="0005750D"/>
    <w:rsid w:val="00063016"/>
    <w:rsid w:val="000632D4"/>
    <w:rsid w:val="0006440F"/>
    <w:rsid w:val="00066B53"/>
    <w:rsid w:val="000704F4"/>
    <w:rsid w:val="000810B1"/>
    <w:rsid w:val="00084AD7"/>
    <w:rsid w:val="000A68FC"/>
    <w:rsid w:val="000B4275"/>
    <w:rsid w:val="000B782E"/>
    <w:rsid w:val="000E2179"/>
    <w:rsid w:val="000E5C9D"/>
    <w:rsid w:val="000E7A90"/>
    <w:rsid w:val="00104690"/>
    <w:rsid w:val="00104D07"/>
    <w:rsid w:val="001060D7"/>
    <w:rsid w:val="00110828"/>
    <w:rsid w:val="00130FB3"/>
    <w:rsid w:val="0013659E"/>
    <w:rsid w:val="00146A61"/>
    <w:rsid w:val="00153223"/>
    <w:rsid w:val="001602A7"/>
    <w:rsid w:val="001619E0"/>
    <w:rsid w:val="0017150F"/>
    <w:rsid w:val="001A633B"/>
    <w:rsid w:val="001A7A54"/>
    <w:rsid w:val="001B02C0"/>
    <w:rsid w:val="001B368F"/>
    <w:rsid w:val="001B4CDF"/>
    <w:rsid w:val="001B5412"/>
    <w:rsid w:val="001D16E9"/>
    <w:rsid w:val="001E04ED"/>
    <w:rsid w:val="001E7F84"/>
    <w:rsid w:val="001F0A5D"/>
    <w:rsid w:val="002077A5"/>
    <w:rsid w:val="00225A5E"/>
    <w:rsid w:val="00240132"/>
    <w:rsid w:val="00246F4C"/>
    <w:rsid w:val="00260C99"/>
    <w:rsid w:val="00263313"/>
    <w:rsid w:val="0026466A"/>
    <w:rsid w:val="0027569B"/>
    <w:rsid w:val="002906B9"/>
    <w:rsid w:val="002B2704"/>
    <w:rsid w:val="002B3D3A"/>
    <w:rsid w:val="002C27F0"/>
    <w:rsid w:val="00305E2B"/>
    <w:rsid w:val="003147E1"/>
    <w:rsid w:val="0033786C"/>
    <w:rsid w:val="0034390D"/>
    <w:rsid w:val="00355732"/>
    <w:rsid w:val="00375D77"/>
    <w:rsid w:val="00385455"/>
    <w:rsid w:val="003B5C26"/>
    <w:rsid w:val="003F2B92"/>
    <w:rsid w:val="003F562E"/>
    <w:rsid w:val="00425930"/>
    <w:rsid w:val="004364AB"/>
    <w:rsid w:val="00441E6A"/>
    <w:rsid w:val="00443272"/>
    <w:rsid w:val="00465802"/>
    <w:rsid w:val="00466502"/>
    <w:rsid w:val="004760B7"/>
    <w:rsid w:val="00476F4E"/>
    <w:rsid w:val="00484E9F"/>
    <w:rsid w:val="004A223C"/>
    <w:rsid w:val="004B4E8E"/>
    <w:rsid w:val="004C0462"/>
    <w:rsid w:val="004C2D9C"/>
    <w:rsid w:val="004D5A27"/>
    <w:rsid w:val="00504566"/>
    <w:rsid w:val="00527757"/>
    <w:rsid w:val="0055632E"/>
    <w:rsid w:val="005612D5"/>
    <w:rsid w:val="00590EF5"/>
    <w:rsid w:val="005B079B"/>
    <w:rsid w:val="005C643B"/>
    <w:rsid w:val="005E4DF5"/>
    <w:rsid w:val="005F0C4A"/>
    <w:rsid w:val="00606614"/>
    <w:rsid w:val="00606B53"/>
    <w:rsid w:val="0060775D"/>
    <w:rsid w:val="00617DA6"/>
    <w:rsid w:val="00620EB5"/>
    <w:rsid w:val="0065756B"/>
    <w:rsid w:val="00671448"/>
    <w:rsid w:val="00671AB3"/>
    <w:rsid w:val="0068748E"/>
    <w:rsid w:val="006A0A14"/>
    <w:rsid w:val="006C1C14"/>
    <w:rsid w:val="006F3C16"/>
    <w:rsid w:val="007071BE"/>
    <w:rsid w:val="007201A8"/>
    <w:rsid w:val="0072479E"/>
    <w:rsid w:val="00730E5A"/>
    <w:rsid w:val="00742554"/>
    <w:rsid w:val="007A54C8"/>
    <w:rsid w:val="007B7108"/>
    <w:rsid w:val="007C2614"/>
    <w:rsid w:val="007D55BD"/>
    <w:rsid w:val="007E6218"/>
    <w:rsid w:val="00817623"/>
    <w:rsid w:val="008357BA"/>
    <w:rsid w:val="00841D7A"/>
    <w:rsid w:val="008450D1"/>
    <w:rsid w:val="00854101"/>
    <w:rsid w:val="00855651"/>
    <w:rsid w:val="00882366"/>
    <w:rsid w:val="00891DB4"/>
    <w:rsid w:val="008A2863"/>
    <w:rsid w:val="008B4DFD"/>
    <w:rsid w:val="008C6A08"/>
    <w:rsid w:val="008D6589"/>
    <w:rsid w:val="00923E4F"/>
    <w:rsid w:val="00924978"/>
    <w:rsid w:val="00925767"/>
    <w:rsid w:val="009328A3"/>
    <w:rsid w:val="00936962"/>
    <w:rsid w:val="00947F70"/>
    <w:rsid w:val="00955CBB"/>
    <w:rsid w:val="00974A5A"/>
    <w:rsid w:val="00984871"/>
    <w:rsid w:val="00985F03"/>
    <w:rsid w:val="009A5103"/>
    <w:rsid w:val="009C3EC9"/>
    <w:rsid w:val="009C68B7"/>
    <w:rsid w:val="009D2A88"/>
    <w:rsid w:val="00A04A66"/>
    <w:rsid w:val="00A05A2C"/>
    <w:rsid w:val="00A06085"/>
    <w:rsid w:val="00A17140"/>
    <w:rsid w:val="00A24A0A"/>
    <w:rsid w:val="00A31DBE"/>
    <w:rsid w:val="00A46984"/>
    <w:rsid w:val="00A57DAF"/>
    <w:rsid w:val="00A70FFB"/>
    <w:rsid w:val="00A71801"/>
    <w:rsid w:val="00A92157"/>
    <w:rsid w:val="00AC08BA"/>
    <w:rsid w:val="00AC1FAB"/>
    <w:rsid w:val="00AD1F5D"/>
    <w:rsid w:val="00AD7467"/>
    <w:rsid w:val="00AE544B"/>
    <w:rsid w:val="00B000C8"/>
    <w:rsid w:val="00B1620C"/>
    <w:rsid w:val="00B23455"/>
    <w:rsid w:val="00B333CF"/>
    <w:rsid w:val="00B37B28"/>
    <w:rsid w:val="00B41EC0"/>
    <w:rsid w:val="00B52BD6"/>
    <w:rsid w:val="00B86F87"/>
    <w:rsid w:val="00B96D1A"/>
    <w:rsid w:val="00BB32F6"/>
    <w:rsid w:val="00BC1BD8"/>
    <w:rsid w:val="00BF61C1"/>
    <w:rsid w:val="00C018F2"/>
    <w:rsid w:val="00C115B2"/>
    <w:rsid w:val="00C27FA4"/>
    <w:rsid w:val="00C62703"/>
    <w:rsid w:val="00C65350"/>
    <w:rsid w:val="00C86295"/>
    <w:rsid w:val="00C91AED"/>
    <w:rsid w:val="00C97E92"/>
    <w:rsid w:val="00CC495E"/>
    <w:rsid w:val="00CD2B2F"/>
    <w:rsid w:val="00D07D36"/>
    <w:rsid w:val="00D40F63"/>
    <w:rsid w:val="00DB0133"/>
    <w:rsid w:val="00DB6501"/>
    <w:rsid w:val="00DE0CB9"/>
    <w:rsid w:val="00DE5E81"/>
    <w:rsid w:val="00E04D5A"/>
    <w:rsid w:val="00E15001"/>
    <w:rsid w:val="00E56C10"/>
    <w:rsid w:val="00E73C31"/>
    <w:rsid w:val="00EB6209"/>
    <w:rsid w:val="00EC614D"/>
    <w:rsid w:val="00ED58AE"/>
    <w:rsid w:val="00ED648E"/>
    <w:rsid w:val="00EE2B8C"/>
    <w:rsid w:val="00EE4281"/>
    <w:rsid w:val="00EF3398"/>
    <w:rsid w:val="00EF346D"/>
    <w:rsid w:val="00F0449D"/>
    <w:rsid w:val="00F05247"/>
    <w:rsid w:val="00F1097F"/>
    <w:rsid w:val="00F332D8"/>
    <w:rsid w:val="00F46903"/>
    <w:rsid w:val="00F517FD"/>
    <w:rsid w:val="00F802B2"/>
    <w:rsid w:val="00FA3607"/>
    <w:rsid w:val="00FD1AE1"/>
    <w:rsid w:val="00FD6B02"/>
    <w:rsid w:val="00FE4093"/>
    <w:rsid w:val="00FF5B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C57EF"/>
  <w15:chartTrackingRefBased/>
  <w15:docId w15:val="{F69DDDA9-9D82-41EE-8962-E81F0C56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7A"/>
    <w:pPr>
      <w:autoSpaceDE w:val="0"/>
      <w:autoSpaceDN w:val="0"/>
      <w:ind w:firstLine="0"/>
      <w:jc w:val="left"/>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0111D9"/>
    <w:pPr>
      <w:keepNext/>
      <w:tabs>
        <w:tab w:val="left" w:pos="567"/>
      </w:tabs>
      <w:spacing w:line="320" w:lineRule="exact"/>
      <w:jc w:val="center"/>
      <w:outlineLvl w:val="0"/>
    </w:pPr>
    <w:rPr>
      <w:rFonts w:ascii="Times" w:hAnsi="Times"/>
      <w:b/>
      <w:bCs/>
      <w:sz w:val="24"/>
      <w:szCs w:val="24"/>
    </w:rPr>
  </w:style>
  <w:style w:type="paragraph" w:styleId="Balk2">
    <w:name w:val="heading 2"/>
    <w:basedOn w:val="Normal"/>
    <w:next w:val="Normal"/>
    <w:link w:val="Balk2Char"/>
    <w:uiPriority w:val="9"/>
    <w:unhideWhenUsed/>
    <w:qFormat/>
    <w:rsid w:val="0027569B"/>
    <w:pPr>
      <w:keepNext/>
      <w:keepLines/>
      <w:spacing w:before="40"/>
      <w:jc w:val="center"/>
      <w:outlineLvl w:val="1"/>
    </w:pPr>
    <w:rPr>
      <w:rFonts w:eastAsiaTheme="majorEastAsia" w:cstheme="majorBidi"/>
      <w:b/>
      <w:sz w:val="24"/>
      <w:szCs w:val="26"/>
    </w:rPr>
  </w:style>
  <w:style w:type="paragraph" w:styleId="Balk3">
    <w:name w:val="heading 3"/>
    <w:basedOn w:val="Normal"/>
    <w:next w:val="Normal"/>
    <w:link w:val="Balk3Char"/>
    <w:uiPriority w:val="9"/>
    <w:unhideWhenUsed/>
    <w:qFormat/>
    <w:rsid w:val="0027569B"/>
    <w:pPr>
      <w:keepNext/>
      <w:keepLines/>
      <w:spacing w:before="40"/>
      <w:outlineLvl w:val="2"/>
    </w:pPr>
    <w:rPr>
      <w:rFonts w:eastAsiaTheme="majorEastAsia" w:cstheme="majorBidi"/>
      <w:b/>
      <w:sz w:val="24"/>
      <w:szCs w:val="24"/>
    </w:rPr>
  </w:style>
  <w:style w:type="paragraph" w:styleId="Balk4">
    <w:name w:val="heading 4"/>
    <w:basedOn w:val="Normal"/>
    <w:next w:val="Normal"/>
    <w:link w:val="Balk4Char"/>
    <w:uiPriority w:val="9"/>
    <w:unhideWhenUsed/>
    <w:qFormat/>
    <w:rsid w:val="0027569B"/>
    <w:pPr>
      <w:keepNext/>
      <w:tabs>
        <w:tab w:val="left" w:pos="566"/>
      </w:tabs>
      <w:autoSpaceDE/>
      <w:autoSpaceDN/>
      <w:spacing w:line="240" w:lineRule="exact"/>
      <w:ind w:firstLine="566"/>
      <w:jc w:val="both"/>
      <w:outlineLvl w:val="3"/>
    </w:pPr>
    <w:rPr>
      <w:rFonts w:eastAsia="ヒラギノ明朝 Pro W3"/>
      <w:b/>
      <w:sz w:val="24"/>
      <w:szCs w:val="24"/>
      <w:lang w:eastAsia="en-US"/>
    </w:rPr>
  </w:style>
  <w:style w:type="paragraph" w:styleId="Balk5">
    <w:name w:val="heading 5"/>
    <w:basedOn w:val="Normal"/>
    <w:next w:val="Normal"/>
    <w:link w:val="Balk5Char"/>
    <w:uiPriority w:val="9"/>
    <w:qFormat/>
    <w:rsid w:val="00841D7A"/>
    <w:pPr>
      <w:keepNext/>
      <w:widowControl w:val="0"/>
      <w:spacing w:line="200" w:lineRule="exact"/>
      <w:ind w:firstLine="539"/>
      <w:jc w:val="both"/>
      <w:outlineLvl w:val="4"/>
    </w:pPr>
    <w:rPr>
      <w:i/>
      <w:iCs/>
      <w:sz w:val="18"/>
      <w:szCs w:val="18"/>
    </w:rPr>
  </w:style>
  <w:style w:type="paragraph" w:styleId="Balk6">
    <w:name w:val="heading 6"/>
    <w:basedOn w:val="Normal"/>
    <w:next w:val="Normal"/>
    <w:link w:val="Balk6Char"/>
    <w:uiPriority w:val="9"/>
    <w:qFormat/>
    <w:rsid w:val="00841D7A"/>
    <w:pPr>
      <w:keepNext/>
      <w:widowControl w:val="0"/>
      <w:spacing w:line="240" w:lineRule="exact"/>
      <w:ind w:firstLine="540"/>
      <w:jc w:val="both"/>
      <w:outlineLvl w:val="5"/>
    </w:pPr>
    <w:rPr>
      <w:i/>
      <w:iCs/>
      <w:sz w:val="18"/>
      <w:szCs w:val="18"/>
    </w:rPr>
  </w:style>
  <w:style w:type="paragraph" w:styleId="Balk7">
    <w:name w:val="heading 7"/>
    <w:basedOn w:val="Normal"/>
    <w:next w:val="Normal"/>
    <w:link w:val="Balk7Char"/>
    <w:qFormat/>
    <w:rsid w:val="00841D7A"/>
    <w:pPr>
      <w:keepNext/>
      <w:widowControl w:val="0"/>
      <w:spacing w:line="220" w:lineRule="exact"/>
      <w:ind w:firstLine="567"/>
      <w:jc w:val="both"/>
      <w:outlineLvl w:val="6"/>
    </w:pPr>
    <w:rPr>
      <w:i/>
      <w:iCs/>
      <w:sz w:val="18"/>
      <w:szCs w:val="18"/>
    </w:rPr>
  </w:style>
  <w:style w:type="paragraph" w:styleId="Balk8">
    <w:name w:val="heading 8"/>
    <w:basedOn w:val="Normal"/>
    <w:next w:val="Normal"/>
    <w:link w:val="Balk8Char"/>
    <w:qFormat/>
    <w:rsid w:val="00841D7A"/>
    <w:pPr>
      <w:keepNext/>
      <w:widowControl w:val="0"/>
      <w:tabs>
        <w:tab w:val="left" w:pos="540"/>
        <w:tab w:val="left" w:pos="720"/>
      </w:tabs>
      <w:spacing w:line="240" w:lineRule="exact"/>
      <w:jc w:val="center"/>
      <w:outlineLvl w:val="7"/>
    </w:pPr>
    <w:rPr>
      <w:i/>
      <w:iCs/>
      <w:sz w:val="18"/>
      <w:szCs w:val="18"/>
    </w:rPr>
  </w:style>
  <w:style w:type="paragraph" w:styleId="Balk9">
    <w:name w:val="heading 9"/>
    <w:basedOn w:val="Normal"/>
    <w:next w:val="Normal"/>
    <w:link w:val="Balk9Char"/>
    <w:qFormat/>
    <w:rsid w:val="00841D7A"/>
    <w:pPr>
      <w:keepNext/>
      <w:widowControl w:val="0"/>
      <w:tabs>
        <w:tab w:val="left" w:pos="567"/>
        <w:tab w:val="left" w:pos="2835"/>
      </w:tabs>
      <w:spacing w:before="20" w:after="20" w:line="200" w:lineRule="atLeast"/>
      <w:ind w:firstLine="567"/>
      <w:jc w:val="both"/>
      <w:outlineLvl w:val="8"/>
    </w:pPr>
    <w:rPr>
      <w:b/>
      <w:snapToGrid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328A3"/>
    <w:pPr>
      <w:ind w:firstLine="0"/>
    </w:pPr>
    <w:rPr>
      <w:rFonts w:ascii="Times New Roman" w:hAnsi="Times New Roman"/>
      <w:sz w:val="24"/>
    </w:rPr>
  </w:style>
  <w:style w:type="character" w:customStyle="1" w:styleId="Balk1Char">
    <w:name w:val="Başlık 1 Char"/>
    <w:basedOn w:val="VarsaylanParagrafYazTipi"/>
    <w:link w:val="Balk1"/>
    <w:rsid w:val="000111D9"/>
    <w:rPr>
      <w:rFonts w:ascii="Times" w:eastAsia="Times New Roman" w:hAnsi="Times" w:cs="Times New Roman"/>
      <w:b/>
      <w:bCs/>
      <w:sz w:val="24"/>
      <w:szCs w:val="24"/>
      <w:lang w:eastAsia="tr-TR"/>
    </w:rPr>
  </w:style>
  <w:style w:type="paragraph" w:customStyle="1" w:styleId="KanTab">
    <w:name w:val="Kan Tab"/>
    <w:basedOn w:val="Normal"/>
    <w:rsid w:val="000111D9"/>
    <w:pPr>
      <w:tabs>
        <w:tab w:val="left" w:pos="567"/>
        <w:tab w:val="left" w:pos="2835"/>
      </w:tabs>
      <w:autoSpaceDE/>
      <w:autoSpaceDN/>
      <w:jc w:val="both"/>
    </w:pPr>
    <w:rPr>
      <w:rFonts w:ascii="New York" w:hAnsi="New York"/>
      <w:b/>
      <w:sz w:val="22"/>
      <w:szCs w:val="24"/>
      <w:lang w:val="en-US"/>
    </w:rPr>
  </w:style>
  <w:style w:type="paragraph" w:styleId="stBilgi">
    <w:name w:val="header"/>
    <w:basedOn w:val="Normal"/>
    <w:link w:val="stBilgiChar"/>
    <w:unhideWhenUsed/>
    <w:rsid w:val="000111D9"/>
    <w:pPr>
      <w:tabs>
        <w:tab w:val="center" w:pos="4536"/>
        <w:tab w:val="right" w:pos="9072"/>
      </w:tabs>
    </w:pPr>
  </w:style>
  <w:style w:type="character" w:customStyle="1" w:styleId="stBilgiChar">
    <w:name w:val="Üst Bilgi Char"/>
    <w:basedOn w:val="VarsaylanParagrafYazTipi"/>
    <w:link w:val="stBilgi"/>
    <w:rsid w:val="000111D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111D9"/>
    <w:pPr>
      <w:tabs>
        <w:tab w:val="center" w:pos="4536"/>
        <w:tab w:val="right" w:pos="9072"/>
      </w:tabs>
    </w:pPr>
  </w:style>
  <w:style w:type="character" w:customStyle="1" w:styleId="AltBilgiChar">
    <w:name w:val="Alt Bilgi Char"/>
    <w:basedOn w:val="VarsaylanParagrafYazTipi"/>
    <w:link w:val="AltBilgi"/>
    <w:uiPriority w:val="99"/>
    <w:rsid w:val="000111D9"/>
    <w:rPr>
      <w:rFonts w:ascii="Times New Roman" w:eastAsia="Times New Roman" w:hAnsi="Times New Roman" w:cs="Times New Roman"/>
      <w:sz w:val="20"/>
      <w:szCs w:val="20"/>
      <w:lang w:eastAsia="tr-TR"/>
    </w:rPr>
  </w:style>
  <w:style w:type="character" w:customStyle="1" w:styleId="GvdemetniKaln">
    <w:name w:val="Gövde metni + Kalın"/>
    <w:rsid w:val="001E04ED"/>
    <w:rPr>
      <w:rFonts w:ascii="Times New Roman" w:hAnsi="Times New Roman" w:cs="Times New Roman" w:hint="default"/>
      <w:b/>
      <w:bCs/>
      <w:i w:val="0"/>
      <w:iCs w:val="0"/>
      <w:smallCaps w:val="0"/>
      <w:strike w:val="0"/>
      <w:dstrike w:val="0"/>
      <w:spacing w:val="0"/>
      <w:u w:val="none"/>
      <w:effect w:val="none"/>
    </w:rPr>
  </w:style>
  <w:style w:type="character" w:customStyle="1" w:styleId="Gvdemetni4">
    <w:name w:val="Gövde metni (4)"/>
    <w:rsid w:val="001E04ED"/>
    <w:rPr>
      <w:rFonts w:ascii="Times New Roman" w:eastAsia="Times New Roman" w:hAnsi="Times New Roman" w:cs="Times New Roman"/>
      <w:b/>
      <w:bCs/>
      <w:i w:val="0"/>
      <w:iCs w:val="0"/>
      <w:smallCaps w:val="0"/>
      <w:strike w:val="0"/>
      <w:color w:val="000000"/>
      <w:spacing w:val="0"/>
      <w:w w:val="100"/>
      <w:position w:val="0"/>
      <w:sz w:val="17"/>
      <w:szCs w:val="17"/>
      <w:u w:val="single"/>
      <w:lang w:val="tr-TR" w:eastAsia="tr-TR" w:bidi="tr-TR"/>
    </w:rPr>
  </w:style>
  <w:style w:type="paragraph" w:styleId="BalonMetni">
    <w:name w:val="Balloon Text"/>
    <w:basedOn w:val="Normal"/>
    <w:link w:val="BalonMetniChar"/>
    <w:uiPriority w:val="99"/>
    <w:semiHidden/>
    <w:unhideWhenUsed/>
    <w:rsid w:val="00671A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1AB3"/>
    <w:rPr>
      <w:rFonts w:ascii="Segoe UI" w:eastAsia="Times New Roman" w:hAnsi="Segoe UI" w:cs="Segoe UI"/>
      <w:sz w:val="18"/>
      <w:szCs w:val="18"/>
      <w:lang w:eastAsia="tr-TR"/>
    </w:rPr>
  </w:style>
  <w:style w:type="paragraph" w:styleId="GvdeMetniGirintisi">
    <w:name w:val="Body Text Indent"/>
    <w:basedOn w:val="Normal"/>
    <w:link w:val="GvdeMetniGirintisiChar"/>
    <w:unhideWhenUsed/>
    <w:rsid w:val="00066B53"/>
    <w:pPr>
      <w:adjustRightInd w:val="0"/>
      <w:ind w:firstLine="708"/>
      <w:jc w:val="both"/>
    </w:pPr>
    <w:rPr>
      <w:rFonts w:eastAsiaTheme="minorHAnsi"/>
      <w:sz w:val="28"/>
      <w:szCs w:val="28"/>
      <w:lang w:eastAsia="en-US"/>
    </w:rPr>
  </w:style>
  <w:style w:type="character" w:customStyle="1" w:styleId="GvdeMetniGirintisiChar">
    <w:name w:val="Gövde Metni Girintisi Char"/>
    <w:basedOn w:val="VarsaylanParagrafYazTipi"/>
    <w:link w:val="GvdeMetniGirintisi"/>
    <w:rsid w:val="00066B53"/>
    <w:rPr>
      <w:rFonts w:ascii="Times New Roman" w:hAnsi="Times New Roman" w:cs="Times New Roman"/>
      <w:sz w:val="28"/>
      <w:szCs w:val="28"/>
    </w:rPr>
  </w:style>
  <w:style w:type="paragraph" w:styleId="GvdeMetniGirintisi2">
    <w:name w:val="Body Text Indent 2"/>
    <w:basedOn w:val="Normal"/>
    <w:link w:val="GvdeMetniGirintisi2Char"/>
    <w:unhideWhenUsed/>
    <w:rsid w:val="00066B53"/>
    <w:pPr>
      <w:adjustRightInd w:val="0"/>
      <w:ind w:firstLine="708"/>
      <w:jc w:val="both"/>
    </w:pPr>
    <w:rPr>
      <w:rFonts w:eastAsiaTheme="minorHAnsi"/>
      <w:b/>
      <w:sz w:val="24"/>
      <w:szCs w:val="28"/>
      <w:lang w:eastAsia="en-US"/>
    </w:rPr>
  </w:style>
  <w:style w:type="character" w:customStyle="1" w:styleId="GvdeMetniGirintisi2Char">
    <w:name w:val="Gövde Metni Girintisi 2 Char"/>
    <w:basedOn w:val="VarsaylanParagrafYazTipi"/>
    <w:link w:val="GvdeMetniGirintisi2"/>
    <w:rsid w:val="00066B53"/>
    <w:rPr>
      <w:rFonts w:ascii="Times New Roman" w:hAnsi="Times New Roman" w:cs="Times New Roman"/>
      <w:b/>
      <w:sz w:val="24"/>
      <w:szCs w:val="28"/>
    </w:rPr>
  </w:style>
  <w:style w:type="paragraph" w:styleId="GvdeMetniGirintisi3">
    <w:name w:val="Body Text Indent 3"/>
    <w:basedOn w:val="Normal"/>
    <w:link w:val="GvdeMetniGirintisi3Char"/>
    <w:unhideWhenUsed/>
    <w:rsid w:val="00066B53"/>
    <w:pPr>
      <w:adjustRightInd w:val="0"/>
      <w:ind w:firstLine="708"/>
      <w:jc w:val="both"/>
    </w:pPr>
    <w:rPr>
      <w:rFonts w:eastAsiaTheme="minorHAnsi"/>
      <w:i/>
      <w:sz w:val="24"/>
      <w:szCs w:val="28"/>
      <w:lang w:eastAsia="en-US"/>
    </w:rPr>
  </w:style>
  <w:style w:type="character" w:customStyle="1" w:styleId="GvdeMetniGirintisi3Char">
    <w:name w:val="Gövde Metni Girintisi 3 Char"/>
    <w:basedOn w:val="VarsaylanParagrafYazTipi"/>
    <w:link w:val="GvdeMetniGirintisi3"/>
    <w:rsid w:val="00066B53"/>
    <w:rPr>
      <w:rFonts w:ascii="Times New Roman" w:hAnsi="Times New Roman" w:cs="Times New Roman"/>
      <w:i/>
      <w:sz w:val="24"/>
      <w:szCs w:val="28"/>
    </w:rPr>
  </w:style>
  <w:style w:type="character" w:customStyle="1" w:styleId="stbilgiveyaaltbilgi">
    <w:name w:val="Üst bilgi veya alt bilgi_"/>
    <w:basedOn w:val="VarsaylanParagrafYazTipi"/>
    <w:link w:val="stbilgiveyaaltbilgi0"/>
    <w:rsid w:val="00066B53"/>
    <w:rPr>
      <w:rFonts w:ascii="Times New Roman" w:eastAsia="Times New Roman" w:hAnsi="Times New Roman" w:cs="Times New Roman"/>
      <w:b/>
      <w:bCs/>
      <w:spacing w:val="3"/>
      <w:sz w:val="20"/>
      <w:szCs w:val="20"/>
      <w:shd w:val="clear" w:color="auto" w:fill="FFFFFF"/>
    </w:rPr>
  </w:style>
  <w:style w:type="paragraph" w:customStyle="1" w:styleId="stbilgiveyaaltbilgi0">
    <w:name w:val="Üst bilgi veya alt bilgi"/>
    <w:basedOn w:val="Normal"/>
    <w:link w:val="stbilgiveyaaltbilgi"/>
    <w:rsid w:val="00066B53"/>
    <w:pPr>
      <w:widowControl w:val="0"/>
      <w:shd w:val="clear" w:color="auto" w:fill="FFFFFF"/>
      <w:autoSpaceDE/>
      <w:autoSpaceDN/>
      <w:spacing w:line="0" w:lineRule="atLeast"/>
    </w:pPr>
    <w:rPr>
      <w:b/>
      <w:bCs/>
      <w:spacing w:val="3"/>
      <w:lang w:eastAsia="en-US"/>
    </w:rPr>
  </w:style>
  <w:style w:type="character" w:customStyle="1" w:styleId="Gvdemetni">
    <w:name w:val="Gövde metni_"/>
    <w:basedOn w:val="VarsaylanParagrafYazTipi"/>
    <w:link w:val="Gvdemetni0"/>
    <w:rsid w:val="00066B53"/>
    <w:rPr>
      <w:rFonts w:ascii="Times New Roman" w:eastAsia="Times New Roman" w:hAnsi="Times New Roman" w:cs="Times New Roman"/>
      <w:sz w:val="20"/>
      <w:szCs w:val="20"/>
      <w:shd w:val="clear" w:color="auto" w:fill="FFFFFF"/>
    </w:rPr>
  </w:style>
  <w:style w:type="character" w:customStyle="1" w:styleId="Gvdemetni8ptKaln0ptbolukbraklyor">
    <w:name w:val="Gövde metni + 8 pt;Kalın;0 pt boşluk bırakılıyor"/>
    <w:basedOn w:val="Gvdemetni"/>
    <w:rsid w:val="00066B53"/>
    <w:rPr>
      <w:rFonts w:ascii="Times New Roman" w:eastAsia="Times New Roman" w:hAnsi="Times New Roman" w:cs="Times New Roman"/>
      <w:b/>
      <w:bCs/>
      <w:color w:val="000000"/>
      <w:spacing w:val="1"/>
      <w:w w:val="100"/>
      <w:position w:val="0"/>
      <w:sz w:val="16"/>
      <w:szCs w:val="16"/>
      <w:shd w:val="clear" w:color="auto" w:fill="FFFFFF"/>
      <w:lang w:val="tr-TR" w:eastAsia="tr-TR" w:bidi="tr-TR"/>
    </w:rPr>
  </w:style>
  <w:style w:type="character" w:customStyle="1" w:styleId="Gvdemetni8pt0ptbolukbraklyor">
    <w:name w:val="Gövde metni + 8 pt;0 pt boşluk bırakılıyor"/>
    <w:basedOn w:val="Gvdemetni"/>
    <w:rsid w:val="00066B53"/>
    <w:rPr>
      <w:rFonts w:ascii="Times New Roman" w:eastAsia="Times New Roman" w:hAnsi="Times New Roman" w:cs="Times New Roman"/>
      <w:color w:val="000000"/>
      <w:spacing w:val="1"/>
      <w:w w:val="100"/>
      <w:position w:val="0"/>
      <w:sz w:val="16"/>
      <w:szCs w:val="16"/>
      <w:shd w:val="clear" w:color="auto" w:fill="FFFFFF"/>
      <w:lang w:val="tr-TR" w:eastAsia="tr-TR" w:bidi="tr-TR"/>
    </w:rPr>
  </w:style>
  <w:style w:type="character" w:customStyle="1" w:styleId="Gvdemetni5pt0ptbolukbraklyor">
    <w:name w:val="Gövde metni + 5 pt;0 pt boşluk bırakılıyor"/>
    <w:basedOn w:val="Gvdemetni"/>
    <w:rsid w:val="00066B53"/>
    <w:rPr>
      <w:rFonts w:ascii="Times New Roman" w:eastAsia="Times New Roman" w:hAnsi="Times New Roman" w:cs="Times New Roman"/>
      <w:color w:val="000000"/>
      <w:spacing w:val="1"/>
      <w:w w:val="100"/>
      <w:position w:val="0"/>
      <w:sz w:val="10"/>
      <w:szCs w:val="10"/>
      <w:shd w:val="clear" w:color="auto" w:fill="FFFFFF"/>
      <w:lang w:val="tr-TR" w:eastAsia="tr-TR" w:bidi="tr-TR"/>
    </w:rPr>
  </w:style>
  <w:style w:type="paragraph" w:customStyle="1" w:styleId="Gvdemetni0">
    <w:name w:val="Gövde metni"/>
    <w:basedOn w:val="Normal"/>
    <w:link w:val="Gvdemetni"/>
    <w:rsid w:val="00066B53"/>
    <w:pPr>
      <w:widowControl w:val="0"/>
      <w:shd w:val="clear" w:color="auto" w:fill="FFFFFF"/>
      <w:autoSpaceDE/>
      <w:autoSpaceDN/>
    </w:pPr>
    <w:rPr>
      <w:lang w:eastAsia="en-US"/>
    </w:rPr>
  </w:style>
  <w:style w:type="table" w:styleId="TabloKlavuzu">
    <w:name w:val="Table Grid"/>
    <w:basedOn w:val="NormalTablo"/>
    <w:rsid w:val="00066B53"/>
    <w:pPr>
      <w:widowControl w:val="0"/>
      <w:ind w:firstLine="0"/>
      <w:jc w:val="left"/>
    </w:pPr>
    <w:rPr>
      <w:rFonts w:ascii="Courier New" w:eastAsia="Courier New" w:hAnsi="Courier New" w:cs="Courier New"/>
      <w:sz w:val="24"/>
      <w:szCs w:val="24"/>
      <w:lang w:eastAsia="tr-TR" w:bidi="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105ptKaln0ptbolukbraklyor">
    <w:name w:val="Gövde metni + 10;5 pt;Kalın;0 pt boşluk bırakılıyor"/>
    <w:basedOn w:val="Gvdemetni"/>
    <w:rsid w:val="00066B53"/>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tr-TR" w:eastAsia="tr-TR" w:bidi="tr-TR"/>
    </w:rPr>
  </w:style>
  <w:style w:type="character" w:customStyle="1" w:styleId="Gvdemetni0ptbolukbraklyor">
    <w:name w:val="Gövde metni + 0 pt boşluk bırakılıyor"/>
    <w:basedOn w:val="Gvdemetni"/>
    <w:rsid w:val="00066B53"/>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tr-TR" w:eastAsia="tr-TR" w:bidi="tr-TR"/>
    </w:rPr>
  </w:style>
  <w:style w:type="character" w:customStyle="1" w:styleId="Gvdemetni85pttalik">
    <w:name w:val="Gövde metni + 8;5 pt;İtalik"/>
    <w:basedOn w:val="Gvdemetni"/>
    <w:rsid w:val="00066B53"/>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Gvdemetni8pttalik0ptbolukbraklyor">
    <w:name w:val="Gövde metni + 8 pt;İtalik;0 pt boşluk bırakılıyor"/>
    <w:basedOn w:val="Gvdemetni"/>
    <w:rsid w:val="00066B53"/>
    <w:rPr>
      <w:rFonts w:ascii="Times New Roman" w:eastAsia="Times New Roman" w:hAnsi="Times New Roman" w:cs="Times New Roman"/>
      <w:b w:val="0"/>
      <w:bCs w:val="0"/>
      <w:i/>
      <w:iCs/>
      <w:smallCaps w:val="0"/>
      <w:strike w:val="0"/>
      <w:color w:val="000000"/>
      <w:spacing w:val="-1"/>
      <w:w w:val="100"/>
      <w:position w:val="0"/>
      <w:sz w:val="16"/>
      <w:szCs w:val="16"/>
      <w:u w:val="none"/>
      <w:shd w:val="clear" w:color="auto" w:fill="FFFFFF"/>
      <w:lang w:val="tr-TR" w:eastAsia="tr-TR" w:bidi="tr-TR"/>
    </w:rPr>
  </w:style>
  <w:style w:type="paragraph" w:customStyle="1" w:styleId="Default">
    <w:name w:val="Default"/>
    <w:uiPriority w:val="99"/>
    <w:rsid w:val="00066B53"/>
    <w:pPr>
      <w:autoSpaceDE w:val="0"/>
      <w:autoSpaceDN w:val="0"/>
      <w:adjustRightInd w:val="0"/>
      <w:ind w:firstLine="0"/>
      <w:jc w:val="left"/>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27569B"/>
    <w:rPr>
      <w:rFonts w:ascii="Times New Roman" w:eastAsiaTheme="majorEastAsia" w:hAnsi="Times New Roman" w:cstheme="majorBidi"/>
      <w:b/>
      <w:sz w:val="24"/>
      <w:szCs w:val="26"/>
      <w:lang w:eastAsia="tr-TR"/>
    </w:rPr>
  </w:style>
  <w:style w:type="character" w:customStyle="1" w:styleId="Balk3Char">
    <w:name w:val="Başlık 3 Char"/>
    <w:basedOn w:val="VarsaylanParagrafYazTipi"/>
    <w:link w:val="Balk3"/>
    <w:uiPriority w:val="9"/>
    <w:rsid w:val="0027569B"/>
    <w:rPr>
      <w:rFonts w:ascii="Times New Roman" w:eastAsiaTheme="majorEastAsia" w:hAnsi="Times New Roman" w:cstheme="majorBidi"/>
      <w:b/>
      <w:sz w:val="24"/>
      <w:szCs w:val="24"/>
      <w:lang w:eastAsia="tr-TR"/>
    </w:rPr>
  </w:style>
  <w:style w:type="character" w:customStyle="1" w:styleId="Balk4Char">
    <w:name w:val="Başlık 4 Char"/>
    <w:basedOn w:val="VarsaylanParagrafYazTipi"/>
    <w:link w:val="Balk4"/>
    <w:uiPriority w:val="9"/>
    <w:rsid w:val="0027569B"/>
    <w:rPr>
      <w:rFonts w:ascii="Times New Roman" w:eastAsia="ヒラギノ明朝 Pro W3" w:hAnsi="Times New Roman" w:cs="Times New Roman"/>
      <w:b/>
      <w:sz w:val="24"/>
      <w:szCs w:val="24"/>
    </w:rPr>
  </w:style>
  <w:style w:type="paragraph" w:styleId="TBal">
    <w:name w:val="TOC Heading"/>
    <w:basedOn w:val="Balk1"/>
    <w:next w:val="Normal"/>
    <w:uiPriority w:val="39"/>
    <w:unhideWhenUsed/>
    <w:qFormat/>
    <w:rsid w:val="00385455"/>
    <w:pPr>
      <w:keepLines/>
      <w:tabs>
        <w:tab w:val="clear" w:pos="567"/>
      </w:tabs>
      <w:autoSpaceDE/>
      <w:autoSpaceDN/>
      <w:spacing w:before="240" w:line="259" w:lineRule="auto"/>
      <w:jc w:val="left"/>
      <w:outlineLvl w:val="9"/>
    </w:pPr>
    <w:rPr>
      <w:rFonts w:asciiTheme="majorHAnsi" w:eastAsiaTheme="majorEastAsia" w:hAnsiTheme="majorHAnsi" w:cstheme="majorBidi"/>
      <w:b w:val="0"/>
      <w:bCs w:val="0"/>
      <w:color w:val="7B230B" w:themeColor="accent1" w:themeShade="BF"/>
      <w:sz w:val="32"/>
      <w:szCs w:val="32"/>
    </w:rPr>
  </w:style>
  <w:style w:type="paragraph" w:styleId="T1">
    <w:name w:val="toc 1"/>
    <w:basedOn w:val="Normal"/>
    <w:next w:val="Normal"/>
    <w:autoRedefine/>
    <w:uiPriority w:val="39"/>
    <w:unhideWhenUsed/>
    <w:rsid w:val="00504566"/>
    <w:pPr>
      <w:tabs>
        <w:tab w:val="right" w:leader="dot" w:pos="9062"/>
      </w:tabs>
      <w:spacing w:after="100"/>
    </w:pPr>
    <w:rPr>
      <w:rFonts w:eastAsia="ヒラギノ明朝 Pro W3"/>
      <w:b/>
      <w:noProof/>
    </w:rPr>
  </w:style>
  <w:style w:type="paragraph" w:styleId="T2">
    <w:name w:val="toc 2"/>
    <w:basedOn w:val="Normal"/>
    <w:next w:val="Normal"/>
    <w:autoRedefine/>
    <w:uiPriority w:val="39"/>
    <w:unhideWhenUsed/>
    <w:rsid w:val="00385455"/>
    <w:pPr>
      <w:spacing w:after="100"/>
      <w:ind w:left="200"/>
    </w:pPr>
  </w:style>
  <w:style w:type="paragraph" w:styleId="T3">
    <w:name w:val="toc 3"/>
    <w:basedOn w:val="Normal"/>
    <w:next w:val="Normal"/>
    <w:autoRedefine/>
    <w:uiPriority w:val="39"/>
    <w:unhideWhenUsed/>
    <w:rsid w:val="00385455"/>
    <w:pPr>
      <w:spacing w:after="100"/>
      <w:ind w:left="400"/>
    </w:pPr>
  </w:style>
  <w:style w:type="paragraph" w:styleId="T4">
    <w:name w:val="toc 4"/>
    <w:basedOn w:val="Normal"/>
    <w:next w:val="Normal"/>
    <w:autoRedefine/>
    <w:uiPriority w:val="39"/>
    <w:unhideWhenUsed/>
    <w:rsid w:val="00385455"/>
    <w:pPr>
      <w:autoSpaceDE/>
      <w:autoSpaceDN/>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385455"/>
    <w:pPr>
      <w:autoSpaceDE/>
      <w:autoSpaceDN/>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385455"/>
    <w:pPr>
      <w:autoSpaceDE/>
      <w:autoSpaceDN/>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385455"/>
    <w:pPr>
      <w:autoSpaceDE/>
      <w:autoSpaceDN/>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385455"/>
    <w:pPr>
      <w:autoSpaceDE/>
      <w:autoSpaceDN/>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385455"/>
    <w:pPr>
      <w:autoSpaceDE/>
      <w:autoSpaceDN/>
      <w:spacing w:after="100" w:line="259" w:lineRule="auto"/>
      <w:ind w:left="1760"/>
    </w:pPr>
    <w:rPr>
      <w:rFonts w:asciiTheme="minorHAnsi" w:eastAsiaTheme="minorEastAsia" w:hAnsiTheme="minorHAnsi" w:cstheme="minorBidi"/>
      <w:sz w:val="22"/>
      <w:szCs w:val="22"/>
    </w:rPr>
  </w:style>
  <w:style w:type="character" w:styleId="Kpr">
    <w:name w:val="Hyperlink"/>
    <w:basedOn w:val="VarsaylanParagrafYazTipi"/>
    <w:uiPriority w:val="99"/>
    <w:unhideWhenUsed/>
    <w:rsid w:val="00385455"/>
    <w:rPr>
      <w:color w:val="6B9F25" w:themeColor="hyperlink"/>
      <w:u w:val="single"/>
    </w:rPr>
  </w:style>
  <w:style w:type="character" w:customStyle="1" w:styleId="Gvdemetni3">
    <w:name w:val="Gövde metni (3)_"/>
    <w:basedOn w:val="VarsaylanParagrafYazTipi"/>
    <w:link w:val="Gvdemetni30"/>
    <w:rsid w:val="001F0A5D"/>
    <w:rPr>
      <w:rFonts w:ascii="Times New Roman" w:eastAsia="Times New Roman" w:hAnsi="Times New Roman" w:cs="Times New Roman"/>
      <w:b/>
      <w:bCs/>
      <w:sz w:val="17"/>
      <w:szCs w:val="17"/>
      <w:shd w:val="clear" w:color="auto" w:fill="FFFFFF"/>
    </w:rPr>
  </w:style>
  <w:style w:type="paragraph" w:customStyle="1" w:styleId="Gvdemetni30">
    <w:name w:val="Gövde metni (3)"/>
    <w:basedOn w:val="Normal"/>
    <w:link w:val="Gvdemetni3"/>
    <w:rsid w:val="001F0A5D"/>
    <w:pPr>
      <w:widowControl w:val="0"/>
      <w:shd w:val="clear" w:color="auto" w:fill="FFFFFF"/>
      <w:autoSpaceDE/>
      <w:autoSpaceDN/>
      <w:spacing w:line="240" w:lineRule="exact"/>
      <w:jc w:val="center"/>
    </w:pPr>
    <w:rPr>
      <w:b/>
      <w:bCs/>
      <w:sz w:val="17"/>
      <w:szCs w:val="17"/>
      <w:lang w:eastAsia="en-US"/>
    </w:rPr>
  </w:style>
  <w:style w:type="character" w:customStyle="1" w:styleId="AralkYokChar">
    <w:name w:val="Aralık Yok Char"/>
    <w:basedOn w:val="VarsaylanParagrafYazTipi"/>
    <w:link w:val="AralkYok"/>
    <w:uiPriority w:val="1"/>
    <w:rsid w:val="00484E9F"/>
    <w:rPr>
      <w:rFonts w:ascii="Times New Roman" w:hAnsi="Times New Roman"/>
      <w:sz w:val="24"/>
    </w:rPr>
  </w:style>
  <w:style w:type="table" w:customStyle="1" w:styleId="TableNormal">
    <w:name w:val="TableNormal"/>
    <w:uiPriority w:val="99"/>
    <w:qFormat/>
    <w:rsid w:val="00F46903"/>
    <w:pPr>
      <w:autoSpaceDE w:val="0"/>
      <w:autoSpaceDN w:val="0"/>
      <w:adjustRightInd w:val="0"/>
      <w:spacing w:after="180" w:line="276" w:lineRule="auto"/>
      <w:ind w:firstLine="0"/>
      <w:jc w:val="left"/>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947F70"/>
    <w:pPr>
      <w:spacing w:line="259" w:lineRule="auto"/>
      <w:ind w:firstLine="0"/>
      <w:jc w:val="left"/>
    </w:pPr>
    <w:rPr>
      <w:rFonts w:ascii="Times New Roman" w:eastAsia="Times New Roman" w:hAnsi="Times New Roman" w:cs="Times New Roman"/>
      <w:color w:val="000000"/>
      <w:sz w:val="16"/>
      <w:lang w:eastAsia="tr-TR"/>
    </w:rPr>
  </w:style>
  <w:style w:type="character" w:customStyle="1" w:styleId="footnotedescriptionChar">
    <w:name w:val="footnote description Char"/>
    <w:link w:val="footnotedescription"/>
    <w:rsid w:val="00947F70"/>
    <w:rPr>
      <w:rFonts w:ascii="Times New Roman" w:eastAsia="Times New Roman" w:hAnsi="Times New Roman" w:cs="Times New Roman"/>
      <w:color w:val="000000"/>
      <w:sz w:val="16"/>
      <w:lang w:eastAsia="tr-TR"/>
    </w:rPr>
  </w:style>
  <w:style w:type="character" w:customStyle="1" w:styleId="footnotemark">
    <w:name w:val="footnote mark"/>
    <w:hidden/>
    <w:rsid w:val="00947F70"/>
    <w:rPr>
      <w:rFonts w:ascii="Times New Roman" w:eastAsia="Times New Roman" w:hAnsi="Times New Roman" w:cs="Times New Roman"/>
      <w:color w:val="000000"/>
      <w:sz w:val="20"/>
      <w:vertAlign w:val="superscript"/>
    </w:rPr>
  </w:style>
  <w:style w:type="table" w:customStyle="1" w:styleId="TableGrid">
    <w:name w:val="TableGrid"/>
    <w:rsid w:val="00947F70"/>
    <w:pPr>
      <w:ind w:firstLine="0"/>
      <w:jc w:val="left"/>
    </w:pPr>
    <w:rPr>
      <w:rFonts w:eastAsia="Times New Roman"/>
      <w:lang w:eastAsia="tr-TR"/>
    </w:rPr>
    <w:tblPr>
      <w:tblCellMar>
        <w:top w:w="0" w:type="dxa"/>
        <w:left w:w="0" w:type="dxa"/>
        <w:bottom w:w="0" w:type="dxa"/>
        <w:right w:w="0" w:type="dxa"/>
      </w:tblCellMar>
    </w:tblPr>
  </w:style>
  <w:style w:type="character" w:customStyle="1" w:styleId="Balk5Char">
    <w:name w:val="Başlık 5 Char"/>
    <w:basedOn w:val="VarsaylanParagrafYazTipi"/>
    <w:link w:val="Balk5"/>
    <w:uiPriority w:val="9"/>
    <w:rsid w:val="00841D7A"/>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uiPriority w:val="9"/>
    <w:rsid w:val="00841D7A"/>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841D7A"/>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841D7A"/>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841D7A"/>
    <w:rPr>
      <w:rFonts w:ascii="Times New Roman" w:eastAsia="Times New Roman" w:hAnsi="Times New Roman" w:cs="Times New Roman"/>
      <w:b/>
      <w:snapToGrid w:val="0"/>
      <w:sz w:val="20"/>
      <w:szCs w:val="20"/>
      <w:lang w:eastAsia="tr-TR"/>
    </w:rPr>
  </w:style>
  <w:style w:type="paragraph" w:customStyle="1" w:styleId="2">
    <w:name w:val="2"/>
    <w:basedOn w:val="Normal"/>
    <w:rsid w:val="00841D7A"/>
    <w:pPr>
      <w:autoSpaceDE/>
      <w:autoSpaceDN/>
      <w:spacing w:after="160" w:line="240" w:lineRule="exact"/>
    </w:pPr>
    <w:rPr>
      <w:rFonts w:ascii="Verdana" w:hAnsi="Verdana"/>
      <w:lang w:val="en-US" w:eastAsia="en-US"/>
    </w:rPr>
  </w:style>
  <w:style w:type="paragraph" w:styleId="GvdeMetni31">
    <w:name w:val="Body Text 3"/>
    <w:basedOn w:val="Normal"/>
    <w:link w:val="GvdeMetni3Char"/>
    <w:rsid w:val="00841D7A"/>
    <w:pPr>
      <w:spacing w:line="216" w:lineRule="auto"/>
      <w:jc w:val="both"/>
    </w:pPr>
    <w:rPr>
      <w:rFonts w:ascii="Times" w:hAnsi="Times"/>
      <w:i/>
      <w:iCs/>
      <w:sz w:val="16"/>
      <w:szCs w:val="16"/>
    </w:rPr>
  </w:style>
  <w:style w:type="character" w:customStyle="1" w:styleId="GvdeMetni3Char">
    <w:name w:val="Gövde Metni 3 Char"/>
    <w:basedOn w:val="VarsaylanParagrafYazTipi"/>
    <w:link w:val="GvdeMetni31"/>
    <w:rsid w:val="00841D7A"/>
    <w:rPr>
      <w:rFonts w:ascii="Times" w:eastAsia="Times New Roman" w:hAnsi="Times" w:cs="Times New Roman"/>
      <w:i/>
      <w:iCs/>
      <w:sz w:val="16"/>
      <w:szCs w:val="16"/>
      <w:lang w:eastAsia="tr-TR"/>
    </w:rPr>
  </w:style>
  <w:style w:type="paragraph" w:customStyle="1" w:styleId="Nor">
    <w:name w:val="Nor."/>
    <w:basedOn w:val="Normal"/>
    <w:next w:val="Normal"/>
    <w:rsid w:val="00841D7A"/>
    <w:pPr>
      <w:tabs>
        <w:tab w:val="left" w:pos="567"/>
      </w:tabs>
      <w:jc w:val="both"/>
    </w:pPr>
    <w:rPr>
      <w:rFonts w:ascii="New York" w:hAnsi="New York"/>
      <w:sz w:val="18"/>
      <w:szCs w:val="18"/>
      <w:lang w:val="en-US"/>
    </w:rPr>
  </w:style>
  <w:style w:type="paragraph" w:styleId="HTMLncedenBiimlendirilmi">
    <w:name w:val="HTML Preformatted"/>
    <w:basedOn w:val="Normal"/>
    <w:link w:val="HTMLncedenBiimlendirilmiChar"/>
    <w:uiPriority w:val="99"/>
    <w:rsid w:val="0084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rPr>
  </w:style>
  <w:style w:type="character" w:customStyle="1" w:styleId="HTMLncedenBiimlendirilmiChar">
    <w:name w:val="HTML Önceden Biçimlendirilmiş Char"/>
    <w:basedOn w:val="VarsaylanParagrafYazTipi"/>
    <w:link w:val="HTMLncedenBiimlendirilmi"/>
    <w:uiPriority w:val="99"/>
    <w:rsid w:val="00841D7A"/>
    <w:rPr>
      <w:rFonts w:ascii="Arial Unicode MS" w:eastAsia="Arial Unicode MS" w:hAnsi="Arial Unicode MS" w:cs="Times New Roman"/>
      <w:sz w:val="20"/>
      <w:szCs w:val="20"/>
      <w:lang w:eastAsia="tr-TR"/>
    </w:rPr>
  </w:style>
  <w:style w:type="paragraph" w:styleId="bekMetni">
    <w:name w:val="Block Text"/>
    <w:basedOn w:val="Normal"/>
    <w:rsid w:val="00841D7A"/>
    <w:pPr>
      <w:widowControl w:val="0"/>
      <w:tabs>
        <w:tab w:val="left" w:pos="360"/>
        <w:tab w:val="left" w:pos="2520"/>
      </w:tabs>
      <w:spacing w:after="60"/>
      <w:ind w:left="851" w:right="850"/>
      <w:jc w:val="center"/>
    </w:pPr>
    <w:rPr>
      <w:b/>
      <w:bCs/>
    </w:rPr>
  </w:style>
  <w:style w:type="paragraph" w:styleId="GvdeMetni1">
    <w:name w:val="Body Text"/>
    <w:basedOn w:val="Normal"/>
    <w:link w:val="GvdeMetniChar"/>
    <w:rsid w:val="00841D7A"/>
    <w:pPr>
      <w:widowControl w:val="0"/>
      <w:tabs>
        <w:tab w:val="left" w:pos="567"/>
      </w:tabs>
      <w:snapToGrid w:val="0"/>
      <w:spacing w:line="200" w:lineRule="atLeast"/>
      <w:jc w:val="both"/>
    </w:pPr>
    <w:rPr>
      <w:b/>
      <w:bCs/>
      <w:sz w:val="18"/>
      <w:szCs w:val="18"/>
    </w:rPr>
  </w:style>
  <w:style w:type="character" w:customStyle="1" w:styleId="GvdeMetniChar">
    <w:name w:val="Gövde Metni Char"/>
    <w:basedOn w:val="VarsaylanParagrafYazTipi"/>
    <w:link w:val="GvdeMetni1"/>
    <w:rsid w:val="00841D7A"/>
    <w:rPr>
      <w:rFonts w:ascii="Times New Roman" w:eastAsia="Times New Roman" w:hAnsi="Times New Roman" w:cs="Times New Roman"/>
      <w:b/>
      <w:bCs/>
      <w:sz w:val="18"/>
      <w:szCs w:val="18"/>
      <w:lang w:eastAsia="tr-TR"/>
    </w:rPr>
  </w:style>
  <w:style w:type="paragraph" w:styleId="GvdeMetni2">
    <w:name w:val="Body Text 2"/>
    <w:basedOn w:val="Normal"/>
    <w:link w:val="GvdeMetni2Char"/>
    <w:uiPriority w:val="99"/>
    <w:rsid w:val="00841D7A"/>
    <w:pPr>
      <w:widowControl w:val="0"/>
      <w:tabs>
        <w:tab w:val="left" w:pos="360"/>
        <w:tab w:val="left" w:pos="540"/>
        <w:tab w:val="left" w:pos="2520"/>
      </w:tabs>
      <w:spacing w:after="60"/>
    </w:pPr>
    <w:rPr>
      <w:snapToGrid w:val="0"/>
      <w:sz w:val="18"/>
      <w:szCs w:val="18"/>
    </w:rPr>
  </w:style>
  <w:style w:type="character" w:customStyle="1" w:styleId="GvdeMetni2Char">
    <w:name w:val="Gövde Metni 2 Char"/>
    <w:basedOn w:val="VarsaylanParagrafYazTipi"/>
    <w:link w:val="GvdeMetni2"/>
    <w:uiPriority w:val="99"/>
    <w:rsid w:val="00841D7A"/>
    <w:rPr>
      <w:rFonts w:ascii="Times New Roman" w:eastAsia="Times New Roman" w:hAnsi="Times New Roman" w:cs="Times New Roman"/>
      <w:snapToGrid w:val="0"/>
      <w:sz w:val="18"/>
      <w:szCs w:val="18"/>
      <w:lang w:eastAsia="tr-TR"/>
    </w:rPr>
  </w:style>
  <w:style w:type="paragraph" w:styleId="Dizin1">
    <w:name w:val="index 1"/>
    <w:basedOn w:val="Normal"/>
    <w:next w:val="Normal"/>
    <w:autoRedefine/>
    <w:semiHidden/>
    <w:rsid w:val="00841D7A"/>
    <w:pPr>
      <w:ind w:left="200" w:hanging="200"/>
    </w:pPr>
  </w:style>
  <w:style w:type="paragraph" w:styleId="Dizin2">
    <w:name w:val="index 2"/>
    <w:basedOn w:val="Normal"/>
    <w:next w:val="Normal"/>
    <w:autoRedefine/>
    <w:semiHidden/>
    <w:rsid w:val="00841D7A"/>
    <w:pPr>
      <w:ind w:left="400" w:hanging="200"/>
    </w:pPr>
  </w:style>
  <w:style w:type="paragraph" w:styleId="Dizin3">
    <w:name w:val="index 3"/>
    <w:basedOn w:val="Normal"/>
    <w:next w:val="Normal"/>
    <w:autoRedefine/>
    <w:semiHidden/>
    <w:rsid w:val="00841D7A"/>
    <w:pPr>
      <w:ind w:left="600" w:hanging="200"/>
    </w:pPr>
  </w:style>
  <w:style w:type="paragraph" w:styleId="Dizin4">
    <w:name w:val="index 4"/>
    <w:basedOn w:val="Normal"/>
    <w:next w:val="Normal"/>
    <w:autoRedefine/>
    <w:semiHidden/>
    <w:rsid w:val="00841D7A"/>
    <w:pPr>
      <w:ind w:left="800" w:hanging="200"/>
    </w:pPr>
  </w:style>
  <w:style w:type="paragraph" w:styleId="Dizin5">
    <w:name w:val="index 5"/>
    <w:basedOn w:val="Normal"/>
    <w:next w:val="Normal"/>
    <w:autoRedefine/>
    <w:semiHidden/>
    <w:rsid w:val="00841D7A"/>
    <w:pPr>
      <w:ind w:left="1000" w:hanging="200"/>
    </w:pPr>
  </w:style>
  <w:style w:type="paragraph" w:styleId="Dizin6">
    <w:name w:val="index 6"/>
    <w:basedOn w:val="Normal"/>
    <w:next w:val="Normal"/>
    <w:autoRedefine/>
    <w:semiHidden/>
    <w:rsid w:val="00841D7A"/>
    <w:pPr>
      <w:ind w:left="1200" w:hanging="200"/>
    </w:pPr>
  </w:style>
  <w:style w:type="paragraph" w:styleId="Dizin7">
    <w:name w:val="index 7"/>
    <w:basedOn w:val="Normal"/>
    <w:next w:val="Normal"/>
    <w:autoRedefine/>
    <w:semiHidden/>
    <w:rsid w:val="00841D7A"/>
    <w:pPr>
      <w:ind w:left="1400" w:hanging="200"/>
    </w:pPr>
  </w:style>
  <w:style w:type="paragraph" w:styleId="Dizin8">
    <w:name w:val="index 8"/>
    <w:basedOn w:val="Normal"/>
    <w:next w:val="Normal"/>
    <w:autoRedefine/>
    <w:semiHidden/>
    <w:rsid w:val="00841D7A"/>
    <w:pPr>
      <w:ind w:left="1600" w:hanging="200"/>
    </w:pPr>
  </w:style>
  <w:style w:type="paragraph" w:styleId="Dizin9">
    <w:name w:val="index 9"/>
    <w:basedOn w:val="Normal"/>
    <w:next w:val="Normal"/>
    <w:autoRedefine/>
    <w:semiHidden/>
    <w:rsid w:val="00841D7A"/>
    <w:pPr>
      <w:ind w:left="1800" w:hanging="200"/>
    </w:pPr>
  </w:style>
  <w:style w:type="paragraph" w:styleId="DizinBal">
    <w:name w:val="index heading"/>
    <w:basedOn w:val="Normal"/>
    <w:next w:val="Dizin1"/>
    <w:semiHidden/>
    <w:rsid w:val="00841D7A"/>
  </w:style>
  <w:style w:type="paragraph" w:styleId="NormalWeb">
    <w:name w:val="Normal (Web)"/>
    <w:basedOn w:val="Normal"/>
    <w:uiPriority w:val="99"/>
    <w:rsid w:val="00841D7A"/>
    <w:pPr>
      <w:autoSpaceDE/>
      <w:autoSpaceDN/>
      <w:spacing w:before="100" w:beforeAutospacing="1" w:after="100" w:afterAutospacing="1"/>
    </w:pPr>
    <w:rPr>
      <w:sz w:val="24"/>
      <w:szCs w:val="24"/>
    </w:rPr>
  </w:style>
  <w:style w:type="paragraph" w:customStyle="1" w:styleId="ksmblm">
    <w:name w:val="kısımbölüm"/>
    <w:basedOn w:val="Normal"/>
    <w:next w:val="Normal"/>
    <w:rsid w:val="00841D7A"/>
    <w:pPr>
      <w:tabs>
        <w:tab w:val="center" w:pos="3543"/>
      </w:tabs>
      <w:autoSpaceDE/>
      <w:autoSpaceDN/>
      <w:spacing w:before="57"/>
      <w:jc w:val="both"/>
    </w:pPr>
    <w:rPr>
      <w:rFonts w:ascii="New York" w:hAnsi="New York"/>
      <w:sz w:val="18"/>
      <w:lang w:val="en-US"/>
    </w:rPr>
  </w:style>
  <w:style w:type="paragraph" w:customStyle="1" w:styleId="Normal0">
    <w:name w:val="Normal*"/>
    <w:basedOn w:val="Normal"/>
    <w:next w:val="Balk8"/>
    <w:rsid w:val="00841D7A"/>
    <w:pPr>
      <w:tabs>
        <w:tab w:val="left" w:pos="567"/>
      </w:tabs>
      <w:autoSpaceDE/>
      <w:autoSpaceDN/>
      <w:jc w:val="both"/>
    </w:pPr>
    <w:rPr>
      <w:rFonts w:ascii="New York" w:hAnsi="New York"/>
      <w:sz w:val="18"/>
      <w:lang w:val="en-US"/>
    </w:rPr>
  </w:style>
  <w:style w:type="paragraph" w:customStyle="1" w:styleId="Ynetmelii">
    <w:name w:val="Yönetmeliği"/>
    <w:basedOn w:val="Normal"/>
    <w:next w:val="Normal0"/>
    <w:rsid w:val="00841D7A"/>
    <w:pPr>
      <w:tabs>
        <w:tab w:val="center" w:pos="3543"/>
      </w:tabs>
      <w:autoSpaceDE/>
      <w:autoSpaceDN/>
      <w:spacing w:before="170" w:after="57" w:line="220" w:lineRule="atLeast"/>
    </w:pPr>
    <w:rPr>
      <w:rFonts w:ascii="New York" w:hAnsi="New York"/>
      <w:b/>
      <w:sz w:val="22"/>
      <w:lang w:val="en-US"/>
    </w:rPr>
  </w:style>
  <w:style w:type="paragraph" w:styleId="KonuBal">
    <w:name w:val="Title"/>
    <w:basedOn w:val="Normal"/>
    <w:link w:val="KonuBalChar"/>
    <w:uiPriority w:val="10"/>
    <w:qFormat/>
    <w:rsid w:val="00841D7A"/>
    <w:pPr>
      <w:overflowPunct w:val="0"/>
      <w:adjustRightInd w:val="0"/>
      <w:spacing w:after="60"/>
      <w:jc w:val="center"/>
    </w:pPr>
    <w:rPr>
      <w:b/>
      <w:sz w:val="24"/>
    </w:rPr>
  </w:style>
  <w:style w:type="character" w:customStyle="1" w:styleId="KonuBalChar">
    <w:name w:val="Konu Başlığı Char"/>
    <w:basedOn w:val="VarsaylanParagrafYazTipi"/>
    <w:link w:val="KonuBal"/>
    <w:uiPriority w:val="10"/>
    <w:rsid w:val="00841D7A"/>
    <w:rPr>
      <w:rFonts w:ascii="Times New Roman" w:eastAsia="Times New Roman" w:hAnsi="Times New Roman" w:cs="Times New Roman"/>
      <w:b/>
      <w:sz w:val="24"/>
      <w:szCs w:val="20"/>
      <w:lang w:eastAsia="tr-TR"/>
    </w:rPr>
  </w:style>
  <w:style w:type="paragraph" w:styleId="Altyaz">
    <w:name w:val="Subtitle"/>
    <w:aliases w:val="Alt Konu Başlığı"/>
    <w:basedOn w:val="Normal"/>
    <w:link w:val="AltyazChar1"/>
    <w:uiPriority w:val="11"/>
    <w:qFormat/>
    <w:rsid w:val="00841D7A"/>
    <w:pPr>
      <w:overflowPunct w:val="0"/>
      <w:adjustRightInd w:val="0"/>
      <w:spacing w:line="360" w:lineRule="auto"/>
      <w:jc w:val="center"/>
    </w:pPr>
    <w:rPr>
      <w:b/>
      <w:sz w:val="52"/>
      <w:u w:val="single"/>
    </w:rPr>
  </w:style>
  <w:style w:type="character" w:customStyle="1" w:styleId="AltyazChar">
    <w:name w:val="Altyazı Char"/>
    <w:basedOn w:val="VarsaylanParagrafYazTipi"/>
    <w:uiPriority w:val="11"/>
    <w:rsid w:val="00841D7A"/>
    <w:rPr>
      <w:rFonts w:eastAsiaTheme="minorEastAsia"/>
      <w:color w:val="5A5A5A" w:themeColor="text1" w:themeTint="A5"/>
      <w:spacing w:val="15"/>
      <w:lang w:eastAsia="tr-TR"/>
    </w:rPr>
  </w:style>
  <w:style w:type="character" w:customStyle="1" w:styleId="AltyazChar1">
    <w:name w:val="Altyazı Char1"/>
    <w:aliases w:val="Alt Konu Başlığı Char"/>
    <w:link w:val="Altyaz"/>
    <w:uiPriority w:val="11"/>
    <w:rsid w:val="00841D7A"/>
    <w:rPr>
      <w:rFonts w:ascii="Times New Roman" w:eastAsia="Times New Roman" w:hAnsi="Times New Roman" w:cs="Times New Roman"/>
      <w:b/>
      <w:sz w:val="52"/>
      <w:szCs w:val="20"/>
      <w:u w:val="single"/>
      <w:lang w:eastAsia="tr-TR"/>
    </w:rPr>
  </w:style>
  <w:style w:type="paragraph" w:customStyle="1" w:styleId="ALTBASLIK">
    <w:name w:val="ALTBASLIK"/>
    <w:basedOn w:val="Normal"/>
    <w:rsid w:val="00841D7A"/>
    <w:pPr>
      <w:tabs>
        <w:tab w:val="left" w:pos="567"/>
      </w:tabs>
      <w:autoSpaceDE/>
      <w:autoSpaceDN/>
      <w:jc w:val="center"/>
    </w:pPr>
    <w:rPr>
      <w:rFonts w:ascii="New York" w:hAnsi="New York"/>
      <w:b/>
      <w:sz w:val="22"/>
      <w:lang w:val="en-US"/>
    </w:rPr>
  </w:style>
  <w:style w:type="paragraph" w:styleId="BelgeBalantlar">
    <w:name w:val="Document Map"/>
    <w:basedOn w:val="Normal"/>
    <w:link w:val="BelgeBalantlarChar"/>
    <w:semiHidden/>
    <w:rsid w:val="00841D7A"/>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841D7A"/>
    <w:rPr>
      <w:rFonts w:ascii="Tahoma" w:eastAsia="Times New Roman" w:hAnsi="Tahoma" w:cs="Tahoma"/>
      <w:sz w:val="20"/>
      <w:szCs w:val="20"/>
      <w:shd w:val="clear" w:color="auto" w:fill="000080"/>
      <w:lang w:eastAsia="tr-TR"/>
    </w:rPr>
  </w:style>
  <w:style w:type="paragraph" w:customStyle="1" w:styleId="MaddeBasl">
    <w:name w:val="Madde Baslığı"/>
    <w:basedOn w:val="Normal"/>
    <w:next w:val="Nor"/>
    <w:rsid w:val="00841D7A"/>
    <w:pPr>
      <w:tabs>
        <w:tab w:val="left" w:pos="567"/>
      </w:tabs>
      <w:autoSpaceDE/>
      <w:autoSpaceDN/>
      <w:spacing w:before="113"/>
    </w:pPr>
    <w:rPr>
      <w:rFonts w:ascii="New York" w:hAnsi="New York"/>
      <w:i/>
      <w:sz w:val="18"/>
      <w:szCs w:val="24"/>
      <w:lang w:val="en-US"/>
    </w:rPr>
  </w:style>
  <w:style w:type="paragraph" w:customStyle="1" w:styleId="ntanml">
    <w:name w:val="Ön tanımlı"/>
    <w:rsid w:val="00841D7A"/>
    <w:pPr>
      <w:snapToGrid w:val="0"/>
      <w:ind w:firstLine="0"/>
      <w:jc w:val="left"/>
    </w:pPr>
    <w:rPr>
      <w:rFonts w:ascii="Times New Roman" w:eastAsia="Times New Roman" w:hAnsi="Times New Roman" w:cs="Times New Roman"/>
      <w:sz w:val="24"/>
      <w:szCs w:val="20"/>
      <w:lang w:eastAsia="tr-TR"/>
    </w:rPr>
  </w:style>
  <w:style w:type="character" w:customStyle="1" w:styleId="Normal1">
    <w:name w:val="Normal1"/>
    <w:rsid w:val="00841D7A"/>
    <w:rPr>
      <w:rFonts w:ascii="TR Arial" w:hAnsi="TR Arial" w:hint="default"/>
      <w:sz w:val="24"/>
    </w:rPr>
  </w:style>
  <w:style w:type="paragraph" w:customStyle="1" w:styleId="Dipnot">
    <w:name w:val="Dipnot"/>
    <w:basedOn w:val="Normal"/>
    <w:next w:val="Normal"/>
    <w:rsid w:val="00841D7A"/>
    <w:pPr>
      <w:widowControl w:val="0"/>
      <w:tabs>
        <w:tab w:val="left" w:pos="369"/>
      </w:tabs>
      <w:autoSpaceDE/>
      <w:autoSpaceDN/>
      <w:adjustRightInd w:val="0"/>
      <w:spacing w:line="360" w:lineRule="atLeast"/>
      <w:ind w:left="369" w:hanging="369"/>
      <w:jc w:val="both"/>
    </w:pPr>
    <w:rPr>
      <w:rFonts w:ascii="New York" w:hAnsi="New York"/>
      <w:i/>
      <w:sz w:val="16"/>
      <w:lang w:val="en-US"/>
    </w:rPr>
  </w:style>
  <w:style w:type="paragraph" w:styleId="ResimYazs">
    <w:name w:val="caption"/>
    <w:basedOn w:val="Normal"/>
    <w:next w:val="Normal"/>
    <w:qFormat/>
    <w:rsid w:val="00841D7A"/>
    <w:rPr>
      <w:b/>
      <w:bCs/>
    </w:rPr>
  </w:style>
  <w:style w:type="character" w:customStyle="1" w:styleId="normal10">
    <w:name w:val="normal1"/>
    <w:rsid w:val="00841D7A"/>
    <w:rPr>
      <w:rFonts w:ascii="TR Arial" w:hAnsi="TR Arial" w:hint="default"/>
    </w:rPr>
  </w:style>
  <w:style w:type="paragraph" w:customStyle="1" w:styleId="3-NormalYaz">
    <w:name w:val="3-Normal Yazı"/>
    <w:link w:val="3-NormalYazChar"/>
    <w:uiPriority w:val="99"/>
    <w:rsid w:val="00841D7A"/>
    <w:pPr>
      <w:tabs>
        <w:tab w:val="left" w:pos="566"/>
      </w:tabs>
      <w:ind w:firstLine="0"/>
    </w:pPr>
    <w:rPr>
      <w:rFonts w:ascii="Times New Roman" w:eastAsia="Times New Roman" w:hAnsi="Times New Roman" w:cs="Times New Roman"/>
      <w:sz w:val="19"/>
      <w:szCs w:val="20"/>
    </w:rPr>
  </w:style>
  <w:style w:type="character" w:customStyle="1" w:styleId="3-NormalYazChar">
    <w:name w:val="3-Normal Yazı Char"/>
    <w:link w:val="3-NormalYaz"/>
    <w:uiPriority w:val="99"/>
    <w:locked/>
    <w:rsid w:val="00841D7A"/>
    <w:rPr>
      <w:rFonts w:ascii="Times New Roman" w:eastAsia="Times New Roman" w:hAnsi="Times New Roman" w:cs="Times New Roman"/>
      <w:sz w:val="19"/>
      <w:szCs w:val="20"/>
    </w:rPr>
  </w:style>
  <w:style w:type="character" w:customStyle="1" w:styleId="spelle">
    <w:name w:val="spelle"/>
    <w:basedOn w:val="VarsaylanParagrafYazTipi"/>
    <w:rsid w:val="00841D7A"/>
  </w:style>
  <w:style w:type="character" w:customStyle="1" w:styleId="DEKLK">
    <w:name w:val="DEĞİŞİKLİK"/>
    <w:rsid w:val="00841D7A"/>
    <w:rPr>
      <w:color w:val="0000FF"/>
    </w:rPr>
  </w:style>
  <w:style w:type="paragraph" w:customStyle="1" w:styleId="GvdeMetniGirintisi21">
    <w:name w:val="Gövde Metni Girintisi 21"/>
    <w:basedOn w:val="Normal"/>
    <w:rsid w:val="00841D7A"/>
    <w:pPr>
      <w:autoSpaceDE/>
      <w:autoSpaceDN/>
      <w:ind w:firstLine="708"/>
      <w:jc w:val="both"/>
    </w:pPr>
    <w:rPr>
      <w:b/>
      <w:bCs/>
      <w:sz w:val="26"/>
      <w:szCs w:val="26"/>
    </w:rPr>
  </w:style>
  <w:style w:type="paragraph" w:customStyle="1" w:styleId="DzMetin2">
    <w:name w:val="Düz Metin2"/>
    <w:basedOn w:val="Normal"/>
    <w:rsid w:val="00841D7A"/>
    <w:pPr>
      <w:autoSpaceDN/>
    </w:pPr>
    <w:rPr>
      <w:rFonts w:ascii="Courier New" w:hAnsi="Courier New" w:cs="Courier New"/>
    </w:rPr>
  </w:style>
  <w:style w:type="paragraph" w:customStyle="1" w:styleId="GvdeMetni310">
    <w:name w:val="Gövde Metni 31"/>
    <w:basedOn w:val="Normal"/>
    <w:rsid w:val="00841D7A"/>
    <w:pPr>
      <w:autoSpaceDE/>
      <w:autoSpaceDN/>
      <w:spacing w:after="120"/>
    </w:pPr>
    <w:rPr>
      <w:sz w:val="16"/>
      <w:szCs w:val="16"/>
    </w:rPr>
  </w:style>
  <w:style w:type="paragraph" w:customStyle="1" w:styleId="DzMetin1">
    <w:name w:val="Düz Metin1"/>
    <w:basedOn w:val="Normal"/>
    <w:rsid w:val="00841D7A"/>
    <w:pPr>
      <w:autoSpaceDN/>
    </w:pPr>
    <w:rPr>
      <w:rFonts w:ascii="Courier New" w:hAnsi="Courier New" w:cs="Courier New"/>
      <w:color w:val="000000"/>
    </w:rPr>
  </w:style>
  <w:style w:type="paragraph" w:customStyle="1" w:styleId="GvdeMetni21">
    <w:name w:val="Gövde Metni 21"/>
    <w:basedOn w:val="Normal"/>
    <w:rsid w:val="00841D7A"/>
    <w:pPr>
      <w:autoSpaceDE/>
      <w:autoSpaceDN/>
      <w:spacing w:after="120" w:line="480" w:lineRule="auto"/>
    </w:pPr>
    <w:rPr>
      <w:sz w:val="24"/>
      <w:szCs w:val="24"/>
    </w:rPr>
  </w:style>
  <w:style w:type="paragraph" w:customStyle="1" w:styleId="Balk10">
    <w:name w:val="Başlık 10"/>
    <w:basedOn w:val="Normal"/>
    <w:rsid w:val="00841D7A"/>
    <w:pPr>
      <w:keepNext/>
      <w:autoSpaceDE/>
      <w:autoSpaceDN/>
      <w:spacing w:before="240" w:after="120"/>
      <w:ind w:left="-2880" w:hanging="360"/>
    </w:pPr>
    <w:rPr>
      <w:rFonts w:ascii="Arial" w:hAnsi="Arial" w:cs="Arial"/>
      <w:b/>
      <w:bCs/>
      <w:color w:val="000000"/>
      <w:sz w:val="21"/>
      <w:szCs w:val="21"/>
    </w:rPr>
  </w:style>
  <w:style w:type="paragraph" w:customStyle="1" w:styleId="2-OrtaBaslk">
    <w:name w:val="2-Orta Baslık"/>
    <w:next w:val="Normal"/>
    <w:rsid w:val="00841D7A"/>
    <w:pPr>
      <w:ind w:firstLine="0"/>
      <w:jc w:val="center"/>
    </w:pPr>
    <w:rPr>
      <w:rFonts w:ascii="Times New Roman" w:eastAsia="ヒラギノ明朝 Pro W3" w:hAnsi="Times" w:cs="Times New Roman"/>
      <w:b/>
      <w:sz w:val="19"/>
      <w:szCs w:val="20"/>
    </w:rPr>
  </w:style>
  <w:style w:type="character" w:customStyle="1" w:styleId="DipnotMetniChar">
    <w:name w:val="Dipnot Metni Char"/>
    <w:link w:val="DipnotMetni"/>
    <w:uiPriority w:val="99"/>
    <w:rsid w:val="00841D7A"/>
  </w:style>
  <w:style w:type="paragraph" w:styleId="DipnotMetni">
    <w:name w:val="footnote text"/>
    <w:basedOn w:val="Normal"/>
    <w:link w:val="DipnotMetniChar"/>
    <w:uiPriority w:val="99"/>
    <w:rsid w:val="00841D7A"/>
    <w:pPr>
      <w:autoSpaceDE/>
      <w:autoSpaceDN/>
    </w:pPr>
    <w:rPr>
      <w:rFonts w:asciiTheme="minorHAnsi" w:eastAsiaTheme="minorHAnsi" w:hAnsiTheme="minorHAnsi" w:cstheme="minorBidi"/>
      <w:sz w:val="22"/>
      <w:szCs w:val="22"/>
      <w:lang w:eastAsia="en-US"/>
    </w:rPr>
  </w:style>
  <w:style w:type="character" w:customStyle="1" w:styleId="DipnotMetniChar1">
    <w:name w:val="Dipnot Metni Char1"/>
    <w:basedOn w:val="VarsaylanParagrafYazTipi"/>
    <w:uiPriority w:val="99"/>
    <w:semiHidden/>
    <w:rsid w:val="00841D7A"/>
    <w:rPr>
      <w:rFonts w:ascii="Times New Roman" w:eastAsia="Times New Roman" w:hAnsi="Times New Roman" w:cs="Times New Roman"/>
      <w:sz w:val="20"/>
      <w:szCs w:val="20"/>
      <w:lang w:eastAsia="tr-TR"/>
    </w:rPr>
  </w:style>
  <w:style w:type="character" w:customStyle="1" w:styleId="DzMetinChar">
    <w:name w:val="Düz Metin Char"/>
    <w:link w:val="DzMetin"/>
    <w:uiPriority w:val="99"/>
    <w:rsid w:val="00841D7A"/>
    <w:rPr>
      <w:rFonts w:ascii="Courier New" w:hAnsi="Courier New"/>
    </w:rPr>
  </w:style>
  <w:style w:type="paragraph" w:styleId="DzMetin">
    <w:name w:val="Plain Text"/>
    <w:basedOn w:val="Normal"/>
    <w:link w:val="DzMetinChar"/>
    <w:uiPriority w:val="99"/>
    <w:rsid w:val="00841D7A"/>
    <w:pPr>
      <w:autoSpaceDE/>
      <w:autoSpaceDN/>
    </w:pPr>
    <w:rPr>
      <w:rFonts w:ascii="Courier New" w:eastAsiaTheme="minorHAnsi" w:hAnsi="Courier New" w:cstheme="minorBidi"/>
      <w:sz w:val="22"/>
      <w:szCs w:val="22"/>
      <w:lang w:eastAsia="en-US"/>
    </w:rPr>
  </w:style>
  <w:style w:type="character" w:customStyle="1" w:styleId="DzMetinChar1">
    <w:name w:val="Düz Metin Char1"/>
    <w:basedOn w:val="VarsaylanParagrafYazTipi"/>
    <w:uiPriority w:val="99"/>
    <w:semiHidden/>
    <w:rsid w:val="00841D7A"/>
    <w:rPr>
      <w:rFonts w:ascii="Consolas" w:eastAsia="Times New Roman" w:hAnsi="Consolas" w:cs="Consolas"/>
      <w:sz w:val="21"/>
      <w:szCs w:val="21"/>
      <w:lang w:eastAsia="tr-TR"/>
    </w:rPr>
  </w:style>
  <w:style w:type="paragraph" w:customStyle="1" w:styleId="baslk">
    <w:name w:val="baslk"/>
    <w:basedOn w:val="Normal"/>
    <w:rsid w:val="00841D7A"/>
    <w:pPr>
      <w:autoSpaceDE/>
      <w:autoSpaceDN/>
      <w:spacing w:before="100" w:beforeAutospacing="1" w:after="100" w:afterAutospacing="1"/>
    </w:pPr>
    <w:rPr>
      <w:rFonts w:eastAsia="Arial Unicode MS"/>
      <w:sz w:val="24"/>
      <w:szCs w:val="24"/>
    </w:rPr>
  </w:style>
  <w:style w:type="character" w:customStyle="1" w:styleId="FontStyle11">
    <w:name w:val="Font Style11"/>
    <w:rsid w:val="00841D7A"/>
    <w:rPr>
      <w:rFonts w:ascii="Times New Roman" w:hAnsi="Times New Roman" w:cs="Times New Roman" w:hint="default"/>
      <w:b/>
      <w:bCs/>
    </w:rPr>
  </w:style>
  <w:style w:type="character" w:customStyle="1" w:styleId="FontStyle12">
    <w:name w:val="Font Style12"/>
    <w:rsid w:val="00841D7A"/>
    <w:rPr>
      <w:rFonts w:ascii="Times New Roman" w:hAnsi="Times New Roman" w:cs="Times New Roman" w:hint="default"/>
    </w:rPr>
  </w:style>
  <w:style w:type="paragraph" w:customStyle="1" w:styleId="Style2">
    <w:name w:val="Style2"/>
    <w:basedOn w:val="Normal"/>
    <w:rsid w:val="00841D7A"/>
    <w:pPr>
      <w:spacing w:line="278" w:lineRule="atLeast"/>
      <w:ind w:firstLine="696"/>
      <w:jc w:val="both"/>
    </w:pPr>
    <w:rPr>
      <w:rFonts w:eastAsia="Arial Unicode MS"/>
      <w:sz w:val="24"/>
      <w:szCs w:val="24"/>
    </w:rPr>
  </w:style>
  <w:style w:type="paragraph" w:customStyle="1" w:styleId="Style3">
    <w:name w:val="Style3"/>
    <w:basedOn w:val="Normal"/>
    <w:rsid w:val="00841D7A"/>
    <w:pPr>
      <w:spacing w:line="425" w:lineRule="atLeast"/>
      <w:ind w:firstLine="653"/>
      <w:jc w:val="both"/>
    </w:pPr>
    <w:rPr>
      <w:rFonts w:ascii="Cambria" w:eastAsia="Arial Unicode MS" w:hAnsi="Cambria" w:cs="Arial Unicode MS"/>
      <w:sz w:val="24"/>
      <w:szCs w:val="24"/>
    </w:rPr>
  </w:style>
  <w:style w:type="paragraph" w:customStyle="1" w:styleId="nor0">
    <w:name w:val="nor"/>
    <w:basedOn w:val="Normal"/>
    <w:rsid w:val="00841D7A"/>
    <w:pPr>
      <w:autoSpaceDE/>
      <w:autoSpaceDN/>
      <w:spacing w:before="100" w:beforeAutospacing="1" w:after="100" w:afterAutospacing="1"/>
    </w:pPr>
    <w:rPr>
      <w:rFonts w:eastAsia="Arial Unicode MS"/>
      <w:sz w:val="24"/>
      <w:szCs w:val="24"/>
    </w:rPr>
  </w:style>
  <w:style w:type="paragraph" w:customStyle="1" w:styleId="Style8">
    <w:name w:val="Style8"/>
    <w:basedOn w:val="Normal"/>
    <w:rsid w:val="00841D7A"/>
    <w:pPr>
      <w:spacing w:line="274" w:lineRule="atLeast"/>
      <w:ind w:firstLine="552"/>
      <w:jc w:val="both"/>
    </w:pPr>
    <w:rPr>
      <w:rFonts w:eastAsia="Arial Unicode MS"/>
      <w:sz w:val="24"/>
      <w:szCs w:val="24"/>
    </w:rPr>
  </w:style>
  <w:style w:type="paragraph" w:customStyle="1" w:styleId="Style6">
    <w:name w:val="Style6"/>
    <w:basedOn w:val="Normal"/>
    <w:rsid w:val="00841D7A"/>
    <w:pPr>
      <w:spacing w:line="269" w:lineRule="atLeast"/>
      <w:ind w:firstLine="552"/>
      <w:jc w:val="both"/>
    </w:pPr>
    <w:rPr>
      <w:rFonts w:eastAsia="Arial Unicode MS"/>
      <w:sz w:val="24"/>
      <w:szCs w:val="24"/>
    </w:rPr>
  </w:style>
  <w:style w:type="paragraph" w:customStyle="1" w:styleId="Style5">
    <w:name w:val="Style5"/>
    <w:basedOn w:val="Normal"/>
    <w:rsid w:val="00841D7A"/>
    <w:pPr>
      <w:spacing w:line="420" w:lineRule="atLeast"/>
      <w:ind w:firstLine="763"/>
      <w:jc w:val="both"/>
    </w:pPr>
    <w:rPr>
      <w:rFonts w:ascii="Cambria" w:eastAsia="Arial Unicode MS" w:hAnsi="Cambria" w:cs="Arial Unicode MS"/>
      <w:sz w:val="24"/>
      <w:szCs w:val="24"/>
    </w:rPr>
  </w:style>
  <w:style w:type="paragraph" w:customStyle="1" w:styleId="ListeParagraf2">
    <w:name w:val="Liste Paragraf2"/>
    <w:basedOn w:val="Normal"/>
    <w:rsid w:val="00841D7A"/>
    <w:pPr>
      <w:autoSpaceDE/>
      <w:autoSpaceDN/>
      <w:spacing w:after="200" w:line="276" w:lineRule="auto"/>
      <w:ind w:left="720"/>
    </w:pPr>
    <w:rPr>
      <w:rFonts w:ascii="Calibri" w:eastAsia="Arial Unicode MS" w:hAnsi="Calibri" w:cs="Arial Unicode MS"/>
      <w:sz w:val="22"/>
      <w:szCs w:val="22"/>
    </w:rPr>
  </w:style>
  <w:style w:type="paragraph" w:customStyle="1" w:styleId="kantabChar">
    <w:name w:val="kantab Char"/>
    <w:basedOn w:val="Normal"/>
    <w:rsid w:val="00841D7A"/>
    <w:pPr>
      <w:autoSpaceDE/>
      <w:autoSpaceDN/>
      <w:spacing w:before="100" w:beforeAutospacing="1" w:after="100" w:afterAutospacing="1"/>
    </w:pPr>
    <w:rPr>
      <w:rFonts w:eastAsia="Arial Unicode MS"/>
      <w:sz w:val="24"/>
      <w:szCs w:val="24"/>
    </w:rPr>
  </w:style>
  <w:style w:type="paragraph" w:customStyle="1" w:styleId="nor00">
    <w:name w:val="nor0"/>
    <w:basedOn w:val="Normal"/>
    <w:rsid w:val="00841D7A"/>
    <w:pPr>
      <w:autoSpaceDE/>
      <w:autoSpaceDN/>
      <w:spacing w:before="100" w:beforeAutospacing="1" w:after="100" w:afterAutospacing="1"/>
    </w:pPr>
    <w:rPr>
      <w:rFonts w:eastAsia="Arial Unicode MS"/>
      <w:sz w:val="24"/>
      <w:szCs w:val="24"/>
    </w:rPr>
  </w:style>
  <w:style w:type="paragraph" w:customStyle="1" w:styleId="norf3">
    <w:name w:val="norf3"/>
    <w:basedOn w:val="Normal"/>
    <w:rsid w:val="00841D7A"/>
    <w:pPr>
      <w:autoSpaceDE/>
      <w:autoSpaceDN/>
      <w:spacing w:before="100" w:beforeAutospacing="1" w:after="100" w:afterAutospacing="1"/>
    </w:pPr>
    <w:rPr>
      <w:rFonts w:eastAsia="Arial Unicode MS"/>
      <w:sz w:val="24"/>
      <w:szCs w:val="24"/>
    </w:rPr>
  </w:style>
  <w:style w:type="paragraph" w:customStyle="1" w:styleId="NormalWeb5">
    <w:name w:val="Normal (Web)5"/>
    <w:basedOn w:val="Normal"/>
    <w:rsid w:val="00841D7A"/>
    <w:pPr>
      <w:autoSpaceDE/>
      <w:autoSpaceDN/>
      <w:spacing w:before="100" w:beforeAutospacing="1" w:after="100" w:afterAutospacing="1" w:line="204" w:lineRule="atLeast"/>
      <w:jc w:val="both"/>
    </w:pPr>
    <w:rPr>
      <w:rFonts w:ascii="Tahoma" w:eastAsia="Arial Unicode MS" w:hAnsi="Tahoma" w:cs="Tahoma"/>
      <w:color w:val="000000"/>
      <w:sz w:val="14"/>
      <w:szCs w:val="14"/>
    </w:rPr>
  </w:style>
  <w:style w:type="paragraph" w:customStyle="1" w:styleId="kantab0">
    <w:name w:val="kantab0"/>
    <w:basedOn w:val="Normal"/>
    <w:rsid w:val="00841D7A"/>
    <w:pPr>
      <w:autoSpaceDE/>
      <w:autoSpaceDN/>
      <w:jc w:val="both"/>
    </w:pPr>
    <w:rPr>
      <w:rFonts w:ascii="New York" w:eastAsia="Arial Unicode MS" w:hAnsi="New York" w:cs="Arial Unicode MS"/>
      <w:b/>
      <w:bCs/>
      <w:sz w:val="22"/>
      <w:szCs w:val="22"/>
    </w:rPr>
  </w:style>
  <w:style w:type="paragraph" w:customStyle="1" w:styleId="Normal2">
    <w:name w:val="Normal2"/>
    <w:basedOn w:val="Normal"/>
    <w:rsid w:val="00841D7A"/>
    <w:pPr>
      <w:autoSpaceDE/>
      <w:autoSpaceDN/>
    </w:pPr>
    <w:rPr>
      <w:rFonts w:eastAsia="Arial Unicode MS"/>
      <w:sz w:val="24"/>
      <w:szCs w:val="24"/>
    </w:rPr>
  </w:style>
  <w:style w:type="character" w:customStyle="1" w:styleId="stil7char">
    <w:name w:val="stil7char"/>
    <w:basedOn w:val="VarsaylanParagrafYazTipi"/>
    <w:rsid w:val="00841D7A"/>
  </w:style>
  <w:style w:type="paragraph" w:customStyle="1" w:styleId="3-normalyaz0">
    <w:name w:val="3-normalyaz"/>
    <w:basedOn w:val="Normal"/>
    <w:rsid w:val="00841D7A"/>
    <w:pPr>
      <w:autoSpaceDE/>
      <w:autoSpaceDN/>
      <w:spacing w:before="100" w:beforeAutospacing="1" w:after="100" w:afterAutospacing="1"/>
    </w:pPr>
    <w:rPr>
      <w:sz w:val="24"/>
      <w:szCs w:val="24"/>
    </w:rPr>
  </w:style>
  <w:style w:type="paragraph" w:styleId="ListeParagraf">
    <w:name w:val="List Paragraph"/>
    <w:basedOn w:val="Normal"/>
    <w:uiPriority w:val="34"/>
    <w:qFormat/>
    <w:rsid w:val="00841D7A"/>
    <w:pPr>
      <w:autoSpaceDE/>
      <w:autoSpaceDN/>
      <w:spacing w:after="200" w:line="276" w:lineRule="auto"/>
      <w:ind w:left="720"/>
      <w:contextualSpacing/>
    </w:pPr>
    <w:rPr>
      <w:rFonts w:ascii="Calibri" w:eastAsia="Calibri" w:hAnsi="Calibri"/>
      <w:sz w:val="22"/>
      <w:szCs w:val="22"/>
      <w:lang w:eastAsia="en-US"/>
    </w:rPr>
  </w:style>
  <w:style w:type="character" w:customStyle="1" w:styleId="GvdeMetniChar1">
    <w:name w:val="Gövde Metni Char1"/>
    <w:uiPriority w:val="99"/>
    <w:semiHidden/>
    <w:rsid w:val="00841D7A"/>
  </w:style>
  <w:style w:type="paragraph" w:styleId="AklamaMetni">
    <w:name w:val="annotation text"/>
    <w:basedOn w:val="Normal"/>
    <w:link w:val="AklamaMetniChar"/>
    <w:uiPriority w:val="99"/>
    <w:unhideWhenUsed/>
    <w:rsid w:val="00841D7A"/>
    <w:pPr>
      <w:autoSpaceDE/>
      <w:autoSpaceDN/>
      <w:spacing w:after="200" w:line="276" w:lineRule="auto"/>
    </w:pPr>
    <w:rPr>
      <w:rFonts w:ascii="Calibri" w:hAnsi="Calibri"/>
    </w:rPr>
  </w:style>
  <w:style w:type="character" w:customStyle="1" w:styleId="AklamaMetniChar">
    <w:name w:val="Açıklama Metni Char"/>
    <w:basedOn w:val="VarsaylanParagrafYazTipi"/>
    <w:link w:val="AklamaMetni"/>
    <w:uiPriority w:val="99"/>
    <w:rsid w:val="00841D7A"/>
    <w:rPr>
      <w:rFonts w:ascii="Calibri" w:eastAsia="Times New Roman" w:hAnsi="Calibri" w:cs="Times New Roman"/>
      <w:sz w:val="20"/>
      <w:szCs w:val="20"/>
      <w:lang w:eastAsia="tr-TR"/>
    </w:rPr>
  </w:style>
  <w:style w:type="paragraph" w:styleId="AklamaKonusu">
    <w:name w:val="annotation subject"/>
    <w:basedOn w:val="Normal"/>
    <w:link w:val="AklamaKonusuChar"/>
    <w:uiPriority w:val="99"/>
    <w:unhideWhenUsed/>
    <w:rsid w:val="00841D7A"/>
    <w:pPr>
      <w:autoSpaceDE/>
      <w:autoSpaceDN/>
      <w:spacing w:after="200" w:line="276" w:lineRule="auto"/>
    </w:pPr>
    <w:rPr>
      <w:rFonts w:ascii="Calibri" w:hAnsi="Calibri"/>
      <w:b/>
      <w:bCs/>
    </w:rPr>
  </w:style>
  <w:style w:type="character" w:customStyle="1" w:styleId="AklamaKonusuChar">
    <w:name w:val="Açıklama Konusu Char"/>
    <w:basedOn w:val="AklamaMetniChar"/>
    <w:link w:val="AklamaKonusu"/>
    <w:uiPriority w:val="99"/>
    <w:rsid w:val="00841D7A"/>
    <w:rPr>
      <w:rFonts w:ascii="Calibri" w:eastAsia="Times New Roman" w:hAnsi="Calibri" w:cs="Times New Roman"/>
      <w:b/>
      <w:bCs/>
      <w:sz w:val="20"/>
      <w:szCs w:val="20"/>
      <w:lang w:eastAsia="tr-TR"/>
    </w:rPr>
  </w:style>
  <w:style w:type="paragraph" w:customStyle="1" w:styleId="CharCharCharChar">
    <w:name w:val="Char Char Char Char"/>
    <w:basedOn w:val="Normal"/>
    <w:rsid w:val="00841D7A"/>
    <w:pPr>
      <w:autoSpaceDE/>
      <w:autoSpaceDN/>
      <w:spacing w:after="160" w:line="240" w:lineRule="exact"/>
    </w:pPr>
    <w:rPr>
      <w:rFonts w:ascii="Verdana" w:hAnsi="Verdana"/>
      <w:lang w:val="en-US" w:eastAsia="en-US"/>
    </w:rPr>
  </w:style>
  <w:style w:type="character" w:styleId="zlenenKpr">
    <w:name w:val="FollowedHyperlink"/>
    <w:unhideWhenUsed/>
    <w:rsid w:val="00841D7A"/>
    <w:rPr>
      <w:color w:val="800080"/>
      <w:u w:val="single"/>
    </w:rPr>
  </w:style>
  <w:style w:type="character" w:styleId="DipnotBavurusu">
    <w:name w:val="footnote reference"/>
    <w:uiPriority w:val="99"/>
    <w:unhideWhenUsed/>
    <w:rsid w:val="00841D7A"/>
    <w:rPr>
      <w:vertAlign w:val="superscript"/>
    </w:rPr>
  </w:style>
  <w:style w:type="character" w:customStyle="1" w:styleId="Char8">
    <w:name w:val="Char8"/>
    <w:rsid w:val="00841D7A"/>
    <w:rPr>
      <w:rFonts w:ascii="Times New Roman" w:hAnsi="Times New Roman" w:cs="Times New Roman" w:hint="default"/>
      <w:b/>
      <w:bCs/>
    </w:rPr>
  </w:style>
  <w:style w:type="character" w:customStyle="1" w:styleId="CommentSubjectChar">
    <w:name w:val="Comment Subject Char"/>
    <w:rsid w:val="00841D7A"/>
    <w:rPr>
      <w:rFonts w:ascii="Times New Roman" w:hAnsi="Times New Roman" w:cs="Times New Roman" w:hint="default"/>
      <w:b/>
      <w:bCs/>
    </w:rPr>
  </w:style>
  <w:style w:type="character" w:customStyle="1" w:styleId="TitleChar">
    <w:name w:val="Title Char"/>
    <w:rsid w:val="00841D7A"/>
    <w:rPr>
      <w:b/>
      <w:bCs/>
    </w:rPr>
  </w:style>
  <w:style w:type="character" w:customStyle="1" w:styleId="KonuBalChar1">
    <w:name w:val="Konu Başlığı Char1"/>
    <w:rsid w:val="00841D7A"/>
    <w:rPr>
      <w:rFonts w:ascii="Cambria" w:hAnsi="Cambria" w:hint="default"/>
      <w:color w:val="17365D"/>
      <w:spacing w:val="5"/>
    </w:rPr>
  </w:style>
  <w:style w:type="character" w:customStyle="1" w:styleId="CharChar1">
    <w:name w:val="Char Char1"/>
    <w:rsid w:val="00841D7A"/>
    <w:rPr>
      <w:rFonts w:ascii="Arial" w:hAnsi="Arial" w:cs="Arial" w:hint="default"/>
      <w:b/>
      <w:bCs/>
    </w:rPr>
  </w:style>
  <w:style w:type="character" w:customStyle="1" w:styleId="AltKonuBalChar1">
    <w:name w:val="Alt Konu Başlığı Char1"/>
    <w:rsid w:val="00841D7A"/>
    <w:rPr>
      <w:rFonts w:ascii="Cambria" w:hAnsi="Cambria" w:hint="default"/>
    </w:rPr>
  </w:style>
  <w:style w:type="character" w:customStyle="1" w:styleId="fontstyle42">
    <w:name w:val="fontstyle42"/>
    <w:rsid w:val="00841D7A"/>
  </w:style>
  <w:style w:type="character" w:customStyle="1" w:styleId="fontstyle43">
    <w:name w:val="fontstyle43"/>
    <w:rsid w:val="00841D7A"/>
  </w:style>
  <w:style w:type="character" w:customStyle="1" w:styleId="apple-converted-space">
    <w:name w:val="apple-converted-space"/>
    <w:rsid w:val="00841D7A"/>
  </w:style>
  <w:style w:type="paragraph" w:customStyle="1" w:styleId="Metin">
    <w:name w:val="Metin"/>
    <w:rsid w:val="00841D7A"/>
    <w:pPr>
      <w:tabs>
        <w:tab w:val="left" w:pos="566"/>
      </w:tabs>
      <w:ind w:firstLine="566"/>
    </w:pPr>
    <w:rPr>
      <w:rFonts w:ascii="Times New Roman" w:eastAsia="Times New Roman" w:hAnsi="Times New Roman" w:cs="Times New Roman"/>
      <w:sz w:val="19"/>
      <w:szCs w:val="20"/>
      <w:lang w:eastAsia="tr-TR"/>
    </w:rPr>
  </w:style>
  <w:style w:type="paragraph" w:customStyle="1" w:styleId="1">
    <w:name w:val="1"/>
    <w:basedOn w:val="Normal"/>
    <w:rsid w:val="00841D7A"/>
    <w:pPr>
      <w:autoSpaceDE/>
      <w:autoSpaceDN/>
      <w:spacing w:after="160" w:line="240" w:lineRule="exact"/>
    </w:pPr>
    <w:rPr>
      <w:rFonts w:ascii="Verdana" w:hAnsi="Verdana"/>
      <w:lang w:val="en-US" w:eastAsia="en-US"/>
    </w:rPr>
  </w:style>
  <w:style w:type="paragraph" w:customStyle="1" w:styleId="ksmblmalt">
    <w:name w:val="kısımbölümaltı"/>
    <w:basedOn w:val="Normal"/>
    <w:next w:val="Nor"/>
    <w:rsid w:val="00841D7A"/>
    <w:pPr>
      <w:tabs>
        <w:tab w:val="center" w:pos="3543"/>
      </w:tabs>
      <w:autoSpaceDE/>
      <w:autoSpaceDN/>
    </w:pPr>
    <w:rPr>
      <w:rFonts w:ascii="New York" w:hAnsi="New York"/>
      <w:i/>
      <w:sz w:val="18"/>
      <w:szCs w:val="24"/>
      <w:lang w:val="en-US"/>
    </w:rPr>
  </w:style>
  <w:style w:type="paragraph" w:customStyle="1" w:styleId="kantab1">
    <w:name w:val="kantab"/>
    <w:basedOn w:val="Normal"/>
    <w:rsid w:val="00841D7A"/>
    <w:pPr>
      <w:autoSpaceDE/>
      <w:autoSpaceDN/>
      <w:jc w:val="both"/>
    </w:pPr>
    <w:rPr>
      <w:rFonts w:ascii="New York" w:hAnsi="New York"/>
      <w:b/>
      <w:bCs/>
      <w:sz w:val="22"/>
      <w:szCs w:val="22"/>
    </w:rPr>
  </w:style>
  <w:style w:type="paragraph" w:customStyle="1" w:styleId="2-ortabaslk0">
    <w:name w:val="2-ortabaslk"/>
    <w:basedOn w:val="Normal"/>
    <w:rsid w:val="00841D7A"/>
    <w:pPr>
      <w:autoSpaceDE/>
      <w:autoSpaceDN/>
      <w:jc w:val="center"/>
    </w:pPr>
    <w:rPr>
      <w:b/>
      <w:bCs/>
      <w:sz w:val="19"/>
      <w:szCs w:val="19"/>
    </w:rPr>
  </w:style>
  <w:style w:type="table" w:customStyle="1" w:styleId="TabloKlavuzu11">
    <w:name w:val="Tablo Kılavuzu11"/>
    <w:basedOn w:val="NormalTablo"/>
    <w:next w:val="TabloKlavuzu"/>
    <w:uiPriority w:val="39"/>
    <w:rsid w:val="008357BA"/>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577">
      <w:bodyDiv w:val="1"/>
      <w:marLeft w:val="0"/>
      <w:marRight w:val="0"/>
      <w:marTop w:val="0"/>
      <w:marBottom w:val="0"/>
      <w:divBdr>
        <w:top w:val="none" w:sz="0" w:space="0" w:color="auto"/>
        <w:left w:val="none" w:sz="0" w:space="0" w:color="auto"/>
        <w:bottom w:val="none" w:sz="0" w:space="0" w:color="auto"/>
        <w:right w:val="none" w:sz="0" w:space="0" w:color="auto"/>
      </w:divBdr>
    </w:div>
    <w:div w:id="60912640">
      <w:bodyDiv w:val="1"/>
      <w:marLeft w:val="0"/>
      <w:marRight w:val="0"/>
      <w:marTop w:val="0"/>
      <w:marBottom w:val="0"/>
      <w:divBdr>
        <w:top w:val="none" w:sz="0" w:space="0" w:color="auto"/>
        <w:left w:val="none" w:sz="0" w:space="0" w:color="auto"/>
        <w:bottom w:val="none" w:sz="0" w:space="0" w:color="auto"/>
        <w:right w:val="none" w:sz="0" w:space="0" w:color="auto"/>
      </w:divBdr>
    </w:div>
    <w:div w:id="162211990">
      <w:bodyDiv w:val="1"/>
      <w:marLeft w:val="0"/>
      <w:marRight w:val="0"/>
      <w:marTop w:val="0"/>
      <w:marBottom w:val="0"/>
      <w:divBdr>
        <w:top w:val="none" w:sz="0" w:space="0" w:color="auto"/>
        <w:left w:val="none" w:sz="0" w:space="0" w:color="auto"/>
        <w:bottom w:val="none" w:sz="0" w:space="0" w:color="auto"/>
        <w:right w:val="none" w:sz="0" w:space="0" w:color="auto"/>
      </w:divBdr>
    </w:div>
    <w:div w:id="187181496">
      <w:bodyDiv w:val="1"/>
      <w:marLeft w:val="0"/>
      <w:marRight w:val="0"/>
      <w:marTop w:val="0"/>
      <w:marBottom w:val="0"/>
      <w:divBdr>
        <w:top w:val="none" w:sz="0" w:space="0" w:color="auto"/>
        <w:left w:val="none" w:sz="0" w:space="0" w:color="auto"/>
        <w:bottom w:val="none" w:sz="0" w:space="0" w:color="auto"/>
        <w:right w:val="none" w:sz="0" w:space="0" w:color="auto"/>
      </w:divBdr>
    </w:div>
    <w:div w:id="193664798">
      <w:bodyDiv w:val="1"/>
      <w:marLeft w:val="0"/>
      <w:marRight w:val="0"/>
      <w:marTop w:val="0"/>
      <w:marBottom w:val="0"/>
      <w:divBdr>
        <w:top w:val="none" w:sz="0" w:space="0" w:color="auto"/>
        <w:left w:val="none" w:sz="0" w:space="0" w:color="auto"/>
        <w:bottom w:val="none" w:sz="0" w:space="0" w:color="auto"/>
        <w:right w:val="none" w:sz="0" w:space="0" w:color="auto"/>
      </w:divBdr>
    </w:div>
    <w:div w:id="420873318">
      <w:bodyDiv w:val="1"/>
      <w:marLeft w:val="0"/>
      <w:marRight w:val="0"/>
      <w:marTop w:val="0"/>
      <w:marBottom w:val="0"/>
      <w:divBdr>
        <w:top w:val="none" w:sz="0" w:space="0" w:color="auto"/>
        <w:left w:val="none" w:sz="0" w:space="0" w:color="auto"/>
        <w:bottom w:val="none" w:sz="0" w:space="0" w:color="auto"/>
        <w:right w:val="none" w:sz="0" w:space="0" w:color="auto"/>
      </w:divBdr>
    </w:div>
    <w:div w:id="469520037">
      <w:bodyDiv w:val="1"/>
      <w:marLeft w:val="0"/>
      <w:marRight w:val="0"/>
      <w:marTop w:val="0"/>
      <w:marBottom w:val="0"/>
      <w:divBdr>
        <w:top w:val="none" w:sz="0" w:space="0" w:color="auto"/>
        <w:left w:val="none" w:sz="0" w:space="0" w:color="auto"/>
        <w:bottom w:val="none" w:sz="0" w:space="0" w:color="auto"/>
        <w:right w:val="none" w:sz="0" w:space="0" w:color="auto"/>
      </w:divBdr>
    </w:div>
    <w:div w:id="734201374">
      <w:bodyDiv w:val="1"/>
      <w:marLeft w:val="0"/>
      <w:marRight w:val="0"/>
      <w:marTop w:val="0"/>
      <w:marBottom w:val="0"/>
      <w:divBdr>
        <w:top w:val="none" w:sz="0" w:space="0" w:color="auto"/>
        <w:left w:val="none" w:sz="0" w:space="0" w:color="auto"/>
        <w:bottom w:val="none" w:sz="0" w:space="0" w:color="auto"/>
        <w:right w:val="none" w:sz="0" w:space="0" w:color="auto"/>
      </w:divBdr>
      <w:divsChild>
        <w:div w:id="782840857">
          <w:marLeft w:val="0"/>
          <w:marRight w:val="0"/>
          <w:marTop w:val="0"/>
          <w:marBottom w:val="0"/>
          <w:divBdr>
            <w:top w:val="none" w:sz="0" w:space="0" w:color="auto"/>
            <w:left w:val="none" w:sz="0" w:space="0" w:color="auto"/>
            <w:bottom w:val="single" w:sz="12" w:space="1" w:color="auto"/>
            <w:right w:val="none" w:sz="0" w:space="0" w:color="auto"/>
          </w:divBdr>
        </w:div>
      </w:divsChild>
    </w:div>
    <w:div w:id="1087845871">
      <w:bodyDiv w:val="1"/>
      <w:marLeft w:val="0"/>
      <w:marRight w:val="0"/>
      <w:marTop w:val="0"/>
      <w:marBottom w:val="0"/>
      <w:divBdr>
        <w:top w:val="none" w:sz="0" w:space="0" w:color="auto"/>
        <w:left w:val="none" w:sz="0" w:space="0" w:color="auto"/>
        <w:bottom w:val="none" w:sz="0" w:space="0" w:color="auto"/>
        <w:right w:val="none" w:sz="0" w:space="0" w:color="auto"/>
      </w:divBdr>
    </w:div>
    <w:div w:id="1119838326">
      <w:bodyDiv w:val="1"/>
      <w:marLeft w:val="0"/>
      <w:marRight w:val="0"/>
      <w:marTop w:val="0"/>
      <w:marBottom w:val="0"/>
      <w:divBdr>
        <w:top w:val="none" w:sz="0" w:space="0" w:color="auto"/>
        <w:left w:val="none" w:sz="0" w:space="0" w:color="auto"/>
        <w:bottom w:val="none" w:sz="0" w:space="0" w:color="auto"/>
        <w:right w:val="none" w:sz="0" w:space="0" w:color="auto"/>
      </w:divBdr>
    </w:div>
    <w:div w:id="1289042537">
      <w:bodyDiv w:val="1"/>
      <w:marLeft w:val="0"/>
      <w:marRight w:val="0"/>
      <w:marTop w:val="0"/>
      <w:marBottom w:val="0"/>
      <w:divBdr>
        <w:top w:val="none" w:sz="0" w:space="0" w:color="auto"/>
        <w:left w:val="none" w:sz="0" w:space="0" w:color="auto"/>
        <w:bottom w:val="none" w:sz="0" w:space="0" w:color="auto"/>
        <w:right w:val="none" w:sz="0" w:space="0" w:color="auto"/>
      </w:divBdr>
    </w:div>
    <w:div w:id="1476483644">
      <w:bodyDiv w:val="1"/>
      <w:marLeft w:val="0"/>
      <w:marRight w:val="0"/>
      <w:marTop w:val="0"/>
      <w:marBottom w:val="0"/>
      <w:divBdr>
        <w:top w:val="none" w:sz="0" w:space="0" w:color="auto"/>
        <w:left w:val="none" w:sz="0" w:space="0" w:color="auto"/>
        <w:bottom w:val="none" w:sz="0" w:space="0" w:color="auto"/>
        <w:right w:val="none" w:sz="0" w:space="0" w:color="auto"/>
      </w:divBdr>
    </w:div>
    <w:div w:id="1722828759">
      <w:bodyDiv w:val="1"/>
      <w:marLeft w:val="0"/>
      <w:marRight w:val="0"/>
      <w:marTop w:val="0"/>
      <w:marBottom w:val="0"/>
      <w:divBdr>
        <w:top w:val="none" w:sz="0" w:space="0" w:color="auto"/>
        <w:left w:val="none" w:sz="0" w:space="0" w:color="auto"/>
        <w:bottom w:val="none" w:sz="0" w:space="0" w:color="auto"/>
        <w:right w:val="none" w:sz="0" w:space="0" w:color="auto"/>
      </w:divBdr>
    </w:div>
    <w:div w:id="1921937216">
      <w:bodyDiv w:val="1"/>
      <w:marLeft w:val="0"/>
      <w:marRight w:val="0"/>
      <w:marTop w:val="0"/>
      <w:marBottom w:val="0"/>
      <w:divBdr>
        <w:top w:val="none" w:sz="0" w:space="0" w:color="auto"/>
        <w:left w:val="none" w:sz="0" w:space="0" w:color="auto"/>
        <w:bottom w:val="none" w:sz="0" w:space="0" w:color="auto"/>
        <w:right w:val="none" w:sz="0" w:space="0" w:color="auto"/>
      </w:divBdr>
    </w:div>
    <w:div w:id="1995523747">
      <w:bodyDiv w:val="1"/>
      <w:marLeft w:val="0"/>
      <w:marRight w:val="0"/>
      <w:marTop w:val="0"/>
      <w:marBottom w:val="0"/>
      <w:divBdr>
        <w:top w:val="none" w:sz="0" w:space="0" w:color="auto"/>
        <w:left w:val="none" w:sz="0" w:space="0" w:color="auto"/>
        <w:bottom w:val="none" w:sz="0" w:space="0" w:color="auto"/>
        <w:right w:val="none" w:sz="0" w:space="0" w:color="auto"/>
      </w:divBdr>
      <w:divsChild>
        <w:div w:id="1666858595">
          <w:marLeft w:val="0"/>
          <w:marRight w:val="0"/>
          <w:marTop w:val="0"/>
          <w:marBottom w:val="0"/>
          <w:divBdr>
            <w:top w:val="none" w:sz="0" w:space="0" w:color="auto"/>
            <w:left w:val="none" w:sz="0" w:space="0" w:color="auto"/>
            <w:bottom w:val="single" w:sz="12" w:space="1" w:color="auto"/>
            <w:right w:val="none" w:sz="0" w:space="0" w:color="auto"/>
          </w:divBdr>
        </w:div>
      </w:divsChild>
    </w:div>
    <w:div w:id="21458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Kırmızı">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5AD5-14B8-419F-95ED-566400E0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8142</Words>
  <Characters>46412</Characters>
  <Application>Microsoft Office Word</Application>
  <DocSecurity>0</DocSecurity>
  <Lines>386</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54446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Muhammed Ali Çelik</cp:lastModifiedBy>
  <cp:revision>2</cp:revision>
  <cp:lastPrinted>2018-10-05T12:39:00Z</cp:lastPrinted>
  <dcterms:created xsi:type="dcterms:W3CDTF">2019-07-31T13:27:00Z</dcterms:created>
  <dcterms:modified xsi:type="dcterms:W3CDTF">2019-07-31T13:27:00Z</dcterms:modified>
</cp:coreProperties>
</file>