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CF8" w:rsidRDefault="00A22041" w:rsidP="00772CF8">
      <w:pPr>
        <w:jc w:val="both"/>
      </w:pPr>
      <w:bookmarkStart w:id="0" w:name="_GoBack"/>
      <w:bookmarkEnd w:id="0"/>
      <w:r>
        <w:rPr>
          <w:rFonts w:ascii="Times New Roman" w:hAnsi="Times New Roman" w:cs="Times New Roman"/>
          <w:sz w:val="24"/>
          <w:szCs w:val="24"/>
        </w:rPr>
        <w:t>Mobilya</w:t>
      </w:r>
      <w:r w:rsidR="00772CF8">
        <w:rPr>
          <w:rFonts w:ascii="Times New Roman" w:hAnsi="Times New Roman" w:cs="Times New Roman"/>
          <w:sz w:val="24"/>
          <w:szCs w:val="24"/>
        </w:rPr>
        <w:t xml:space="preserve"> ihtisas u</w:t>
      </w:r>
      <w:r w:rsidR="00772CF8" w:rsidRPr="00E81DF7">
        <w:rPr>
          <w:rFonts w:ascii="Times New Roman" w:hAnsi="Times New Roman" w:cs="Times New Roman"/>
          <w:sz w:val="24"/>
          <w:szCs w:val="24"/>
        </w:rPr>
        <w:t>ygulaması</w:t>
      </w:r>
      <w:r w:rsidR="00772CF8">
        <w:rPr>
          <w:rFonts w:ascii="Times New Roman" w:hAnsi="Times New Roman" w:cs="Times New Roman"/>
          <w:sz w:val="24"/>
          <w:szCs w:val="24"/>
        </w:rPr>
        <w:t>,</w:t>
      </w:r>
      <w:r>
        <w:rPr>
          <w:rFonts w:ascii="Times New Roman" w:hAnsi="Times New Roman" w:cs="Times New Roman"/>
          <w:sz w:val="24"/>
          <w:szCs w:val="24"/>
        </w:rPr>
        <w:t xml:space="preserve"> 9</w:t>
      </w:r>
      <w:r w:rsidR="00BC4BCF">
        <w:rPr>
          <w:rFonts w:ascii="Times New Roman" w:hAnsi="Times New Roman" w:cs="Times New Roman"/>
          <w:sz w:val="24"/>
          <w:szCs w:val="24"/>
        </w:rPr>
        <w:t>0</w:t>
      </w:r>
      <w:r w:rsidR="00772CF8" w:rsidRPr="00E81DF7">
        <w:rPr>
          <w:rFonts w:ascii="Times New Roman" w:hAnsi="Times New Roman" w:cs="Times New Roman"/>
          <w:sz w:val="24"/>
          <w:szCs w:val="24"/>
        </w:rPr>
        <w:t xml:space="preserve"> Seri No</w:t>
      </w:r>
      <w:r w:rsidR="00772CF8">
        <w:rPr>
          <w:rFonts w:ascii="Times New Roman" w:hAnsi="Times New Roman" w:cs="Times New Roman"/>
          <w:sz w:val="24"/>
          <w:szCs w:val="24"/>
        </w:rPr>
        <w:t>.</w:t>
      </w:r>
      <w:r w:rsidR="00772CF8" w:rsidRPr="00E81DF7">
        <w:rPr>
          <w:rFonts w:ascii="Times New Roman" w:hAnsi="Times New Roman" w:cs="Times New Roman"/>
          <w:sz w:val="24"/>
          <w:szCs w:val="24"/>
        </w:rPr>
        <w:t>lu Gümrük Genel Tebliği (G</w:t>
      </w:r>
      <w:r w:rsidR="00772CF8">
        <w:rPr>
          <w:rFonts w:ascii="Times New Roman" w:hAnsi="Times New Roman" w:cs="Times New Roman"/>
          <w:sz w:val="24"/>
          <w:szCs w:val="24"/>
        </w:rPr>
        <w:t>ü</w:t>
      </w:r>
      <w:r w:rsidR="00772CF8" w:rsidRPr="00E81DF7">
        <w:rPr>
          <w:rFonts w:ascii="Times New Roman" w:hAnsi="Times New Roman" w:cs="Times New Roman"/>
          <w:sz w:val="24"/>
          <w:szCs w:val="24"/>
        </w:rPr>
        <w:t xml:space="preserve">mrük İşlemleri) çerçevesinde yürütülmektedir. </w:t>
      </w:r>
    </w:p>
    <w:tbl>
      <w:tblPr>
        <w:tblW w:w="6227" w:type="dxa"/>
        <w:jc w:val="center"/>
        <w:tblCellMar>
          <w:left w:w="0" w:type="dxa"/>
          <w:right w:w="0" w:type="dxa"/>
        </w:tblCellMar>
        <w:tblLook w:val="04A0" w:firstRow="1" w:lastRow="0" w:firstColumn="1" w:lastColumn="0" w:noHBand="0" w:noVBand="1"/>
      </w:tblPr>
      <w:tblGrid>
        <w:gridCol w:w="1135"/>
        <w:gridCol w:w="5092"/>
      </w:tblGrid>
      <w:tr w:rsidR="00A22041" w:rsidTr="006329D4">
        <w:trPr>
          <w:trHeight w:val="397"/>
          <w:jc w:val="center"/>
        </w:trPr>
        <w:tc>
          <w:tcPr>
            <w:tcW w:w="9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b/>
                <w:bCs/>
                <w:sz w:val="24"/>
                <w:szCs w:val="24"/>
                <w:lang w:val="tr-TR" w:eastAsia="tr-TR"/>
              </w:rPr>
            </w:pPr>
            <w:r>
              <w:rPr>
                <w:rFonts w:ascii="Times New Roman" w:hAnsi="Times New Roman"/>
                <w:b/>
                <w:bCs/>
                <w:sz w:val="24"/>
                <w:szCs w:val="24"/>
                <w:lang w:eastAsia="tr-TR"/>
              </w:rPr>
              <w:t>Sıra No</w:t>
            </w:r>
          </w:p>
        </w:tc>
        <w:tc>
          <w:tcPr>
            <w:tcW w:w="408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b/>
                <w:bCs/>
                <w:sz w:val="24"/>
                <w:szCs w:val="24"/>
                <w:lang w:eastAsia="tr-TR"/>
              </w:rPr>
            </w:pPr>
            <w:r>
              <w:rPr>
                <w:rFonts w:ascii="Times New Roman" w:hAnsi="Times New Roman"/>
                <w:b/>
                <w:bCs/>
                <w:sz w:val="24"/>
                <w:szCs w:val="24"/>
                <w:lang w:eastAsia="tr-TR"/>
              </w:rPr>
              <w:t>Yetkili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color w:val="000000"/>
                <w:sz w:val="24"/>
                <w:szCs w:val="24"/>
                <w:lang w:eastAsia="tr-TR"/>
              </w:rPr>
            </w:pPr>
            <w:r>
              <w:rPr>
                <w:rFonts w:ascii="Times New Roman" w:hAnsi="Times New Roman"/>
                <w:color w:val="000000"/>
                <w:sz w:val="24"/>
                <w:szCs w:val="24"/>
                <w:lang w:eastAsia="tr-TR"/>
              </w:rPr>
              <w:t>1</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rsidP="00A22041">
            <w:pPr>
              <w:spacing w:line="240" w:lineRule="exact"/>
              <w:jc w:val="both"/>
              <w:rPr>
                <w:rFonts w:ascii="Times New Roman" w:hAnsi="Times New Roman"/>
                <w:color w:val="FF0000"/>
                <w:sz w:val="24"/>
                <w:szCs w:val="24"/>
                <w:lang w:eastAsia="tr-TR"/>
              </w:rPr>
            </w:pPr>
            <w:r>
              <w:rPr>
                <w:rFonts w:ascii="Times New Roman" w:hAnsi="Times New Roman"/>
                <w:sz w:val="24"/>
                <w:szCs w:val="24"/>
                <w:lang w:eastAsia="tr-TR"/>
              </w:rPr>
              <w:t>Aksaray Gümrük Müdürlüğü</w:t>
            </w:r>
            <w:r>
              <w:rPr>
                <w:rFonts w:ascii="Times New Roman" w:hAnsi="Times New Roman"/>
                <w:color w:val="FF0000"/>
                <w:sz w:val="24"/>
                <w:szCs w:val="24"/>
                <w:lang w:eastAsia="tr-TR"/>
              </w:rPr>
              <w:t xml:space="preserve"> </w:t>
            </w:r>
            <w:r w:rsidRPr="00A22041">
              <w:rPr>
                <w:rFonts w:ascii="Times New Roman" w:hAnsi="Times New Roman"/>
                <w:sz w:val="24"/>
                <w:szCs w:val="24"/>
                <w:vertAlign w:val="superscript"/>
                <w:lang w:eastAsia="tr-TR"/>
              </w:rPr>
              <w:t>(1)</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2</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trike/>
                <w:color w:val="000000"/>
                <w:sz w:val="24"/>
                <w:szCs w:val="24"/>
                <w:lang w:eastAsia="tr-TR"/>
              </w:rPr>
            </w:pPr>
            <w:r>
              <w:rPr>
                <w:rFonts w:ascii="Times New Roman" w:hAnsi="Times New Roman"/>
                <w:sz w:val="24"/>
                <w:szCs w:val="24"/>
                <w:lang w:eastAsia="tr-TR"/>
              </w:rPr>
              <w:t>Ankara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color w:val="000000"/>
                <w:sz w:val="24"/>
                <w:szCs w:val="24"/>
                <w:lang w:eastAsia="tr-TR"/>
              </w:rPr>
            </w:pPr>
            <w:r>
              <w:rPr>
                <w:rFonts w:ascii="Times New Roman" w:hAnsi="Times New Roman"/>
                <w:color w:val="000000"/>
                <w:sz w:val="24"/>
                <w:szCs w:val="24"/>
                <w:lang w:eastAsia="tr-TR"/>
              </w:rPr>
              <w:t>3</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Antalya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color w:val="000000"/>
                <w:sz w:val="24"/>
                <w:szCs w:val="24"/>
                <w:lang w:eastAsia="tr-TR"/>
              </w:rPr>
            </w:pPr>
            <w:r>
              <w:rPr>
                <w:rFonts w:ascii="Times New Roman" w:hAnsi="Times New Roman"/>
                <w:color w:val="000000"/>
                <w:sz w:val="24"/>
                <w:szCs w:val="24"/>
                <w:lang w:eastAsia="tr-TR"/>
              </w:rPr>
              <w:t>4</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rsidP="00A22041">
            <w:pPr>
              <w:spacing w:line="240" w:lineRule="exact"/>
              <w:jc w:val="both"/>
              <w:rPr>
                <w:rFonts w:ascii="Times New Roman" w:hAnsi="Times New Roman"/>
                <w:strike/>
                <w:color w:val="000000"/>
                <w:sz w:val="24"/>
                <w:szCs w:val="24"/>
                <w:lang w:eastAsia="tr-TR"/>
              </w:rPr>
            </w:pPr>
            <w:r>
              <w:rPr>
                <w:rFonts w:ascii="Times New Roman" w:hAnsi="Times New Roman"/>
                <w:sz w:val="24"/>
                <w:szCs w:val="24"/>
                <w:lang w:eastAsia="tr-TR"/>
              </w:rPr>
              <w:t>Bolu Gümrük Müdürlüğü</w:t>
            </w:r>
            <w:r>
              <w:rPr>
                <w:rFonts w:ascii="Times New Roman" w:hAnsi="Times New Roman"/>
                <w:color w:val="FF0000"/>
                <w:sz w:val="24"/>
                <w:szCs w:val="24"/>
                <w:lang w:eastAsia="tr-TR"/>
              </w:rPr>
              <w:t xml:space="preserve"> </w:t>
            </w:r>
            <w:r w:rsidRPr="00A22041">
              <w:rPr>
                <w:rFonts w:ascii="Times New Roman" w:hAnsi="Times New Roman"/>
                <w:sz w:val="24"/>
                <w:szCs w:val="24"/>
                <w:vertAlign w:val="superscript"/>
                <w:lang w:eastAsia="tr-TR"/>
              </w:rPr>
              <w:t>(1)</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color w:val="000000"/>
                <w:sz w:val="24"/>
                <w:szCs w:val="24"/>
                <w:lang w:eastAsia="tr-TR"/>
              </w:rPr>
            </w:pPr>
            <w:r>
              <w:rPr>
                <w:rFonts w:ascii="Times New Roman" w:hAnsi="Times New Roman"/>
                <w:color w:val="000000"/>
                <w:sz w:val="24"/>
                <w:szCs w:val="24"/>
                <w:lang w:eastAsia="tr-TR"/>
              </w:rPr>
              <w:t>5</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rsidP="00A22041">
            <w:pPr>
              <w:spacing w:line="240" w:lineRule="exact"/>
              <w:jc w:val="both"/>
              <w:rPr>
                <w:rFonts w:ascii="Times New Roman" w:hAnsi="Times New Roman"/>
                <w:color w:val="000000"/>
                <w:sz w:val="24"/>
                <w:szCs w:val="24"/>
                <w:lang w:eastAsia="tr-TR"/>
              </w:rPr>
            </w:pPr>
            <w:r>
              <w:rPr>
                <w:rFonts w:ascii="Times New Roman" w:hAnsi="Times New Roman"/>
                <w:color w:val="000000"/>
                <w:sz w:val="24"/>
                <w:szCs w:val="24"/>
                <w:lang w:eastAsia="tr-TR"/>
              </w:rPr>
              <w:t xml:space="preserve">Erenköy Gümrük Müdürlüğü </w:t>
            </w:r>
            <w:r w:rsidRPr="00A22041">
              <w:rPr>
                <w:rFonts w:ascii="Times New Roman" w:hAnsi="Times New Roman"/>
                <w:sz w:val="24"/>
                <w:szCs w:val="24"/>
                <w:vertAlign w:val="superscript"/>
                <w:lang w:eastAsia="tr-TR"/>
              </w:rPr>
              <w:t>(1)</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6</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trike/>
                <w:color w:val="000000"/>
                <w:sz w:val="24"/>
                <w:szCs w:val="24"/>
                <w:lang w:eastAsia="tr-TR"/>
              </w:rPr>
            </w:pPr>
            <w:r>
              <w:rPr>
                <w:rFonts w:ascii="Times New Roman" w:hAnsi="Times New Roman"/>
                <w:sz w:val="24"/>
                <w:szCs w:val="24"/>
                <w:lang w:eastAsia="tr-TR"/>
              </w:rPr>
              <w:t>Gaziantep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7</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Gaziantep Havalimanı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8</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Giresun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9</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Kayseri Gümrük Müdürlüğü</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10</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rsidP="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 xml:space="preserve">Konya Gümrük Müdürlüğü </w:t>
            </w:r>
            <w:r w:rsidRPr="00A22041">
              <w:rPr>
                <w:rFonts w:ascii="Times New Roman" w:hAnsi="Times New Roman"/>
                <w:sz w:val="24"/>
                <w:szCs w:val="24"/>
                <w:vertAlign w:val="superscript"/>
                <w:lang w:eastAsia="tr-TR"/>
              </w:rPr>
              <w:t>(1)</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11</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rsidP="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 xml:space="preserve">Sakarya Gümrük Müdürlüğü </w:t>
            </w:r>
            <w:r w:rsidRPr="00A22041">
              <w:rPr>
                <w:rFonts w:ascii="Times New Roman" w:hAnsi="Times New Roman"/>
                <w:sz w:val="24"/>
                <w:szCs w:val="24"/>
                <w:vertAlign w:val="superscript"/>
                <w:lang w:eastAsia="tr-TR"/>
              </w:rPr>
              <w:t>(1)</w:t>
            </w:r>
          </w:p>
        </w:tc>
      </w:tr>
      <w:tr w:rsidR="00A22041" w:rsidTr="006329D4">
        <w:trPr>
          <w:trHeight w:val="397"/>
          <w:jc w:val="center"/>
        </w:trPr>
        <w:tc>
          <w:tcPr>
            <w:tcW w:w="9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center"/>
              <w:rPr>
                <w:rFonts w:ascii="Times New Roman" w:hAnsi="Times New Roman"/>
                <w:sz w:val="24"/>
                <w:szCs w:val="24"/>
                <w:lang w:eastAsia="tr-TR"/>
              </w:rPr>
            </w:pPr>
            <w:r>
              <w:rPr>
                <w:rFonts w:ascii="Times New Roman" w:hAnsi="Times New Roman"/>
                <w:sz w:val="24"/>
                <w:szCs w:val="24"/>
                <w:lang w:eastAsia="tr-TR"/>
              </w:rPr>
              <w:t>12</w:t>
            </w:r>
          </w:p>
        </w:tc>
        <w:tc>
          <w:tcPr>
            <w:tcW w:w="4089" w:type="pct"/>
            <w:tcBorders>
              <w:top w:val="nil"/>
              <w:left w:val="nil"/>
              <w:bottom w:val="single" w:sz="8" w:space="0" w:color="000000"/>
              <w:right w:val="single" w:sz="8" w:space="0" w:color="000000"/>
            </w:tcBorders>
            <w:tcMar>
              <w:top w:w="0" w:type="dxa"/>
              <w:left w:w="108" w:type="dxa"/>
              <w:bottom w:w="0" w:type="dxa"/>
              <w:right w:w="108" w:type="dxa"/>
            </w:tcMar>
            <w:hideMark/>
          </w:tcPr>
          <w:p w:rsidR="00A22041" w:rsidRDefault="00A22041">
            <w:pPr>
              <w:spacing w:line="240" w:lineRule="exact"/>
              <w:jc w:val="both"/>
              <w:rPr>
                <w:rFonts w:ascii="Times New Roman" w:hAnsi="Times New Roman"/>
                <w:sz w:val="24"/>
                <w:szCs w:val="24"/>
                <w:lang w:eastAsia="tr-TR"/>
              </w:rPr>
            </w:pPr>
            <w:r>
              <w:rPr>
                <w:rFonts w:ascii="Times New Roman" w:hAnsi="Times New Roman"/>
                <w:sz w:val="24"/>
                <w:szCs w:val="24"/>
                <w:lang w:eastAsia="tr-TR"/>
              </w:rPr>
              <w:t>Trabzon Gümrük Müdürlüğü</w:t>
            </w:r>
          </w:p>
        </w:tc>
      </w:tr>
    </w:tbl>
    <w:p w:rsidR="00BC4BCF" w:rsidRDefault="00BC4BCF" w:rsidP="00BC4BCF">
      <w:pPr>
        <w:ind w:firstLine="708"/>
        <w:jc w:val="both"/>
        <w:rPr>
          <w:rFonts w:ascii="Times New Roman" w:eastAsia="Times New Roman" w:hAnsi="Times New Roman" w:cs="Times New Roman"/>
          <w:bCs/>
          <w:color w:val="1C283D"/>
          <w:sz w:val="20"/>
          <w:szCs w:val="20"/>
          <w:lang w:val="tr-TR" w:eastAsia="tr-TR"/>
        </w:rPr>
      </w:pPr>
      <w:r w:rsidRPr="00DC2E40">
        <w:rPr>
          <w:rFonts w:ascii="Times New Roman" w:eastAsia="Times New Roman" w:hAnsi="Times New Roman" w:cs="Times New Roman"/>
          <w:bCs/>
          <w:color w:val="1C283D"/>
          <w:sz w:val="20"/>
          <w:szCs w:val="20"/>
          <w:vertAlign w:val="superscript"/>
          <w:lang w:val="tr-TR" w:eastAsia="tr-TR"/>
        </w:rPr>
        <w:t>(1)</w:t>
      </w:r>
      <w:r w:rsidRPr="00EB3D9C">
        <w:rPr>
          <w:rFonts w:ascii="Times New Roman" w:eastAsia="Times New Roman" w:hAnsi="Times New Roman" w:cs="Times New Roman"/>
          <w:bCs/>
          <w:color w:val="1C283D"/>
          <w:sz w:val="20"/>
          <w:szCs w:val="20"/>
          <w:lang w:val="tr-TR" w:eastAsia="tr-TR"/>
        </w:rPr>
        <w:t xml:space="preserve"> RG </w:t>
      </w:r>
      <w:r w:rsidR="00A22041">
        <w:rPr>
          <w:rFonts w:ascii="Times New Roman" w:eastAsia="Times New Roman" w:hAnsi="Times New Roman" w:cs="Times New Roman"/>
          <w:bCs/>
          <w:color w:val="1C283D"/>
          <w:sz w:val="20"/>
          <w:szCs w:val="20"/>
          <w:lang w:val="tr-TR" w:eastAsia="tr-TR"/>
        </w:rPr>
        <w:t>26</w:t>
      </w:r>
      <w:r w:rsidRPr="00BC4BCF">
        <w:rPr>
          <w:rFonts w:ascii="Times New Roman" w:eastAsia="Times New Roman" w:hAnsi="Times New Roman" w:cs="Times New Roman"/>
          <w:bCs/>
          <w:color w:val="1C283D"/>
          <w:sz w:val="20"/>
          <w:szCs w:val="20"/>
          <w:lang w:val="tr-TR" w:eastAsia="tr-TR"/>
        </w:rPr>
        <w:t>.0</w:t>
      </w:r>
      <w:r w:rsidR="00A22041">
        <w:rPr>
          <w:rFonts w:ascii="Times New Roman" w:eastAsia="Times New Roman" w:hAnsi="Times New Roman" w:cs="Times New Roman"/>
          <w:bCs/>
          <w:color w:val="1C283D"/>
          <w:sz w:val="20"/>
          <w:szCs w:val="20"/>
          <w:lang w:val="tr-TR" w:eastAsia="tr-TR"/>
        </w:rPr>
        <w:t>2</w:t>
      </w:r>
      <w:r w:rsidRPr="00BC4BCF">
        <w:rPr>
          <w:rFonts w:ascii="Times New Roman" w:eastAsia="Times New Roman" w:hAnsi="Times New Roman" w:cs="Times New Roman"/>
          <w:bCs/>
          <w:color w:val="1C283D"/>
          <w:sz w:val="20"/>
          <w:szCs w:val="20"/>
          <w:lang w:val="tr-TR" w:eastAsia="tr-TR"/>
        </w:rPr>
        <w:t xml:space="preserve">.2016 </w:t>
      </w:r>
      <w:r>
        <w:rPr>
          <w:rFonts w:ascii="Times New Roman" w:eastAsia="Times New Roman" w:hAnsi="Times New Roman" w:cs="Times New Roman"/>
          <w:bCs/>
          <w:color w:val="1C283D"/>
          <w:sz w:val="20"/>
          <w:szCs w:val="20"/>
          <w:lang w:val="tr-TR" w:eastAsia="tr-TR"/>
        </w:rPr>
        <w:t xml:space="preserve">– </w:t>
      </w:r>
      <w:r w:rsidRPr="00EB3D9C">
        <w:rPr>
          <w:rFonts w:ascii="Times New Roman" w:eastAsia="Times New Roman" w:hAnsi="Times New Roman" w:cs="Times New Roman"/>
          <w:bCs/>
          <w:color w:val="1C283D"/>
          <w:sz w:val="20"/>
          <w:szCs w:val="20"/>
          <w:lang w:val="tr-TR" w:eastAsia="tr-TR"/>
        </w:rPr>
        <w:t>296</w:t>
      </w:r>
      <w:r w:rsidR="00A22041">
        <w:rPr>
          <w:rFonts w:ascii="Times New Roman" w:eastAsia="Times New Roman" w:hAnsi="Times New Roman" w:cs="Times New Roman"/>
          <w:bCs/>
          <w:color w:val="1C283D"/>
          <w:sz w:val="20"/>
          <w:szCs w:val="20"/>
          <w:lang w:val="tr-TR" w:eastAsia="tr-TR"/>
        </w:rPr>
        <w:t>36</w:t>
      </w:r>
    </w:p>
    <w:p w:rsidR="00A22041" w:rsidRDefault="00A22041" w:rsidP="00BC4BCF">
      <w:pPr>
        <w:ind w:firstLine="708"/>
        <w:jc w:val="both"/>
        <w:rPr>
          <w:rFonts w:ascii="Times New Roman" w:eastAsia="Times New Roman" w:hAnsi="Times New Roman" w:cs="Times New Roman"/>
          <w:bCs/>
          <w:color w:val="1C283D"/>
          <w:sz w:val="20"/>
          <w:szCs w:val="20"/>
          <w:lang w:val="tr-TR" w:eastAsia="tr-TR"/>
        </w:rPr>
      </w:pPr>
      <w:r>
        <w:rPr>
          <w:rFonts w:ascii="Times New Roman" w:eastAsia="Times New Roman" w:hAnsi="Times New Roman" w:cs="Times New Roman"/>
          <w:bCs/>
          <w:color w:val="1C283D"/>
          <w:sz w:val="20"/>
          <w:szCs w:val="20"/>
          <w:lang w:val="tr-TR" w:eastAsia="tr-TR"/>
        </w:rPr>
        <w:t>*</w:t>
      </w:r>
      <w:r w:rsidR="00673FAE">
        <w:rPr>
          <w:rFonts w:ascii="Times New Roman" w:eastAsia="Times New Roman" w:hAnsi="Times New Roman" w:cs="Times New Roman"/>
          <w:bCs/>
          <w:color w:val="1C283D"/>
          <w:sz w:val="20"/>
          <w:szCs w:val="20"/>
          <w:lang w:val="tr-TR" w:eastAsia="tr-TR"/>
        </w:rPr>
        <w:t xml:space="preserve"> </w:t>
      </w:r>
      <w:r w:rsidRPr="00A22041">
        <w:rPr>
          <w:rFonts w:ascii="Times New Roman" w:eastAsia="Times New Roman" w:hAnsi="Times New Roman" w:cs="Times New Roman"/>
          <w:bCs/>
          <w:color w:val="1C283D"/>
          <w:sz w:val="20"/>
          <w:szCs w:val="20"/>
          <w:lang w:val="tr-TR" w:eastAsia="tr-TR"/>
        </w:rPr>
        <w:t>AB menşeli olmayan 8302.10.00.00.00, 8302.42.00.00.00, 8302.50.00.00.00 GTİP’lerinde yer alan ve mobilya sanayiinde kullanılacak olan eşyadan yalnızca mobilya ve mutfak dolap menteşeleri, mobilya kulpları, çekmece rayları, çekmece sistemleri ve mobilyalar için diğer adi metallerden donanım, tertibat ve benzeri eşyanın (koltuk amortisörleri ile teleskopik bilyeli raylar hariç) serbest dolaşıma giriş işlemleri Kayseri, Giresun, Konya, Aksaray, Bolu, Sakarya ve Erenköy Gümrük Müdürlüklerinden yapılır</w:t>
      </w:r>
      <w:r>
        <w:rPr>
          <w:rFonts w:ascii="Times New Roman" w:eastAsia="Times New Roman" w:hAnsi="Times New Roman" w:cs="Times New Roman"/>
          <w:bCs/>
          <w:color w:val="1C283D"/>
          <w:sz w:val="20"/>
          <w:szCs w:val="20"/>
          <w:lang w:val="tr-TR" w:eastAsia="tr-TR"/>
        </w:rPr>
        <w:t>.</w:t>
      </w:r>
    </w:p>
    <w:p w:rsidR="007052F6" w:rsidRDefault="00A22041" w:rsidP="00BC4BCF">
      <w:pPr>
        <w:ind w:firstLine="708"/>
        <w:jc w:val="both"/>
        <w:rPr>
          <w:rFonts w:ascii="Times New Roman" w:eastAsia="Times New Roman" w:hAnsi="Times New Roman" w:cs="Times New Roman"/>
          <w:bCs/>
          <w:color w:val="1C283D"/>
          <w:sz w:val="20"/>
          <w:szCs w:val="20"/>
          <w:lang w:val="tr-TR" w:eastAsia="tr-TR"/>
        </w:rPr>
      </w:pPr>
      <w:r>
        <w:rPr>
          <w:rFonts w:ascii="Times New Roman" w:eastAsia="Times New Roman" w:hAnsi="Times New Roman" w:cs="Times New Roman"/>
          <w:bCs/>
          <w:color w:val="1C283D"/>
          <w:sz w:val="20"/>
          <w:szCs w:val="20"/>
          <w:lang w:val="tr-TR" w:eastAsia="tr-TR"/>
        </w:rPr>
        <w:t>**</w:t>
      </w:r>
      <w:r w:rsidR="00673FAE">
        <w:rPr>
          <w:rFonts w:ascii="Times New Roman" w:eastAsia="Times New Roman" w:hAnsi="Times New Roman" w:cs="Times New Roman"/>
          <w:bCs/>
          <w:color w:val="1C283D"/>
          <w:sz w:val="20"/>
          <w:szCs w:val="20"/>
          <w:lang w:val="tr-TR" w:eastAsia="tr-TR"/>
        </w:rPr>
        <w:t xml:space="preserve"> </w:t>
      </w:r>
      <w:r w:rsidRPr="00A22041">
        <w:rPr>
          <w:rFonts w:ascii="Times New Roman" w:eastAsia="Times New Roman" w:hAnsi="Times New Roman" w:cs="Times New Roman"/>
          <w:bCs/>
          <w:color w:val="1C283D"/>
          <w:sz w:val="20"/>
          <w:szCs w:val="20"/>
          <w:lang w:val="tr-TR" w:eastAsia="tr-TR"/>
        </w:rPr>
        <w:t>AB menşeli olmayan 9401.30, 9403.10 ve 9403.30 tarife alt pozisyonlarında yer alan eşya ile 9403.60.30.00.00 GTİP’inde yer alan eşyanın serbest dolaşıma giriş işlemleri Aksaray, Konya, Giresun, Bolu, Sakarya ve Erenköy G</w:t>
      </w:r>
      <w:r>
        <w:rPr>
          <w:rFonts w:ascii="Times New Roman" w:eastAsia="Times New Roman" w:hAnsi="Times New Roman" w:cs="Times New Roman"/>
          <w:bCs/>
          <w:color w:val="1C283D"/>
          <w:sz w:val="20"/>
          <w:szCs w:val="20"/>
          <w:lang w:val="tr-TR" w:eastAsia="tr-TR"/>
        </w:rPr>
        <w:t>ümrük Müdürlüklerinden yapılır.</w:t>
      </w:r>
    </w:p>
    <w:p w:rsidR="00673FAE" w:rsidRDefault="00673FAE" w:rsidP="00BC4BCF">
      <w:pPr>
        <w:ind w:firstLine="708"/>
        <w:jc w:val="both"/>
        <w:rPr>
          <w:rFonts w:ascii="Times New Roman" w:eastAsia="Times New Roman" w:hAnsi="Times New Roman" w:cs="Times New Roman"/>
          <w:bCs/>
          <w:color w:val="1C283D"/>
          <w:sz w:val="20"/>
          <w:szCs w:val="20"/>
          <w:lang w:val="tr-TR" w:eastAsia="tr-TR"/>
        </w:rPr>
      </w:pPr>
      <w:r>
        <w:rPr>
          <w:rFonts w:ascii="Times New Roman" w:eastAsia="Times New Roman" w:hAnsi="Times New Roman" w:cs="Times New Roman"/>
          <w:bCs/>
          <w:color w:val="1C283D"/>
          <w:sz w:val="20"/>
          <w:szCs w:val="20"/>
          <w:lang w:val="tr-TR" w:eastAsia="tr-TR"/>
        </w:rPr>
        <w:t>***</w:t>
      </w:r>
      <w:r w:rsidRPr="00673FAE">
        <w:t xml:space="preserve"> </w:t>
      </w:r>
      <w:r w:rsidRPr="00673FAE">
        <w:rPr>
          <w:rFonts w:ascii="Times New Roman" w:eastAsia="Times New Roman" w:hAnsi="Times New Roman" w:cs="Times New Roman"/>
          <w:bCs/>
          <w:color w:val="1C283D"/>
          <w:sz w:val="20"/>
          <w:szCs w:val="20"/>
          <w:lang w:val="tr-TR" w:eastAsia="tr-TR"/>
        </w:rPr>
        <w:t>AB menşeli olmayan; 9401.10 tarife alt pozisyonu ve 9401.20.00.00.00 GTİP’inde yer alan ve motorlu araçlarda kullanılan mobilyalar ile 9401.90 tarife alt pozisyonunda yer alan eşyanın serbest dolaşıma giriş işlemleri eşyanın geldiği yetkili gümrük idaresinden yapılır.</w:t>
      </w:r>
    </w:p>
    <w:p w:rsidR="007052F6" w:rsidRPr="00EB3D9C" w:rsidRDefault="007052F6" w:rsidP="00BC4BCF">
      <w:pPr>
        <w:ind w:firstLine="708"/>
        <w:jc w:val="both"/>
        <w:rPr>
          <w:rFonts w:ascii="Times New Roman" w:hAnsi="Times New Roman" w:cs="Times New Roman"/>
          <w:sz w:val="20"/>
          <w:szCs w:val="20"/>
        </w:rPr>
      </w:pPr>
    </w:p>
    <w:sectPr w:rsidR="007052F6" w:rsidRPr="00EB3D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247" w:rsidRDefault="00AD5247" w:rsidP="00EB3D9C">
      <w:pPr>
        <w:spacing w:after="0" w:line="240" w:lineRule="auto"/>
      </w:pPr>
      <w:r>
        <w:separator/>
      </w:r>
    </w:p>
  </w:endnote>
  <w:endnote w:type="continuationSeparator" w:id="0">
    <w:p w:rsidR="00AD5247" w:rsidRDefault="00AD5247" w:rsidP="00EB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247" w:rsidRDefault="00AD5247" w:rsidP="00EB3D9C">
      <w:pPr>
        <w:spacing w:after="0" w:line="240" w:lineRule="auto"/>
      </w:pPr>
      <w:r>
        <w:separator/>
      </w:r>
    </w:p>
  </w:footnote>
  <w:footnote w:type="continuationSeparator" w:id="0">
    <w:p w:rsidR="00AD5247" w:rsidRDefault="00AD5247" w:rsidP="00EB3D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73"/>
    <w:rsid w:val="00043E84"/>
    <w:rsid w:val="001C15FA"/>
    <w:rsid w:val="00223DAA"/>
    <w:rsid w:val="0030697F"/>
    <w:rsid w:val="00316C40"/>
    <w:rsid w:val="00347125"/>
    <w:rsid w:val="003C3F32"/>
    <w:rsid w:val="00400FF2"/>
    <w:rsid w:val="004C7F38"/>
    <w:rsid w:val="00611D13"/>
    <w:rsid w:val="006329D4"/>
    <w:rsid w:val="00663A73"/>
    <w:rsid w:val="00673FAE"/>
    <w:rsid w:val="007052F6"/>
    <w:rsid w:val="00772CF8"/>
    <w:rsid w:val="007C3012"/>
    <w:rsid w:val="00A22041"/>
    <w:rsid w:val="00AD5247"/>
    <w:rsid w:val="00BC4BCF"/>
    <w:rsid w:val="00CE2F4A"/>
    <w:rsid w:val="00D12A73"/>
    <w:rsid w:val="00DC2E40"/>
    <w:rsid w:val="00DE0583"/>
    <w:rsid w:val="00E81DF7"/>
    <w:rsid w:val="00E86429"/>
    <w:rsid w:val="00EB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E43F5-B3AA-4070-BF5E-9D4714FF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B3D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B3D9C"/>
    <w:rPr>
      <w:sz w:val="20"/>
      <w:szCs w:val="20"/>
      <w:lang w:val="en-US"/>
    </w:rPr>
  </w:style>
  <w:style w:type="character" w:styleId="DipnotBavurusu">
    <w:name w:val="footnote reference"/>
    <w:basedOn w:val="VarsaylanParagrafYazTipi"/>
    <w:uiPriority w:val="99"/>
    <w:semiHidden/>
    <w:unhideWhenUsed/>
    <w:rsid w:val="00EB3D9C"/>
    <w:rPr>
      <w:vertAlign w:val="superscript"/>
    </w:rPr>
  </w:style>
  <w:style w:type="table" w:styleId="TabloKlavuzu">
    <w:name w:val="Table Grid"/>
    <w:basedOn w:val="NormalTablo"/>
    <w:uiPriority w:val="39"/>
    <w:rsid w:val="0070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A22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40479">
      <w:bodyDiv w:val="1"/>
      <w:marLeft w:val="0"/>
      <w:marRight w:val="0"/>
      <w:marTop w:val="0"/>
      <w:marBottom w:val="0"/>
      <w:divBdr>
        <w:top w:val="none" w:sz="0" w:space="0" w:color="auto"/>
        <w:left w:val="none" w:sz="0" w:space="0" w:color="auto"/>
        <w:bottom w:val="none" w:sz="0" w:space="0" w:color="auto"/>
        <w:right w:val="none" w:sz="0" w:space="0" w:color="auto"/>
      </w:divBdr>
    </w:div>
    <w:div w:id="566427703">
      <w:bodyDiv w:val="1"/>
      <w:marLeft w:val="0"/>
      <w:marRight w:val="0"/>
      <w:marTop w:val="0"/>
      <w:marBottom w:val="0"/>
      <w:divBdr>
        <w:top w:val="none" w:sz="0" w:space="0" w:color="auto"/>
        <w:left w:val="none" w:sz="0" w:space="0" w:color="auto"/>
        <w:bottom w:val="none" w:sz="0" w:space="0" w:color="auto"/>
        <w:right w:val="none" w:sz="0" w:space="0" w:color="auto"/>
      </w:divBdr>
    </w:div>
    <w:div w:id="806244806">
      <w:bodyDiv w:val="1"/>
      <w:marLeft w:val="0"/>
      <w:marRight w:val="0"/>
      <w:marTop w:val="0"/>
      <w:marBottom w:val="0"/>
      <w:divBdr>
        <w:top w:val="none" w:sz="0" w:space="0" w:color="auto"/>
        <w:left w:val="none" w:sz="0" w:space="0" w:color="auto"/>
        <w:bottom w:val="none" w:sz="0" w:space="0" w:color="auto"/>
        <w:right w:val="none" w:sz="0" w:space="0" w:color="auto"/>
      </w:divBdr>
    </w:div>
    <w:div w:id="837694106">
      <w:bodyDiv w:val="1"/>
      <w:marLeft w:val="0"/>
      <w:marRight w:val="0"/>
      <w:marTop w:val="0"/>
      <w:marBottom w:val="0"/>
      <w:divBdr>
        <w:top w:val="none" w:sz="0" w:space="0" w:color="auto"/>
        <w:left w:val="none" w:sz="0" w:space="0" w:color="auto"/>
        <w:bottom w:val="none" w:sz="0" w:space="0" w:color="auto"/>
        <w:right w:val="none" w:sz="0" w:space="0" w:color="auto"/>
      </w:divBdr>
      <w:divsChild>
        <w:div w:id="1133792643">
          <w:marLeft w:val="0"/>
          <w:marRight w:val="0"/>
          <w:marTop w:val="100"/>
          <w:marBottom w:val="100"/>
          <w:divBdr>
            <w:top w:val="none" w:sz="0" w:space="0" w:color="auto"/>
            <w:left w:val="none" w:sz="0" w:space="0" w:color="auto"/>
            <w:bottom w:val="none" w:sz="0" w:space="0" w:color="auto"/>
            <w:right w:val="none" w:sz="0" w:space="0" w:color="auto"/>
          </w:divBdr>
          <w:divsChild>
            <w:div w:id="861016123">
              <w:marLeft w:val="0"/>
              <w:marRight w:val="0"/>
              <w:marTop w:val="0"/>
              <w:marBottom w:val="0"/>
              <w:divBdr>
                <w:top w:val="none" w:sz="0" w:space="0" w:color="auto"/>
                <w:left w:val="none" w:sz="0" w:space="0" w:color="auto"/>
                <w:bottom w:val="none" w:sz="0" w:space="0" w:color="auto"/>
                <w:right w:val="none" w:sz="0" w:space="0" w:color="auto"/>
              </w:divBdr>
              <w:divsChild>
                <w:div w:id="970092099">
                  <w:marLeft w:val="0"/>
                  <w:marRight w:val="0"/>
                  <w:marTop w:val="0"/>
                  <w:marBottom w:val="0"/>
                  <w:divBdr>
                    <w:top w:val="none" w:sz="0" w:space="0" w:color="auto"/>
                    <w:left w:val="none" w:sz="0" w:space="0" w:color="auto"/>
                    <w:bottom w:val="none" w:sz="0" w:space="0" w:color="auto"/>
                    <w:right w:val="none" w:sz="0" w:space="0" w:color="auto"/>
                  </w:divBdr>
                  <w:divsChild>
                    <w:div w:id="1582448900">
                      <w:marLeft w:val="0"/>
                      <w:marRight w:val="0"/>
                      <w:marTop w:val="0"/>
                      <w:marBottom w:val="0"/>
                      <w:divBdr>
                        <w:top w:val="none" w:sz="0" w:space="0" w:color="auto"/>
                        <w:left w:val="none" w:sz="0" w:space="0" w:color="auto"/>
                        <w:bottom w:val="none" w:sz="0" w:space="0" w:color="auto"/>
                        <w:right w:val="none" w:sz="0" w:space="0" w:color="auto"/>
                      </w:divBdr>
                      <w:divsChild>
                        <w:div w:id="1594701517">
                          <w:marLeft w:val="0"/>
                          <w:marRight w:val="0"/>
                          <w:marTop w:val="0"/>
                          <w:marBottom w:val="0"/>
                          <w:divBdr>
                            <w:top w:val="none" w:sz="0" w:space="0" w:color="auto"/>
                            <w:left w:val="none" w:sz="0" w:space="0" w:color="auto"/>
                            <w:bottom w:val="none" w:sz="0" w:space="0" w:color="auto"/>
                            <w:right w:val="none" w:sz="0" w:space="0" w:color="auto"/>
                          </w:divBdr>
                          <w:divsChild>
                            <w:div w:id="5053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06949">
      <w:bodyDiv w:val="1"/>
      <w:marLeft w:val="0"/>
      <w:marRight w:val="0"/>
      <w:marTop w:val="0"/>
      <w:marBottom w:val="0"/>
      <w:divBdr>
        <w:top w:val="none" w:sz="0" w:space="0" w:color="auto"/>
        <w:left w:val="none" w:sz="0" w:space="0" w:color="auto"/>
        <w:bottom w:val="none" w:sz="0" w:space="0" w:color="auto"/>
        <w:right w:val="none" w:sz="0" w:space="0" w:color="auto"/>
      </w:divBdr>
    </w:div>
    <w:div w:id="1726950810">
      <w:bodyDiv w:val="1"/>
      <w:marLeft w:val="0"/>
      <w:marRight w:val="0"/>
      <w:marTop w:val="0"/>
      <w:marBottom w:val="0"/>
      <w:divBdr>
        <w:top w:val="none" w:sz="0" w:space="0" w:color="auto"/>
        <w:left w:val="none" w:sz="0" w:space="0" w:color="auto"/>
        <w:bottom w:val="none" w:sz="0" w:space="0" w:color="auto"/>
        <w:right w:val="none" w:sz="0" w:space="0" w:color="auto"/>
      </w:divBdr>
    </w:div>
    <w:div w:id="1894846439">
      <w:bodyDiv w:val="1"/>
      <w:marLeft w:val="0"/>
      <w:marRight w:val="0"/>
      <w:marTop w:val="0"/>
      <w:marBottom w:val="0"/>
      <w:divBdr>
        <w:top w:val="none" w:sz="0" w:space="0" w:color="auto"/>
        <w:left w:val="none" w:sz="0" w:space="0" w:color="auto"/>
        <w:bottom w:val="none" w:sz="0" w:space="0" w:color="auto"/>
        <w:right w:val="none" w:sz="0" w:space="0" w:color="auto"/>
      </w:divBdr>
    </w:div>
    <w:div w:id="196215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C7E5E-7FCC-4B8C-9840-8ECDD97B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Boğaç Kanadlı</dc:creator>
  <cp:keywords/>
  <dc:description/>
  <cp:lastModifiedBy>Meltem Asarkaya</cp:lastModifiedBy>
  <cp:revision>2</cp:revision>
  <dcterms:created xsi:type="dcterms:W3CDTF">2019-09-10T12:15:00Z</dcterms:created>
  <dcterms:modified xsi:type="dcterms:W3CDTF">2019-09-10T12:15:00Z</dcterms:modified>
</cp:coreProperties>
</file>