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5A" w:rsidRDefault="0012571F" w:rsidP="00E97E82">
      <w:pPr>
        <w:autoSpaceDE w:val="0"/>
        <w:autoSpaceDN w:val="0"/>
        <w:adjustRightInd w:val="0"/>
        <w:spacing w:after="360" w:line="360" w:lineRule="auto"/>
        <w:ind w:firstLine="720"/>
        <w:jc w:val="righ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EK-12</w:t>
      </w:r>
    </w:p>
    <w:p w:rsidR="00A90211" w:rsidRDefault="00A90211" w:rsidP="00E97E82">
      <w:pPr>
        <w:spacing w:after="360" w:line="360" w:lineRule="auto"/>
        <w:jc w:val="center"/>
        <w:rPr>
          <w:b/>
          <w:snapToGrid/>
          <w:sz w:val="24"/>
          <w:szCs w:val="24"/>
        </w:rPr>
      </w:pPr>
      <w:r w:rsidRPr="00A90211">
        <w:rPr>
          <w:b/>
          <w:snapToGrid/>
          <w:sz w:val="24"/>
          <w:szCs w:val="24"/>
        </w:rPr>
        <w:t>TERCÜMANLIK DESTEĞİ BAŞVURU BELGELERİ</w:t>
      </w:r>
    </w:p>
    <w:p w:rsidR="004F608E" w:rsidRPr="004F608E" w:rsidRDefault="004F608E" w:rsidP="004F608E">
      <w:pPr>
        <w:ind w:firstLine="426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4F608E">
        <w:rPr>
          <w:rFonts w:eastAsia="Arial Unicode MS"/>
          <w:snapToGrid/>
          <w:sz w:val="24"/>
          <w:szCs w:val="24"/>
          <w:lang w:eastAsia="en-US"/>
        </w:rPr>
        <w:t>Başvuru esnasında talep edilen bilgilerin Destek Yönetim Sistemi (DYS) üzerindeki veri alanlarına eksiksiz ve doğ</w:t>
      </w:r>
      <w:r>
        <w:rPr>
          <w:rFonts w:eastAsia="Arial Unicode MS"/>
          <w:snapToGrid/>
          <w:sz w:val="24"/>
          <w:szCs w:val="24"/>
          <w:lang w:eastAsia="en-US"/>
        </w:rPr>
        <w:t xml:space="preserve">ru şekilde girilmesi gerekir. </w:t>
      </w:r>
      <w:r w:rsidRPr="004F608E">
        <w:rPr>
          <w:rFonts w:eastAsia="Arial Unicode MS"/>
          <w:snapToGrid/>
          <w:sz w:val="24"/>
          <w:szCs w:val="24"/>
          <w:lang w:eastAsia="en-US"/>
        </w:rPr>
        <w:t>Ayrıca, aşağıda belirtilen belge(</w:t>
      </w:r>
      <w:proofErr w:type="spellStart"/>
      <w:r w:rsidRPr="004F608E">
        <w:rPr>
          <w:rFonts w:eastAsia="Arial Unicode MS"/>
          <w:snapToGrid/>
          <w:sz w:val="24"/>
          <w:szCs w:val="24"/>
          <w:lang w:eastAsia="en-US"/>
        </w:rPr>
        <w:t>ler</w:t>
      </w:r>
      <w:proofErr w:type="spellEnd"/>
      <w:r w:rsidRPr="004F608E">
        <w:rPr>
          <w:rFonts w:eastAsia="Arial Unicode MS"/>
          <w:snapToGrid/>
          <w:sz w:val="24"/>
          <w:szCs w:val="24"/>
          <w:lang w:eastAsia="en-US"/>
        </w:rPr>
        <w:t xml:space="preserve">) de başvuru esnasında </w:t>
      </w:r>
      <w:proofErr w:type="spellStart"/>
      <w:r w:rsidRPr="004F608E">
        <w:rPr>
          <w:rFonts w:eastAsia="Arial Unicode MS"/>
          <w:snapToGrid/>
          <w:sz w:val="24"/>
          <w:szCs w:val="24"/>
          <w:lang w:eastAsia="en-US"/>
        </w:rPr>
        <w:t>DYS’ye</w:t>
      </w:r>
      <w:proofErr w:type="spellEnd"/>
      <w:r w:rsidRPr="004F608E">
        <w:rPr>
          <w:rFonts w:eastAsia="Arial Unicode MS"/>
          <w:snapToGrid/>
          <w:sz w:val="24"/>
          <w:szCs w:val="24"/>
          <w:lang w:eastAsia="en-US"/>
        </w:rPr>
        <w:t xml:space="preserve"> yüklenecektir.  </w:t>
      </w:r>
    </w:p>
    <w:p w:rsidR="004678D2" w:rsidRPr="004678D2" w:rsidRDefault="004678D2" w:rsidP="004678D2">
      <w:pPr>
        <w:pStyle w:val="ListeParagraf"/>
        <w:spacing w:after="360"/>
        <w:ind w:left="993"/>
        <w:jc w:val="both"/>
        <w:rPr>
          <w:snapToGrid/>
          <w:sz w:val="24"/>
          <w:szCs w:val="24"/>
        </w:rPr>
      </w:pPr>
    </w:p>
    <w:p w:rsidR="003B5DB1" w:rsidRPr="004678D2" w:rsidRDefault="00A90211" w:rsidP="004678D2">
      <w:pPr>
        <w:pStyle w:val="ListeParagraf"/>
        <w:numPr>
          <w:ilvl w:val="0"/>
          <w:numId w:val="6"/>
        </w:numPr>
        <w:spacing w:after="360"/>
        <w:ind w:left="993" w:hanging="567"/>
        <w:jc w:val="both"/>
        <w:rPr>
          <w:snapToGrid/>
          <w:sz w:val="24"/>
          <w:szCs w:val="24"/>
        </w:rPr>
      </w:pPr>
      <w:r w:rsidRPr="004678D2">
        <w:rPr>
          <w:snapToGrid/>
          <w:sz w:val="24"/>
          <w:szCs w:val="24"/>
        </w:rPr>
        <w:t>İstih</w:t>
      </w:r>
      <w:r w:rsidR="003B5DB1" w:rsidRPr="004678D2">
        <w:rPr>
          <w:snapToGrid/>
          <w:sz w:val="24"/>
          <w:szCs w:val="24"/>
        </w:rPr>
        <w:t>dam edilen tercümanın Türkiye Cumhuriyeti vatandaşı olması halinde yüksek</w:t>
      </w:r>
      <w:r w:rsidRPr="004678D2">
        <w:rPr>
          <w:snapToGrid/>
          <w:sz w:val="24"/>
          <w:szCs w:val="24"/>
        </w:rPr>
        <w:t>öğrenim</w:t>
      </w:r>
      <w:r w:rsidR="003B5DB1" w:rsidRPr="004678D2">
        <w:rPr>
          <w:snapToGrid/>
          <w:sz w:val="24"/>
          <w:szCs w:val="24"/>
        </w:rPr>
        <w:t xml:space="preserve"> durumunu </w:t>
      </w:r>
      <w:r w:rsidRPr="004678D2">
        <w:rPr>
          <w:snapToGrid/>
          <w:sz w:val="24"/>
          <w:szCs w:val="24"/>
        </w:rPr>
        <w:t>göster</w:t>
      </w:r>
      <w:r w:rsidR="003B5DB1" w:rsidRPr="004678D2">
        <w:rPr>
          <w:snapToGrid/>
          <w:sz w:val="24"/>
          <w:szCs w:val="24"/>
        </w:rPr>
        <w:t>en</w:t>
      </w:r>
      <w:r w:rsidRPr="004678D2">
        <w:rPr>
          <w:snapToGrid/>
          <w:sz w:val="24"/>
          <w:szCs w:val="24"/>
        </w:rPr>
        <w:t xml:space="preserve"> diploma veya çıkış belgesi</w:t>
      </w:r>
      <w:r w:rsidR="003B5DB1" w:rsidRPr="004678D2">
        <w:rPr>
          <w:snapToGrid/>
          <w:sz w:val="24"/>
          <w:szCs w:val="24"/>
        </w:rPr>
        <w:t xml:space="preserve"> </w:t>
      </w:r>
      <w:r w:rsidR="00F970C5" w:rsidRPr="004678D2">
        <w:rPr>
          <w:sz w:val="24"/>
          <w:szCs w:val="24"/>
        </w:rPr>
        <w:t xml:space="preserve">ile </w:t>
      </w:r>
      <w:r w:rsidR="00671F64" w:rsidRPr="004678D2">
        <w:rPr>
          <w:sz w:val="24"/>
          <w:szCs w:val="24"/>
        </w:rPr>
        <w:t>son 2 (iki) yıl</w:t>
      </w:r>
      <w:r w:rsidR="00671F64">
        <w:t xml:space="preserve"> </w:t>
      </w:r>
      <w:r w:rsidR="006E2F38" w:rsidRPr="004678D2">
        <w:rPr>
          <w:sz w:val="24"/>
          <w:szCs w:val="24"/>
        </w:rPr>
        <w:t xml:space="preserve">içinde </w:t>
      </w:r>
      <w:r w:rsidR="004326D7" w:rsidRPr="004678D2">
        <w:rPr>
          <w:sz w:val="24"/>
          <w:szCs w:val="24"/>
        </w:rPr>
        <w:t xml:space="preserve">Yabancı Dil Bilgisi Seviye Tespit Sınavından </w:t>
      </w:r>
      <w:r w:rsidR="0048002C" w:rsidRPr="004678D2">
        <w:rPr>
          <w:sz w:val="24"/>
          <w:szCs w:val="24"/>
        </w:rPr>
        <w:t xml:space="preserve">en az (B) aldığını </w:t>
      </w:r>
      <w:r w:rsidR="004326D7" w:rsidRPr="004678D2">
        <w:rPr>
          <w:sz w:val="24"/>
          <w:szCs w:val="24"/>
        </w:rPr>
        <w:t xml:space="preserve">veya Ölçme, Seçme ve Yerleştirme Merkezi tarafından belirlenen </w:t>
      </w:r>
      <w:proofErr w:type="gramStart"/>
      <w:r w:rsidR="004326D7" w:rsidRPr="004678D2">
        <w:rPr>
          <w:sz w:val="24"/>
          <w:szCs w:val="24"/>
        </w:rPr>
        <w:t>kriterlere</w:t>
      </w:r>
      <w:proofErr w:type="gramEnd"/>
      <w:r w:rsidR="004326D7" w:rsidRPr="004678D2">
        <w:rPr>
          <w:sz w:val="24"/>
          <w:szCs w:val="24"/>
        </w:rPr>
        <w:t xml:space="preserve"> göre eşdeğeri yabancı dil belgesine sahip</w:t>
      </w:r>
      <w:r w:rsidR="0048002C" w:rsidRPr="004678D2">
        <w:rPr>
          <w:sz w:val="24"/>
          <w:szCs w:val="24"/>
        </w:rPr>
        <w:t xml:space="preserve"> olduğunu gösteren belge</w:t>
      </w:r>
    </w:p>
    <w:p w:rsidR="004678D2" w:rsidRPr="004678D2" w:rsidRDefault="004678D2" w:rsidP="004678D2">
      <w:pPr>
        <w:pStyle w:val="ListeParagraf"/>
        <w:spacing w:after="360"/>
        <w:ind w:left="993"/>
        <w:jc w:val="both"/>
        <w:rPr>
          <w:snapToGrid/>
          <w:sz w:val="24"/>
          <w:szCs w:val="24"/>
        </w:rPr>
      </w:pPr>
    </w:p>
    <w:p w:rsidR="003B5DB1" w:rsidRDefault="003B5DB1" w:rsidP="004678D2">
      <w:pPr>
        <w:pStyle w:val="ListeParagraf"/>
        <w:numPr>
          <w:ilvl w:val="0"/>
          <w:numId w:val="6"/>
        </w:numPr>
        <w:spacing w:after="360"/>
        <w:ind w:left="993" w:hanging="567"/>
        <w:jc w:val="both"/>
        <w:rPr>
          <w:snapToGrid/>
          <w:sz w:val="24"/>
          <w:szCs w:val="24"/>
        </w:rPr>
      </w:pPr>
      <w:r w:rsidRPr="004678D2">
        <w:rPr>
          <w:snapToGrid/>
          <w:sz w:val="24"/>
          <w:szCs w:val="24"/>
        </w:rPr>
        <w:t>İstihdam edilen tercümanın yabancı uyruklu olması halinde pasaport ve</w:t>
      </w:r>
      <w:r w:rsidR="008D4F68" w:rsidRPr="004678D2">
        <w:rPr>
          <w:snapToGrid/>
          <w:sz w:val="24"/>
          <w:szCs w:val="24"/>
        </w:rPr>
        <w:t xml:space="preserve"> yükseköğrenim durumunu gösteren </w:t>
      </w:r>
      <w:r w:rsidRPr="004678D2">
        <w:rPr>
          <w:snapToGrid/>
          <w:sz w:val="24"/>
          <w:szCs w:val="24"/>
        </w:rPr>
        <w:t>belge</w:t>
      </w:r>
    </w:p>
    <w:p w:rsidR="004678D2" w:rsidRPr="004678D2" w:rsidRDefault="004678D2" w:rsidP="004678D2">
      <w:pPr>
        <w:pStyle w:val="ListeParagraf"/>
        <w:spacing w:after="360"/>
        <w:ind w:left="993"/>
        <w:jc w:val="both"/>
        <w:rPr>
          <w:snapToGrid/>
          <w:sz w:val="24"/>
          <w:szCs w:val="24"/>
        </w:rPr>
      </w:pPr>
    </w:p>
    <w:p w:rsidR="008D147A" w:rsidRDefault="004678D2" w:rsidP="005349A4">
      <w:pPr>
        <w:pStyle w:val="ListeParagraf"/>
        <w:numPr>
          <w:ilvl w:val="0"/>
          <w:numId w:val="6"/>
        </w:numPr>
        <w:tabs>
          <w:tab w:val="left" w:pos="2835"/>
        </w:tabs>
        <w:spacing w:after="360"/>
        <w:ind w:left="993" w:hanging="567"/>
        <w:jc w:val="both"/>
        <w:rPr>
          <w:snapToGrid/>
          <w:sz w:val="24"/>
          <w:szCs w:val="24"/>
        </w:rPr>
      </w:pPr>
      <w:r w:rsidRPr="008D147A">
        <w:rPr>
          <w:snapToGrid/>
          <w:sz w:val="24"/>
          <w:szCs w:val="24"/>
        </w:rPr>
        <w:t>Sağlık kuruluşu ile tercüman/tercümanlık şirketi arasında yapılan sözleşme</w:t>
      </w:r>
    </w:p>
    <w:p w:rsidR="008D147A" w:rsidRPr="008D147A" w:rsidRDefault="008D147A" w:rsidP="008D147A">
      <w:pPr>
        <w:pStyle w:val="ListeParagraf"/>
        <w:rPr>
          <w:snapToGrid/>
          <w:sz w:val="24"/>
          <w:szCs w:val="24"/>
        </w:rPr>
      </w:pPr>
    </w:p>
    <w:p w:rsidR="00935DC4" w:rsidRPr="008D147A" w:rsidRDefault="008D147A" w:rsidP="005349A4">
      <w:pPr>
        <w:pStyle w:val="ListeParagraf"/>
        <w:numPr>
          <w:ilvl w:val="0"/>
          <w:numId w:val="6"/>
        </w:numPr>
        <w:tabs>
          <w:tab w:val="left" w:pos="2835"/>
        </w:tabs>
        <w:spacing w:after="360"/>
        <w:ind w:left="993" w:hanging="567"/>
        <w:jc w:val="both"/>
        <w:rPr>
          <w:snapToGrid/>
          <w:sz w:val="24"/>
          <w:szCs w:val="24"/>
        </w:rPr>
      </w:pPr>
      <w:r w:rsidRPr="008D147A">
        <w:rPr>
          <w:snapToGrid/>
          <w:sz w:val="24"/>
          <w:szCs w:val="24"/>
        </w:rPr>
        <w:t xml:space="preserve">Destek </w:t>
      </w:r>
      <w:r>
        <w:rPr>
          <w:snapToGrid/>
          <w:sz w:val="24"/>
          <w:szCs w:val="24"/>
        </w:rPr>
        <w:t xml:space="preserve">talebinde bulunulan döneme ait SGK Bildirgesi </w:t>
      </w:r>
      <w:r w:rsidRPr="008D147A">
        <w:rPr>
          <w:snapToGrid/>
          <w:sz w:val="24"/>
          <w:szCs w:val="24"/>
        </w:rPr>
        <w:t>ve bordro (tercümanlık şirketinden hizmet alımı halinde bu belge aranmaz)</w:t>
      </w:r>
    </w:p>
    <w:p w:rsidR="008D147A" w:rsidRPr="004678D2" w:rsidRDefault="008D147A" w:rsidP="004678D2">
      <w:pPr>
        <w:pStyle w:val="ListeParagraf"/>
        <w:spacing w:after="360"/>
        <w:ind w:left="993"/>
        <w:jc w:val="both"/>
        <w:rPr>
          <w:snapToGrid/>
          <w:sz w:val="24"/>
          <w:szCs w:val="24"/>
        </w:rPr>
      </w:pPr>
    </w:p>
    <w:p w:rsidR="004678D2" w:rsidRDefault="004678D2" w:rsidP="004678D2">
      <w:pPr>
        <w:pStyle w:val="ListeParagraf"/>
        <w:numPr>
          <w:ilvl w:val="0"/>
          <w:numId w:val="6"/>
        </w:numPr>
        <w:tabs>
          <w:tab w:val="left" w:pos="2835"/>
        </w:tabs>
        <w:spacing w:after="360"/>
        <w:ind w:left="993" w:hanging="567"/>
        <w:jc w:val="both"/>
        <w:rPr>
          <w:snapToGrid/>
          <w:sz w:val="24"/>
          <w:szCs w:val="24"/>
        </w:rPr>
      </w:pPr>
      <w:r w:rsidRPr="004678D2">
        <w:rPr>
          <w:snapToGrid/>
          <w:sz w:val="24"/>
          <w:szCs w:val="24"/>
        </w:rPr>
        <w:t>Tercümanlık şirketinden alınan fatura</w:t>
      </w:r>
    </w:p>
    <w:p w:rsidR="004678D2" w:rsidRPr="004678D2" w:rsidRDefault="004678D2" w:rsidP="004678D2">
      <w:pPr>
        <w:pStyle w:val="ListeParagraf"/>
        <w:tabs>
          <w:tab w:val="left" w:pos="2835"/>
        </w:tabs>
        <w:spacing w:after="360"/>
        <w:ind w:left="993"/>
        <w:jc w:val="both"/>
        <w:rPr>
          <w:snapToGrid/>
          <w:sz w:val="24"/>
          <w:szCs w:val="24"/>
        </w:rPr>
      </w:pPr>
    </w:p>
    <w:p w:rsidR="00081971" w:rsidRDefault="004678D2" w:rsidP="00081971">
      <w:pPr>
        <w:pStyle w:val="ListeParagraf"/>
        <w:numPr>
          <w:ilvl w:val="0"/>
          <w:numId w:val="6"/>
        </w:numPr>
        <w:tabs>
          <w:tab w:val="left" w:pos="2835"/>
        </w:tabs>
        <w:spacing w:after="360"/>
        <w:ind w:left="993" w:hanging="567"/>
        <w:jc w:val="both"/>
        <w:rPr>
          <w:snapToGrid/>
          <w:sz w:val="24"/>
          <w:szCs w:val="24"/>
        </w:rPr>
      </w:pPr>
      <w:r w:rsidRPr="004678D2">
        <w:rPr>
          <w:snapToGrid/>
          <w:sz w:val="24"/>
          <w:szCs w:val="24"/>
        </w:rPr>
        <w:t>Tercümana/tercümanlık şirketine yapılan ödemelere ilişkin banka onaylı ödeme belgesi</w:t>
      </w:r>
    </w:p>
    <w:p w:rsidR="00081971" w:rsidRPr="00081971" w:rsidRDefault="00081971" w:rsidP="00081971">
      <w:pPr>
        <w:pStyle w:val="ListeParagraf"/>
        <w:rPr>
          <w:snapToGrid/>
          <w:sz w:val="24"/>
          <w:szCs w:val="24"/>
        </w:rPr>
      </w:pPr>
    </w:p>
    <w:p w:rsidR="004678D2" w:rsidRPr="00081971" w:rsidRDefault="00081971" w:rsidP="00081971">
      <w:pPr>
        <w:pStyle w:val="ListeParagraf"/>
        <w:numPr>
          <w:ilvl w:val="0"/>
          <w:numId w:val="6"/>
        </w:numPr>
        <w:tabs>
          <w:tab w:val="left" w:pos="2835"/>
        </w:tabs>
        <w:spacing w:after="360"/>
        <w:ind w:left="993" w:hanging="567"/>
        <w:jc w:val="both"/>
        <w:rPr>
          <w:snapToGrid/>
          <w:sz w:val="24"/>
          <w:szCs w:val="24"/>
        </w:rPr>
      </w:pPr>
      <w:r w:rsidRPr="00081971">
        <w:rPr>
          <w:snapToGrid/>
          <w:sz w:val="24"/>
          <w:szCs w:val="24"/>
        </w:rPr>
        <w:t xml:space="preserve">İncelemeci kuruluş </w:t>
      </w:r>
      <w:r w:rsidR="004678D2" w:rsidRPr="00081971">
        <w:rPr>
          <w:snapToGrid/>
          <w:sz w:val="24"/>
          <w:szCs w:val="24"/>
        </w:rPr>
        <w:t>tarafından talep edilebilecek diğer bilgi ve belgeler</w:t>
      </w:r>
      <w:r w:rsidR="006F1832" w:rsidRPr="00081971">
        <w:rPr>
          <w:rFonts w:eastAsia="Arial Unicode MS"/>
          <w:b/>
          <w:snapToGrid/>
          <w:sz w:val="24"/>
          <w:szCs w:val="24"/>
          <w:lang w:eastAsia="en-US"/>
        </w:rPr>
        <w:tab/>
      </w:r>
    </w:p>
    <w:p w:rsidR="00D1595A" w:rsidRDefault="00D1595A" w:rsidP="004678D2">
      <w:pPr>
        <w:tabs>
          <w:tab w:val="left" w:pos="2835"/>
        </w:tabs>
        <w:spacing w:after="360"/>
        <w:ind w:left="708"/>
        <w:jc w:val="center"/>
        <w:rPr>
          <w:rFonts w:eastAsia="Arial Unicode MS"/>
          <w:b/>
          <w:snapToGrid/>
          <w:sz w:val="24"/>
          <w:szCs w:val="24"/>
          <w:lang w:eastAsia="en-US"/>
        </w:rPr>
      </w:pPr>
      <w:r w:rsidRPr="00344852">
        <w:rPr>
          <w:rFonts w:eastAsia="Arial Unicode MS"/>
          <w:b/>
          <w:snapToGrid/>
          <w:sz w:val="24"/>
          <w:szCs w:val="24"/>
          <w:lang w:eastAsia="en-US"/>
        </w:rPr>
        <w:t>DİKKAT EDİLECEK HUSUSLAR</w:t>
      </w:r>
    </w:p>
    <w:p w:rsidR="00A96014" w:rsidRPr="00A96014" w:rsidRDefault="00A96014" w:rsidP="00A96014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360"/>
        <w:contextualSpacing w:val="0"/>
        <w:jc w:val="both"/>
        <w:rPr>
          <w:rFonts w:eastAsia="Arial Unicode MS"/>
          <w:sz w:val="24"/>
          <w:szCs w:val="24"/>
          <w:lang w:eastAsia="en-US"/>
        </w:rPr>
      </w:pPr>
      <w:r w:rsidRPr="00A96014">
        <w:rPr>
          <w:rFonts w:eastAsia="Arial Unicode MS"/>
          <w:sz w:val="24"/>
          <w:szCs w:val="24"/>
          <w:lang w:eastAsia="en-US"/>
        </w:rPr>
        <w:t xml:space="preserve">Destek başvuruları, ödemenin gerçekleştirilmesini müteakip </w:t>
      </w:r>
      <w:r w:rsidR="005A3EB9">
        <w:rPr>
          <w:rFonts w:eastAsia="Arial Unicode MS"/>
          <w:sz w:val="24"/>
          <w:szCs w:val="24"/>
          <w:lang w:eastAsia="en-US"/>
        </w:rPr>
        <w:t xml:space="preserve">üçer aylık dönemler itibarıyla </w:t>
      </w:r>
      <w:r w:rsidRPr="00A96014">
        <w:rPr>
          <w:rFonts w:eastAsia="Arial Unicode MS"/>
          <w:sz w:val="24"/>
          <w:szCs w:val="24"/>
          <w:lang w:eastAsia="en-US"/>
        </w:rPr>
        <w:t>yapılır. Destek başvurusunun, ödeme belgesi tarih</w:t>
      </w:r>
      <w:r w:rsidR="005A3EB9">
        <w:rPr>
          <w:rFonts w:eastAsia="Arial Unicode MS"/>
          <w:sz w:val="24"/>
          <w:szCs w:val="24"/>
          <w:lang w:eastAsia="en-US"/>
        </w:rPr>
        <w:t>ind</w:t>
      </w:r>
      <w:r w:rsidRPr="00A96014">
        <w:rPr>
          <w:rFonts w:eastAsia="Arial Unicode MS"/>
          <w:sz w:val="24"/>
          <w:szCs w:val="24"/>
          <w:lang w:eastAsia="en-US"/>
        </w:rPr>
        <w:t xml:space="preserve">en itibaren en geç </w:t>
      </w:r>
      <w:r w:rsidR="00E91FD7">
        <w:rPr>
          <w:rFonts w:eastAsia="Arial Unicode MS"/>
          <w:sz w:val="24"/>
          <w:szCs w:val="24"/>
          <w:lang w:eastAsia="en-US"/>
        </w:rPr>
        <w:t xml:space="preserve">1 (bir) </w:t>
      </w:r>
      <w:r w:rsidRPr="00A96014">
        <w:rPr>
          <w:rFonts w:eastAsia="Arial Unicode MS"/>
          <w:sz w:val="24"/>
          <w:szCs w:val="24"/>
          <w:lang w:eastAsia="en-US"/>
        </w:rPr>
        <w:t>y</w:t>
      </w:r>
      <w:r w:rsidR="00E91FD7">
        <w:rPr>
          <w:rFonts w:eastAsia="Arial Unicode MS"/>
          <w:sz w:val="24"/>
          <w:szCs w:val="24"/>
          <w:lang w:eastAsia="en-US"/>
        </w:rPr>
        <w:t>ıl</w:t>
      </w:r>
      <w:r w:rsidRPr="00A96014">
        <w:rPr>
          <w:rFonts w:eastAsia="Arial Unicode MS"/>
          <w:sz w:val="24"/>
          <w:szCs w:val="24"/>
          <w:lang w:eastAsia="en-US"/>
        </w:rPr>
        <w:t xml:space="preserve"> içerisinde </w:t>
      </w:r>
      <w:r w:rsidR="00081971">
        <w:rPr>
          <w:snapToGrid/>
          <w:sz w:val="24"/>
          <w:szCs w:val="24"/>
        </w:rPr>
        <w:t>i</w:t>
      </w:r>
      <w:r w:rsidR="00081971" w:rsidRPr="00081971">
        <w:rPr>
          <w:snapToGrid/>
          <w:sz w:val="24"/>
          <w:szCs w:val="24"/>
        </w:rPr>
        <w:t>ncelemeci kuruluş</w:t>
      </w:r>
      <w:r w:rsidR="00081971">
        <w:rPr>
          <w:snapToGrid/>
          <w:sz w:val="24"/>
          <w:szCs w:val="24"/>
        </w:rPr>
        <w:t>a</w:t>
      </w:r>
      <w:r w:rsidR="00081971" w:rsidRPr="00081971">
        <w:rPr>
          <w:snapToGrid/>
          <w:sz w:val="24"/>
          <w:szCs w:val="24"/>
        </w:rPr>
        <w:t xml:space="preserve"> </w:t>
      </w:r>
      <w:r w:rsidRPr="00A96014">
        <w:rPr>
          <w:rFonts w:eastAsia="Arial Unicode MS"/>
          <w:sz w:val="24"/>
          <w:szCs w:val="24"/>
          <w:lang w:eastAsia="en-US"/>
        </w:rPr>
        <w:t xml:space="preserve">ibraz edilmesi gerekir. </w:t>
      </w:r>
    </w:p>
    <w:p w:rsidR="00D1595A" w:rsidRDefault="00D1595A" w:rsidP="00E97E8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360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344852">
        <w:rPr>
          <w:rFonts w:eastAsia="Arial Unicode MS"/>
          <w:snapToGrid/>
          <w:sz w:val="24"/>
          <w:szCs w:val="24"/>
          <w:lang w:eastAsia="en-US"/>
        </w:rPr>
        <w:t xml:space="preserve">İngilizce haricindeki yabancı dillerde düzenlenen </w:t>
      </w:r>
      <w:r>
        <w:rPr>
          <w:rFonts w:eastAsia="Arial Unicode MS"/>
          <w:snapToGrid/>
          <w:sz w:val="24"/>
          <w:szCs w:val="24"/>
          <w:lang w:eastAsia="en-US"/>
        </w:rPr>
        <w:t xml:space="preserve">belgelerin </w:t>
      </w:r>
      <w:r w:rsidRPr="00344852">
        <w:rPr>
          <w:rFonts w:eastAsia="Arial Unicode MS"/>
          <w:snapToGrid/>
          <w:sz w:val="24"/>
          <w:szCs w:val="24"/>
          <w:lang w:eastAsia="en-US"/>
        </w:rPr>
        <w:t>yeminli tercüman tarafından Türkçe tercümelerinin yapılması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344852">
        <w:rPr>
          <w:rFonts w:eastAsia="Arial Unicode MS"/>
          <w:snapToGrid/>
          <w:sz w:val="24"/>
          <w:szCs w:val="24"/>
          <w:lang w:eastAsia="en-US"/>
        </w:rPr>
        <w:t>gerekir.</w:t>
      </w:r>
    </w:p>
    <w:p w:rsidR="0030701F" w:rsidRDefault="006E2F38" w:rsidP="0030701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360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proofErr w:type="spellStart"/>
      <w:proofErr w:type="gramStart"/>
      <w:r>
        <w:rPr>
          <w:rFonts w:eastAsia="Arial Unicode MS"/>
          <w:snapToGrid/>
          <w:sz w:val="24"/>
          <w:szCs w:val="24"/>
          <w:lang w:eastAsia="en-US"/>
        </w:rPr>
        <w:t>Dekont,e</w:t>
      </w:r>
      <w:proofErr w:type="spellEnd"/>
      <w:proofErr w:type="gramEnd"/>
      <w:r>
        <w:rPr>
          <w:rFonts w:eastAsia="Arial Unicode MS"/>
          <w:snapToGrid/>
          <w:sz w:val="24"/>
          <w:szCs w:val="24"/>
          <w:lang w:eastAsia="en-US"/>
        </w:rPr>
        <w:t>-dekont, hesap dökümü, swift belgesi, kredi kartı ekstresi, vb. belgeler ödeme belgesi olarak kabul edilir. Ödemenin çek ile yapılması halinde, banka onaylı çek fotokopisi</w:t>
      </w:r>
      <w:r w:rsidR="00E04220">
        <w:rPr>
          <w:rFonts w:eastAsia="Arial Unicode MS"/>
          <w:snapToGrid/>
          <w:sz w:val="24"/>
          <w:szCs w:val="24"/>
          <w:lang w:eastAsia="en-US"/>
        </w:rPr>
        <w:t xml:space="preserve"> ve banka onaylı hesap dökümünün sunulması gerekir. Cirolu çekler ile yapılan ödemeler, des</w:t>
      </w:r>
      <w:r w:rsidR="00FD2C8F">
        <w:rPr>
          <w:rFonts w:eastAsia="Arial Unicode MS"/>
          <w:snapToGrid/>
          <w:sz w:val="24"/>
          <w:szCs w:val="24"/>
          <w:lang w:eastAsia="en-US"/>
        </w:rPr>
        <w:t>tek kapsamında değerlendirilmez.</w:t>
      </w:r>
    </w:p>
    <w:p w:rsidR="0030701F" w:rsidRDefault="008D147A" w:rsidP="0030701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360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30701F">
        <w:rPr>
          <w:rFonts w:eastAsia="Arial Unicode MS"/>
          <w:snapToGrid/>
          <w:sz w:val="24"/>
          <w:szCs w:val="24"/>
          <w:lang w:eastAsia="en-US"/>
        </w:rPr>
        <w:t xml:space="preserve">Genelge’nin 36 </w:t>
      </w:r>
      <w:proofErr w:type="spellStart"/>
      <w:r w:rsidRPr="0030701F">
        <w:rPr>
          <w:rFonts w:eastAsia="Arial Unicode MS"/>
          <w:snapToGrid/>
          <w:sz w:val="24"/>
          <w:szCs w:val="24"/>
          <w:lang w:eastAsia="en-US"/>
        </w:rPr>
        <w:t>ncı</w:t>
      </w:r>
      <w:proofErr w:type="spellEnd"/>
      <w:r w:rsidRPr="0030701F">
        <w:rPr>
          <w:rFonts w:eastAsia="Arial Unicode MS"/>
          <w:snapToGrid/>
          <w:sz w:val="24"/>
          <w:szCs w:val="24"/>
          <w:lang w:eastAsia="en-US"/>
        </w:rPr>
        <w:t xml:space="preserve"> maddesinin beşinci fıkrası </w:t>
      </w:r>
      <w:r w:rsidR="0030701F" w:rsidRPr="0030701F">
        <w:rPr>
          <w:rFonts w:eastAsia="Arial Unicode MS"/>
          <w:snapToGrid/>
          <w:sz w:val="24"/>
          <w:szCs w:val="24"/>
          <w:lang w:eastAsia="en-US"/>
        </w:rPr>
        <w:t xml:space="preserve">saklı kalmak kaydıyla ödemenin; </w:t>
      </w:r>
      <w:r w:rsidRPr="0030701F">
        <w:rPr>
          <w:rFonts w:eastAsia="Arial Unicode MS"/>
          <w:snapToGrid/>
          <w:sz w:val="24"/>
          <w:szCs w:val="24"/>
          <w:lang w:eastAsia="en-US"/>
        </w:rPr>
        <w:t xml:space="preserve">yararlanıcı/işbirliği kuruluşu tarafından bankacılık kanalı ile gerçekleştirilmesi zorunludur.  </w:t>
      </w:r>
    </w:p>
    <w:p w:rsidR="00847200" w:rsidRPr="00A96014" w:rsidRDefault="00A96014" w:rsidP="00A9601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360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bookmarkStart w:id="0" w:name="_GoBack"/>
      <w:bookmarkEnd w:id="0"/>
      <w:r w:rsidRPr="00A96014">
        <w:rPr>
          <w:rFonts w:eastAsia="Arial Unicode MS"/>
          <w:snapToGrid/>
          <w:sz w:val="24"/>
          <w:szCs w:val="24"/>
          <w:lang w:eastAsia="en-US"/>
        </w:rPr>
        <w:t>Yurtdışında düzenlenen banka ödeme belgelerinin Ticaret Müşavirliği/Ataşeliği tarafından onaylanması halinde banka onayı aranmaz.</w:t>
      </w:r>
    </w:p>
    <w:sectPr w:rsidR="00847200" w:rsidRPr="00A96014" w:rsidSect="0030701F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A84"/>
    <w:multiLevelType w:val="hybridMultilevel"/>
    <w:tmpl w:val="855829AE"/>
    <w:lvl w:ilvl="0" w:tplc="47B8C8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0F1652"/>
    <w:multiLevelType w:val="hybridMultilevel"/>
    <w:tmpl w:val="DD686DEC"/>
    <w:lvl w:ilvl="0" w:tplc="5EE608D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773772A"/>
    <w:multiLevelType w:val="hybridMultilevel"/>
    <w:tmpl w:val="A33A96F4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5A"/>
    <w:rsid w:val="00081971"/>
    <w:rsid w:val="00094748"/>
    <w:rsid w:val="000F5E42"/>
    <w:rsid w:val="00102C56"/>
    <w:rsid w:val="0012571F"/>
    <w:rsid w:val="00205F3E"/>
    <w:rsid w:val="0024395C"/>
    <w:rsid w:val="0030701F"/>
    <w:rsid w:val="00312DF8"/>
    <w:rsid w:val="003508A2"/>
    <w:rsid w:val="003B5DB1"/>
    <w:rsid w:val="003F394A"/>
    <w:rsid w:val="004326D7"/>
    <w:rsid w:val="004678D2"/>
    <w:rsid w:val="0048002C"/>
    <w:rsid w:val="004F608E"/>
    <w:rsid w:val="00542E3E"/>
    <w:rsid w:val="005A3EB9"/>
    <w:rsid w:val="00671F64"/>
    <w:rsid w:val="006A188A"/>
    <w:rsid w:val="006E2F38"/>
    <w:rsid w:val="006F1832"/>
    <w:rsid w:val="0073765B"/>
    <w:rsid w:val="00754AE5"/>
    <w:rsid w:val="007F4EA0"/>
    <w:rsid w:val="00847200"/>
    <w:rsid w:val="008B0482"/>
    <w:rsid w:val="008D147A"/>
    <w:rsid w:val="008D4F68"/>
    <w:rsid w:val="008E25DB"/>
    <w:rsid w:val="00935DC4"/>
    <w:rsid w:val="00A31317"/>
    <w:rsid w:val="00A90211"/>
    <w:rsid w:val="00A96014"/>
    <w:rsid w:val="00B75448"/>
    <w:rsid w:val="00BC05C5"/>
    <w:rsid w:val="00C816DF"/>
    <w:rsid w:val="00CC3DE6"/>
    <w:rsid w:val="00D07076"/>
    <w:rsid w:val="00D1595A"/>
    <w:rsid w:val="00E04220"/>
    <w:rsid w:val="00E8281A"/>
    <w:rsid w:val="00E91FD7"/>
    <w:rsid w:val="00E97E82"/>
    <w:rsid w:val="00F24689"/>
    <w:rsid w:val="00F970C5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0D41"/>
  <w15:docId w15:val="{E65B40D5-2F97-4C90-9F93-745869F0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Sümeyra ATILGAN</cp:lastModifiedBy>
  <cp:revision>45</cp:revision>
  <cp:lastPrinted>2017-12-26T12:52:00Z</cp:lastPrinted>
  <dcterms:created xsi:type="dcterms:W3CDTF">2015-05-07T05:36:00Z</dcterms:created>
  <dcterms:modified xsi:type="dcterms:W3CDTF">2021-03-22T13:06:00Z</dcterms:modified>
</cp:coreProperties>
</file>