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F6" w:rsidRPr="004B538E" w:rsidRDefault="00AE7EF6" w:rsidP="00AE7EF6">
      <w:pPr>
        <w:pStyle w:val="Balk2"/>
        <w:rPr>
          <w:sz w:val="24"/>
          <w:szCs w:val="24"/>
          <w:vertAlign w:val="superscript"/>
        </w:rPr>
      </w:pPr>
      <w:r w:rsidRPr="004B538E">
        <w:rPr>
          <w:sz w:val="24"/>
          <w:szCs w:val="24"/>
        </w:rPr>
        <w:t>EK-9</w:t>
      </w:r>
      <w:r w:rsidRPr="004B538E">
        <w:rPr>
          <w:rStyle w:val="DipnotBavurusu"/>
          <w:sz w:val="24"/>
          <w:szCs w:val="24"/>
          <w:u w:val="single"/>
        </w:rPr>
        <w:footnoteReference w:customMarkFollows="1" w:id="1"/>
        <w:sym w:font="Symbol" w:char="F02A"/>
      </w:r>
      <w:r w:rsidRPr="004B538E">
        <w:rPr>
          <w:sz w:val="24"/>
          <w:szCs w:val="24"/>
          <w:vertAlign w:val="superscript"/>
        </w:rPr>
        <w:t>/</w:t>
      </w:r>
    </w:p>
    <w:p w:rsidR="000B7E69" w:rsidRPr="004B538E" w:rsidRDefault="000B7E69" w:rsidP="000B7E69">
      <w:pPr>
        <w:rPr>
          <w:lang w:val="tr-TR"/>
        </w:rPr>
      </w:pPr>
    </w:p>
    <w:p w:rsidR="00AE7EF6" w:rsidRPr="004B538E" w:rsidRDefault="00AE7EF6" w:rsidP="00AE7EF6">
      <w:pPr>
        <w:pStyle w:val="Balk2"/>
        <w:rPr>
          <w:sz w:val="24"/>
          <w:szCs w:val="24"/>
        </w:rPr>
      </w:pPr>
      <w:r w:rsidRPr="004B538E">
        <w:rPr>
          <w:sz w:val="24"/>
          <w:szCs w:val="24"/>
        </w:rPr>
        <w:t>TIR REJİMİNE GİRİŞ</w:t>
      </w:r>
    </w:p>
    <w:p w:rsidR="000B7E69" w:rsidRPr="004B538E" w:rsidRDefault="000B7E69" w:rsidP="000B7E69">
      <w:pPr>
        <w:rPr>
          <w:lang w:val="tr-TR"/>
        </w:rPr>
      </w:pPr>
    </w:p>
    <w:p w:rsidR="007945A6" w:rsidRPr="004B538E" w:rsidRDefault="007945A6" w:rsidP="00762FB2">
      <w:pPr>
        <w:jc w:val="both"/>
        <w:rPr>
          <w:sz w:val="24"/>
          <w:lang w:val="tr-TR"/>
        </w:rPr>
      </w:pPr>
      <w:r w:rsidRPr="004B538E">
        <w:rPr>
          <w:b/>
          <w:sz w:val="24"/>
          <w:lang w:val="tr-TR"/>
        </w:rPr>
        <w:t xml:space="preserve">(06/06/1999 tarihli ve 23717 sayılı </w:t>
      </w:r>
      <w:proofErr w:type="gramStart"/>
      <w:r w:rsidRPr="004B538E">
        <w:rPr>
          <w:b/>
          <w:sz w:val="24"/>
          <w:lang w:val="tr-TR"/>
        </w:rPr>
        <w:t>Resmi</w:t>
      </w:r>
      <w:proofErr w:type="gramEnd"/>
      <w:r w:rsidRPr="004B538E">
        <w:rPr>
          <w:b/>
          <w:sz w:val="24"/>
          <w:lang w:val="tr-TR"/>
        </w:rPr>
        <w:t xml:space="preserve"> Gazete’de yayımlanan 99/12863 sayılı Bakanlar Kurulu Kararı ile uygun bulunmuştur.)</w:t>
      </w:r>
    </w:p>
    <w:p w:rsidR="00AE7EF6" w:rsidRPr="004B538E" w:rsidRDefault="00AE7EF6" w:rsidP="00AE7EF6">
      <w:pPr>
        <w:pStyle w:val="Balk3"/>
        <w:rPr>
          <w:iCs/>
          <w:caps w:val="0"/>
          <w:szCs w:val="24"/>
          <w:lang w:val="tr-TR"/>
        </w:rPr>
      </w:pPr>
      <w:bookmarkStart w:id="0" w:name="_Toc4785262"/>
      <w:bookmarkStart w:id="1" w:name="_Toc4854596"/>
      <w:r w:rsidRPr="004B538E">
        <w:rPr>
          <w:iCs/>
          <w:caps w:val="0"/>
          <w:szCs w:val="24"/>
          <w:lang w:val="tr-TR"/>
        </w:rPr>
        <w:t xml:space="preserve">BÖLÜM I </w:t>
      </w:r>
    </w:p>
    <w:p w:rsidR="00AE7EF6" w:rsidRPr="004B538E" w:rsidRDefault="00AE7EF6" w:rsidP="00AE7EF6">
      <w:pPr>
        <w:pStyle w:val="Balk3"/>
      </w:pPr>
      <w:r w:rsidRPr="004B538E">
        <w:rPr>
          <w:szCs w:val="24"/>
          <w:lang w:val="tr-TR"/>
        </w:rPr>
        <w:t>KURULUŞLARIN TIR KARNESİ VERME YETKİSİ</w:t>
      </w:r>
      <w:bookmarkEnd w:id="0"/>
      <w:bookmarkEnd w:id="1"/>
      <w:r w:rsidR="00E2482E" w:rsidRPr="004B538E">
        <w:rPr>
          <w:szCs w:val="24"/>
          <w:lang w:val="tr-TR"/>
        </w:rPr>
        <w:t xml:space="preserve"> </w:t>
      </w:r>
      <w:r w:rsidR="00E2482E" w:rsidRPr="004B538E">
        <w:t>VE GARANTÖR OLARAK GÖREV YAPMAK</w:t>
      </w:r>
    </w:p>
    <w:p w:rsidR="00A8032D" w:rsidRPr="004B538E" w:rsidRDefault="00A8032D" w:rsidP="00D43B1F">
      <w:pPr>
        <w:autoSpaceDE w:val="0"/>
        <w:autoSpaceDN w:val="0"/>
        <w:jc w:val="both"/>
        <w:rPr>
          <w:szCs w:val="22"/>
          <w:lang w:val="tr-TR"/>
        </w:rPr>
      </w:pPr>
      <w:r w:rsidRPr="004B538E">
        <w:rPr>
          <w:rFonts w:ascii="Times New Roman TUR" w:hAnsi="Times New Roman TUR" w:cs="Times New Roman TUR"/>
          <w:b/>
          <w:bCs/>
          <w:sz w:val="24"/>
        </w:rPr>
        <w:t>(11 Ağustos 2015 tarihli ve 29442 sayılı Resmi Gazetede yayımlanan 2015/7936 sayılı Bakanlar Kurulu Kararı ile değiştirilmiştir.)</w:t>
      </w:r>
    </w:p>
    <w:p w:rsidR="00A8032D" w:rsidRPr="004B538E" w:rsidRDefault="00A8032D" w:rsidP="00A8032D"/>
    <w:p w:rsidR="00AE7EF6" w:rsidRPr="004B538E" w:rsidRDefault="00AE7EF6" w:rsidP="00AE7EF6">
      <w:pPr>
        <w:jc w:val="center"/>
        <w:rPr>
          <w:b/>
          <w:sz w:val="24"/>
          <w:lang w:val="tr-TR"/>
        </w:rPr>
      </w:pPr>
      <w:r w:rsidRPr="004B538E">
        <w:rPr>
          <w:b/>
          <w:sz w:val="24"/>
          <w:lang w:val="tr-TR"/>
        </w:rPr>
        <w:t> </w:t>
      </w:r>
    </w:p>
    <w:p w:rsidR="00AE7EF6" w:rsidRPr="004B538E" w:rsidRDefault="00DD3664" w:rsidP="00AE7EF6">
      <w:pPr>
        <w:pStyle w:val="volki"/>
        <w:jc w:val="center"/>
        <w:rPr>
          <w:rFonts w:ascii="Times New Roman" w:hAnsi="Times New Roman" w:cs="Times New Roman"/>
        </w:rPr>
      </w:pPr>
      <w:bookmarkStart w:id="2" w:name="_Toc4854597"/>
      <w:r>
        <w:rPr>
          <w:rFonts w:ascii="Times New Roman" w:hAnsi="Times New Roman" w:cs="Times New Roman"/>
        </w:rPr>
        <w:t xml:space="preserve">Asgari </w:t>
      </w:r>
      <w:r w:rsidR="007A5D36" w:rsidRPr="004B538E">
        <w:rPr>
          <w:rFonts w:ascii="Times New Roman" w:hAnsi="Times New Roman" w:cs="Times New Roman"/>
        </w:rPr>
        <w:t>K</w:t>
      </w:r>
      <w:r w:rsidR="00AE7EF6" w:rsidRPr="004B538E">
        <w:rPr>
          <w:rFonts w:ascii="Times New Roman" w:hAnsi="Times New Roman" w:cs="Times New Roman"/>
        </w:rPr>
        <w:t>oşul ve Gerekler</w:t>
      </w:r>
      <w:bookmarkEnd w:id="2"/>
    </w:p>
    <w:p w:rsidR="00DD3664" w:rsidRDefault="00DD3664" w:rsidP="00D43B1F">
      <w:pPr>
        <w:autoSpaceDE w:val="0"/>
        <w:autoSpaceDN w:val="0"/>
        <w:jc w:val="both"/>
        <w:rPr>
          <w:rFonts w:ascii="Times New Roman TUR" w:hAnsi="Times New Roman TUR" w:cs="Times New Roman TUR"/>
          <w:b/>
          <w:bCs/>
          <w:sz w:val="24"/>
        </w:rPr>
      </w:pPr>
    </w:p>
    <w:p w:rsidR="007A5D36" w:rsidRPr="004B538E" w:rsidRDefault="007A5D36" w:rsidP="00D43B1F">
      <w:pPr>
        <w:autoSpaceDE w:val="0"/>
        <w:autoSpaceDN w:val="0"/>
        <w:jc w:val="both"/>
        <w:rPr>
          <w:szCs w:val="22"/>
          <w:lang w:val="tr-TR"/>
        </w:rPr>
      </w:pPr>
      <w:r w:rsidRPr="004B538E">
        <w:rPr>
          <w:rFonts w:ascii="Times New Roman TUR" w:hAnsi="Times New Roman TUR" w:cs="Times New Roman TUR"/>
          <w:b/>
          <w:bCs/>
          <w:sz w:val="24"/>
        </w:rPr>
        <w:t>(11 Ağustos 2015 tarihli ve 29442 sayılı Resmi Gazetede yayımlanan 2015/7936 sayılı Bakanlar Kurulu Kararı ile değiştirilmiştir.)</w:t>
      </w:r>
    </w:p>
    <w:p w:rsidR="00DD3664" w:rsidRPr="004E4196" w:rsidRDefault="00DD3664" w:rsidP="00DD3664">
      <w:pPr>
        <w:tabs>
          <w:tab w:val="left" w:pos="709"/>
          <w:tab w:val="left" w:pos="1134"/>
          <w:tab w:val="left" w:pos="8931"/>
        </w:tabs>
        <w:jc w:val="both"/>
        <w:rPr>
          <w:sz w:val="24"/>
          <w:lang w:val="tr-TR"/>
        </w:rPr>
      </w:pPr>
      <w:r w:rsidRPr="004E4196">
        <w:rPr>
          <w:b/>
          <w:bCs/>
          <w:sz w:val="24"/>
        </w:rPr>
        <w:t xml:space="preserve">(3 Kasım 2018 tarihli ve 30584 sayılı Resmi Gazetede (2. mükerrer) </w:t>
      </w:r>
      <w:r>
        <w:rPr>
          <w:b/>
          <w:bCs/>
          <w:sz w:val="24"/>
        </w:rPr>
        <w:t xml:space="preserve">yayımlanan 308 </w:t>
      </w:r>
      <w:r w:rsidRPr="005932CE">
        <w:rPr>
          <w:b/>
          <w:sz w:val="24"/>
          <w:lang w:val="tr-TR"/>
        </w:rPr>
        <w:t xml:space="preserve">sayılı </w:t>
      </w:r>
      <w:r>
        <w:rPr>
          <w:b/>
          <w:sz w:val="24"/>
          <w:lang w:val="tr-TR"/>
        </w:rPr>
        <w:t xml:space="preserve">Cumhurbaşkanlığı </w:t>
      </w:r>
      <w:r w:rsidRPr="005932CE">
        <w:rPr>
          <w:b/>
          <w:sz w:val="24"/>
          <w:lang w:val="tr-TR"/>
        </w:rPr>
        <w:t xml:space="preserve">Kararı ile </w:t>
      </w:r>
      <w:r w:rsidR="002E09F8">
        <w:rPr>
          <w:b/>
          <w:sz w:val="24"/>
          <w:lang w:val="tr-TR"/>
        </w:rPr>
        <w:t>değiştirilmiştir</w:t>
      </w:r>
      <w:r w:rsidRPr="005932CE">
        <w:rPr>
          <w:b/>
          <w:sz w:val="24"/>
          <w:lang w:val="tr-TR"/>
        </w:rPr>
        <w:t>.)</w:t>
      </w:r>
      <w:r>
        <w:rPr>
          <w:b/>
          <w:bCs/>
          <w:sz w:val="24"/>
        </w:rPr>
        <w:t xml:space="preserve"> </w:t>
      </w:r>
      <w:r w:rsidRPr="004E4196">
        <w:rPr>
          <w:sz w:val="24"/>
          <w:lang w:val="tr-TR"/>
        </w:rPr>
        <w:t> </w:t>
      </w:r>
    </w:p>
    <w:p w:rsidR="00AE7EF6" w:rsidRPr="004B538E" w:rsidRDefault="00AE7EF6" w:rsidP="00AE7EF6">
      <w:pPr>
        <w:jc w:val="center"/>
        <w:rPr>
          <w:sz w:val="24"/>
          <w:u w:val="single"/>
          <w:lang w:val="tr-TR"/>
        </w:rPr>
      </w:pPr>
    </w:p>
    <w:p w:rsidR="00AE7EF6" w:rsidRPr="004B538E" w:rsidRDefault="00AE7EF6" w:rsidP="00AE7EF6">
      <w:pPr>
        <w:pStyle w:val="GvdeMetni"/>
        <w:rPr>
          <w:sz w:val="24"/>
          <w:lang w:val="tr-TR"/>
        </w:rPr>
      </w:pPr>
      <w:r w:rsidRPr="004B538E">
        <w:rPr>
          <w:bCs w:val="0"/>
          <w:sz w:val="24"/>
          <w:lang w:val="tr-TR"/>
        </w:rPr>
        <w:t>1.</w:t>
      </w:r>
      <w:r w:rsidRPr="004B538E">
        <w:rPr>
          <w:sz w:val="24"/>
          <w:lang w:val="tr-TR"/>
        </w:rPr>
        <w:t xml:space="preserve"> </w:t>
      </w:r>
      <w:r w:rsidR="00045787" w:rsidRPr="00045787">
        <w:rPr>
          <w:sz w:val="24"/>
          <w:lang w:val="tr-TR"/>
        </w:rPr>
        <w:t>Bir Akit Tarafın gümrük makamlarınca veya yetkili diğer makamlarınca</w:t>
      </w:r>
      <w:r w:rsidRPr="004B538E">
        <w:rPr>
          <w:sz w:val="24"/>
          <w:lang w:val="tr-TR"/>
        </w:rPr>
        <w:t xml:space="preserve">, Sözleşmenin </w:t>
      </w:r>
      <w:proofErr w:type="gramStart"/>
      <w:r w:rsidRPr="004B538E">
        <w:rPr>
          <w:sz w:val="24"/>
          <w:lang w:val="tr-TR"/>
        </w:rPr>
        <w:t>6 ncı</w:t>
      </w:r>
      <w:proofErr w:type="gramEnd"/>
      <w:r w:rsidRPr="004B538E">
        <w:rPr>
          <w:sz w:val="24"/>
          <w:lang w:val="tr-TR"/>
        </w:rPr>
        <w:t xml:space="preserve"> maddesine uygun olarak TIR karnesi verme ve kefil olma konusunda yetkilendirilecek kuruluşlarca uyulması gereken </w:t>
      </w:r>
      <w:r w:rsidR="00DD3664">
        <w:rPr>
          <w:sz w:val="24"/>
          <w:lang w:val="tr-TR"/>
        </w:rPr>
        <w:t xml:space="preserve">asgari </w:t>
      </w:r>
      <w:r w:rsidRPr="004B538E">
        <w:rPr>
          <w:sz w:val="24"/>
          <w:lang w:val="tr-TR"/>
        </w:rPr>
        <w:t>koşul ve gerekler şunlardır:</w:t>
      </w:r>
    </w:p>
    <w:p w:rsidR="007A5D36" w:rsidRDefault="007A5D36" w:rsidP="00D43B1F">
      <w:pPr>
        <w:autoSpaceDE w:val="0"/>
        <w:autoSpaceDN w:val="0"/>
        <w:jc w:val="both"/>
        <w:rPr>
          <w:rFonts w:ascii="Times New Roman TUR" w:hAnsi="Times New Roman TUR" w:cs="Times New Roman TUR"/>
          <w:b/>
          <w:bCs/>
          <w:sz w:val="24"/>
        </w:rPr>
      </w:pPr>
      <w:r w:rsidRPr="004B538E">
        <w:rPr>
          <w:rFonts w:ascii="Times New Roman TUR" w:hAnsi="Times New Roman TUR" w:cs="Times New Roman TUR"/>
          <w:b/>
          <w:bCs/>
          <w:sz w:val="24"/>
        </w:rPr>
        <w:t>(11 Ağustos 2015 tarihli ve 29442 sayılı Resmi Gazetede yayımlanan 2015/7936 sayılı Bakanlar Kurulu Kararı ile değiştirilmiştir.)</w:t>
      </w:r>
    </w:p>
    <w:p w:rsidR="00DD3664" w:rsidRDefault="00DD3664" w:rsidP="00DD3664">
      <w:pPr>
        <w:tabs>
          <w:tab w:val="left" w:pos="709"/>
          <w:tab w:val="left" w:pos="1134"/>
          <w:tab w:val="left" w:pos="8931"/>
        </w:tabs>
        <w:jc w:val="both"/>
        <w:rPr>
          <w:sz w:val="24"/>
          <w:lang w:val="tr-TR"/>
        </w:rPr>
      </w:pPr>
      <w:r w:rsidRPr="004E4196">
        <w:rPr>
          <w:b/>
          <w:bCs/>
          <w:sz w:val="24"/>
        </w:rPr>
        <w:t xml:space="preserve">(3 Kasım 2018 tarihli ve 30584 sayılı Resmi Gazetede (2. mükerrer) </w:t>
      </w:r>
      <w:r>
        <w:rPr>
          <w:b/>
          <w:bCs/>
          <w:sz w:val="24"/>
        </w:rPr>
        <w:t xml:space="preserve">yayımlanan 308 </w:t>
      </w:r>
      <w:r w:rsidRPr="005932CE">
        <w:rPr>
          <w:b/>
          <w:sz w:val="24"/>
          <w:lang w:val="tr-TR"/>
        </w:rPr>
        <w:t xml:space="preserve">sayılı </w:t>
      </w:r>
      <w:r>
        <w:rPr>
          <w:b/>
          <w:sz w:val="24"/>
          <w:lang w:val="tr-TR"/>
        </w:rPr>
        <w:t xml:space="preserve">Cumhurbaşkanlığı </w:t>
      </w:r>
      <w:r w:rsidRPr="005932CE">
        <w:rPr>
          <w:b/>
          <w:sz w:val="24"/>
          <w:lang w:val="tr-TR"/>
        </w:rPr>
        <w:t xml:space="preserve">Kararı ile </w:t>
      </w:r>
      <w:bookmarkStart w:id="3" w:name="_Hlk129355680"/>
      <w:r w:rsidR="00153128">
        <w:rPr>
          <w:b/>
          <w:sz w:val="24"/>
          <w:lang w:val="tr-TR"/>
        </w:rPr>
        <w:t>değiştirilmiştir</w:t>
      </w:r>
      <w:bookmarkEnd w:id="3"/>
      <w:r w:rsidR="00153128">
        <w:rPr>
          <w:b/>
          <w:sz w:val="24"/>
          <w:lang w:val="tr-TR"/>
        </w:rPr>
        <w:t>.)</w:t>
      </w:r>
      <w:r>
        <w:rPr>
          <w:b/>
          <w:bCs/>
          <w:sz w:val="24"/>
        </w:rPr>
        <w:t xml:space="preserve"> </w:t>
      </w:r>
      <w:r w:rsidRPr="004E4196">
        <w:rPr>
          <w:sz w:val="24"/>
          <w:lang w:val="tr-TR"/>
        </w:rPr>
        <w:t> </w:t>
      </w:r>
    </w:p>
    <w:p w:rsidR="00045787" w:rsidRPr="00045787" w:rsidRDefault="00045787" w:rsidP="00DD3664">
      <w:pPr>
        <w:tabs>
          <w:tab w:val="left" w:pos="709"/>
          <w:tab w:val="left" w:pos="1134"/>
          <w:tab w:val="left" w:pos="8931"/>
        </w:tabs>
        <w:jc w:val="both"/>
        <w:rPr>
          <w:b/>
          <w:sz w:val="24"/>
          <w:lang w:val="tr-TR"/>
        </w:rPr>
      </w:pPr>
      <w:r w:rsidRPr="00045787">
        <w:rPr>
          <w:b/>
          <w:sz w:val="24"/>
          <w:lang w:val="tr-TR"/>
        </w:rPr>
        <w:t xml:space="preserve">(25 Ekim 2022 tarihli ve 31994 sayılı </w:t>
      </w:r>
      <w:proofErr w:type="gramStart"/>
      <w:r w:rsidRPr="00045787">
        <w:rPr>
          <w:b/>
          <w:sz w:val="24"/>
          <w:lang w:val="tr-TR"/>
        </w:rPr>
        <w:t>Resmi</w:t>
      </w:r>
      <w:proofErr w:type="gramEnd"/>
      <w:r w:rsidRPr="00045787">
        <w:rPr>
          <w:b/>
          <w:sz w:val="24"/>
          <w:lang w:val="tr-TR"/>
        </w:rPr>
        <w:t xml:space="preserve"> Gazete’de yayımlanan 6287 sayılı Cumhurbaşkanlığı Kararı ile değiştirilmiştir.)</w:t>
      </w:r>
    </w:p>
    <w:p w:rsidR="00AE7EF6" w:rsidRPr="004B538E" w:rsidRDefault="00AE7EF6" w:rsidP="00AE7EF6">
      <w:pPr>
        <w:pStyle w:val="GvdeMetni"/>
        <w:rPr>
          <w:sz w:val="24"/>
          <w:lang w:val="tr-TR"/>
        </w:rPr>
      </w:pPr>
    </w:p>
    <w:p w:rsidR="00AE7EF6" w:rsidRPr="004B538E" w:rsidRDefault="00AE7EF6" w:rsidP="00961EE7">
      <w:pPr>
        <w:pStyle w:val="GvdeMetni"/>
        <w:tabs>
          <w:tab w:val="clear" w:pos="0"/>
          <w:tab w:val="left" w:pos="567"/>
        </w:tabs>
        <w:ind w:left="709"/>
        <w:rPr>
          <w:sz w:val="24"/>
          <w:lang w:val="tr-TR"/>
        </w:rPr>
      </w:pPr>
      <w:r w:rsidRPr="004B538E">
        <w:rPr>
          <w:sz w:val="24"/>
          <w:lang w:val="tr-TR"/>
        </w:rPr>
        <w:tab/>
        <w:t>(a)</w:t>
      </w:r>
      <w:r w:rsidRPr="004B538E">
        <w:rPr>
          <w:sz w:val="24"/>
          <w:lang w:val="tr-TR"/>
        </w:rPr>
        <w:tab/>
      </w:r>
      <w:r w:rsidR="007A5D36" w:rsidRPr="0032407C">
        <w:rPr>
          <w:bCs w:val="0"/>
          <w:sz w:val="24"/>
        </w:rPr>
        <w:t>Yetkinin düzenlendiği Akit Tarafta yerleşik</w:t>
      </w:r>
      <w:r w:rsidR="00F45BF3" w:rsidRPr="0032407C">
        <w:rPr>
          <w:bCs w:val="0"/>
          <w:sz w:val="24"/>
        </w:rPr>
        <w:t xml:space="preserve"> kuruluşun</w:t>
      </w:r>
      <w:r w:rsidR="007A5D36" w:rsidRPr="004B538E">
        <w:rPr>
          <w:bCs w:val="0"/>
          <w:sz w:val="24"/>
        </w:rPr>
        <w:t xml:space="preserve"> </w:t>
      </w:r>
      <w:r w:rsidRPr="004B538E">
        <w:rPr>
          <w:sz w:val="24"/>
          <w:lang w:val="tr-TR"/>
        </w:rPr>
        <w:t>en az bir yıldır kurulmuş olduğunun kanıtlanabilmesi.</w:t>
      </w:r>
    </w:p>
    <w:p w:rsidR="007A5D36" w:rsidRPr="004B538E" w:rsidRDefault="007A5D36" w:rsidP="00961EE7">
      <w:pPr>
        <w:autoSpaceDE w:val="0"/>
        <w:autoSpaceDN w:val="0"/>
        <w:ind w:left="709"/>
        <w:jc w:val="both"/>
        <w:rPr>
          <w:szCs w:val="22"/>
          <w:lang w:val="tr-TR"/>
        </w:rPr>
      </w:pPr>
      <w:r w:rsidRPr="004B538E">
        <w:rPr>
          <w:rFonts w:ascii="Times New Roman TUR" w:hAnsi="Times New Roman TUR" w:cs="Times New Roman TUR"/>
          <w:b/>
          <w:bCs/>
          <w:sz w:val="24"/>
        </w:rPr>
        <w:t>(11 Ağustos 2015 tarihli ve 29442 sayılı Resmi Gazetede yayımlanan 2015/7936 sayılı Bakanlar Kurulu Kararı ile değiştirilmiştir.)</w:t>
      </w:r>
    </w:p>
    <w:p w:rsidR="007A5D36" w:rsidRPr="004B538E" w:rsidRDefault="007A5D36" w:rsidP="00AE7EF6">
      <w:pPr>
        <w:pStyle w:val="GvdeMetni"/>
        <w:rPr>
          <w:sz w:val="24"/>
          <w:lang w:val="tr-TR"/>
        </w:rPr>
      </w:pPr>
    </w:p>
    <w:p w:rsidR="00AE7EF6" w:rsidRPr="004B538E" w:rsidRDefault="00AE7EF6" w:rsidP="00AE7EF6">
      <w:pPr>
        <w:pStyle w:val="GvdeMetni"/>
        <w:rPr>
          <w:sz w:val="24"/>
          <w:lang w:val="tr-TR"/>
        </w:rPr>
      </w:pPr>
      <w:r w:rsidRPr="004B538E">
        <w:rPr>
          <w:sz w:val="24"/>
          <w:lang w:val="tr-TR"/>
        </w:rPr>
        <w:t> </w:t>
      </w:r>
    </w:p>
    <w:p w:rsidR="00AE7EF6" w:rsidRPr="004B538E" w:rsidRDefault="000B7E69" w:rsidP="000B7E69">
      <w:pPr>
        <w:pStyle w:val="GvdeMetni"/>
        <w:rPr>
          <w:sz w:val="24"/>
          <w:u w:val="single"/>
          <w:lang w:val="tr-TR"/>
        </w:rPr>
      </w:pPr>
      <w:r w:rsidRPr="004B538E">
        <w:rPr>
          <w:sz w:val="24"/>
          <w:u w:val="single"/>
          <w:lang w:val="tr-TR"/>
        </w:rPr>
        <w:t xml:space="preserve">Madde </w:t>
      </w:r>
      <w:r w:rsidR="00AE7EF6" w:rsidRPr="004B538E">
        <w:rPr>
          <w:sz w:val="24"/>
          <w:u w:val="single"/>
          <w:lang w:val="tr-TR"/>
        </w:rPr>
        <w:t>1 (a) için Açıklama Notu</w:t>
      </w:r>
      <w:r w:rsidR="00AE7EF6" w:rsidRPr="004B538E">
        <w:rPr>
          <w:sz w:val="24"/>
          <w:u w:val="single"/>
        </w:rPr>
        <w:footnoteReference w:customMarkFollows="1" w:id="2"/>
        <w:sym w:font="Symbol" w:char="F02A"/>
      </w:r>
      <w:r w:rsidR="00AE7EF6" w:rsidRPr="004B538E">
        <w:rPr>
          <w:sz w:val="24"/>
          <w:u w:val="single"/>
          <w:lang w:val="tr-TR"/>
        </w:rPr>
        <w:t>/</w:t>
      </w:r>
    </w:p>
    <w:p w:rsidR="00AE7EF6" w:rsidRPr="004B538E" w:rsidRDefault="00AE7EF6" w:rsidP="00AE7EF6">
      <w:pPr>
        <w:rPr>
          <w:noProof/>
          <w:sz w:val="24"/>
          <w:lang w:val="tr-TR"/>
        </w:rPr>
      </w:pPr>
    </w:p>
    <w:p w:rsidR="00D000A2" w:rsidRPr="004B538E" w:rsidRDefault="00D000A2" w:rsidP="00D000A2">
      <w:pPr>
        <w:spacing w:after="160"/>
        <w:rPr>
          <w:sz w:val="24"/>
        </w:rPr>
      </w:pPr>
      <w:r w:rsidRPr="004B538E">
        <w:rPr>
          <w:sz w:val="24"/>
        </w:rPr>
        <w:t>“Açıklama Notu</w:t>
      </w:r>
      <w:r w:rsidRPr="004B538E">
        <w:rPr>
          <w:i/>
          <w:sz w:val="24"/>
        </w:rPr>
        <w:t xml:space="preserve"> </w:t>
      </w:r>
      <w:r w:rsidRPr="004B538E">
        <w:rPr>
          <w:sz w:val="24"/>
        </w:rPr>
        <w:t>silinmiştir.”</w:t>
      </w:r>
    </w:p>
    <w:p w:rsidR="00D000A2" w:rsidRPr="004B538E" w:rsidRDefault="00D000A2" w:rsidP="00D43B1F">
      <w:pPr>
        <w:autoSpaceDE w:val="0"/>
        <w:autoSpaceDN w:val="0"/>
        <w:jc w:val="both"/>
        <w:rPr>
          <w:szCs w:val="22"/>
          <w:lang w:val="tr-TR"/>
        </w:rPr>
      </w:pPr>
      <w:r w:rsidRPr="004B538E">
        <w:rPr>
          <w:rFonts w:ascii="Times New Roman TUR" w:hAnsi="Times New Roman TUR" w:cs="Times New Roman TUR"/>
          <w:b/>
          <w:bCs/>
          <w:sz w:val="24"/>
        </w:rPr>
        <w:t>(11 Ağustos 2015 tarihli ve 29442 sayılı Resmi Gazetede yayımlanan 2015/7936 sayılı Bakanlar Kurulu Kararı ile değiştirilmiştir.)</w:t>
      </w:r>
    </w:p>
    <w:p w:rsidR="00AE7EF6" w:rsidRPr="004B538E" w:rsidRDefault="00AE7EF6" w:rsidP="00B000AC">
      <w:pPr>
        <w:jc w:val="both"/>
        <w:rPr>
          <w:sz w:val="24"/>
          <w:lang w:val="tr-TR"/>
        </w:rPr>
      </w:pPr>
    </w:p>
    <w:p w:rsidR="00AE7EF6" w:rsidRPr="004B538E" w:rsidRDefault="00AE7EF6" w:rsidP="00961EE7">
      <w:pPr>
        <w:pStyle w:val="GvdeMetni"/>
        <w:tabs>
          <w:tab w:val="clear" w:pos="0"/>
          <w:tab w:val="clear" w:pos="720"/>
          <w:tab w:val="left" w:pos="709"/>
        </w:tabs>
        <w:ind w:left="709" w:hanging="709"/>
        <w:rPr>
          <w:sz w:val="24"/>
          <w:lang w:val="tr-TR"/>
        </w:rPr>
      </w:pPr>
      <w:r w:rsidRPr="004B538E">
        <w:rPr>
          <w:sz w:val="24"/>
          <w:lang w:val="tr-TR"/>
        </w:rPr>
        <w:lastRenderedPageBreak/>
        <w:tab/>
        <w:t xml:space="preserve">(b) </w:t>
      </w:r>
      <w:r w:rsidR="004B5B7A" w:rsidRPr="003C03B6">
        <w:rPr>
          <w:sz w:val="24"/>
          <w:lang w:val="tr-TR"/>
        </w:rPr>
        <w:t xml:space="preserve">Kuruluşun </w:t>
      </w:r>
      <w:r w:rsidRPr="003C03B6">
        <w:rPr>
          <w:sz w:val="24"/>
          <w:lang w:val="tr-TR"/>
        </w:rPr>
        <w:t>Sözleşmedeki yükümlülüklerini yerine getirmesini sağlayacak sağlam mali yapı ve kurumsal yeteneğin</w:t>
      </w:r>
      <w:r w:rsidR="004B5B7A" w:rsidRPr="003C03B6">
        <w:rPr>
          <w:sz w:val="24"/>
          <w:lang w:val="tr-TR"/>
        </w:rPr>
        <w:t>in</w:t>
      </w:r>
      <w:r w:rsidRPr="003C03B6">
        <w:rPr>
          <w:sz w:val="24"/>
          <w:lang w:val="tr-TR"/>
        </w:rPr>
        <w:t xml:space="preserve"> ispatı.</w:t>
      </w:r>
    </w:p>
    <w:p w:rsidR="00AE7EF6" w:rsidRPr="004B538E" w:rsidRDefault="00AE7EF6" w:rsidP="00AE7EF6">
      <w:pPr>
        <w:pStyle w:val="GvdeMetni"/>
        <w:rPr>
          <w:sz w:val="24"/>
          <w:lang w:val="tr-TR"/>
        </w:rPr>
      </w:pPr>
      <w:r w:rsidRPr="004B538E">
        <w:rPr>
          <w:sz w:val="24"/>
          <w:lang w:val="tr-TR"/>
        </w:rPr>
        <w:t> </w:t>
      </w:r>
    </w:p>
    <w:p w:rsidR="000238B3" w:rsidRPr="004B538E" w:rsidRDefault="00AE7EF6" w:rsidP="000238B3">
      <w:pPr>
        <w:pStyle w:val="GvdeMetni"/>
        <w:rPr>
          <w:sz w:val="24"/>
        </w:rPr>
      </w:pPr>
      <w:r w:rsidRPr="004B538E">
        <w:rPr>
          <w:sz w:val="24"/>
          <w:lang w:val="tr-TR"/>
        </w:rPr>
        <w:tab/>
        <w:t xml:space="preserve">(c) </w:t>
      </w:r>
      <w:r w:rsidR="00F45BF3" w:rsidRPr="004B538E">
        <w:rPr>
          <w:sz w:val="24"/>
          <w:lang w:val="tr-TR"/>
        </w:rPr>
        <w:t>“</w:t>
      </w:r>
      <w:r w:rsidR="00010C1A" w:rsidRPr="004B538E">
        <w:rPr>
          <w:sz w:val="24"/>
        </w:rPr>
        <w:t>Bent</w:t>
      </w:r>
      <w:r w:rsidR="000238B3" w:rsidRPr="004B538E">
        <w:rPr>
          <w:sz w:val="24"/>
        </w:rPr>
        <w:t xml:space="preserve"> silinmiştir.”</w:t>
      </w:r>
    </w:p>
    <w:p w:rsidR="000238B3" w:rsidRPr="004B538E" w:rsidRDefault="000238B3" w:rsidP="00961EE7">
      <w:pPr>
        <w:autoSpaceDE w:val="0"/>
        <w:autoSpaceDN w:val="0"/>
        <w:ind w:left="709" w:hanging="1"/>
        <w:jc w:val="both"/>
        <w:rPr>
          <w:szCs w:val="22"/>
          <w:lang w:val="tr-TR"/>
        </w:rPr>
      </w:pPr>
      <w:r w:rsidRPr="004B538E">
        <w:rPr>
          <w:rFonts w:ascii="Times New Roman TUR" w:hAnsi="Times New Roman TUR" w:cs="Times New Roman TUR"/>
          <w:b/>
          <w:bCs/>
          <w:sz w:val="24"/>
        </w:rPr>
        <w:t xml:space="preserve">(11 Ağustos 2015 tarihli ve 29442 sayılı Resmi Gazetede yayımlanan 2015/7936 sayılı Bakanlar Kurulu Kararı ile </w:t>
      </w:r>
      <w:r w:rsidR="00D00A7E" w:rsidRPr="004B538E">
        <w:rPr>
          <w:rFonts w:ascii="Times New Roman TUR" w:hAnsi="Times New Roman TUR" w:cs="Times New Roman TUR"/>
          <w:b/>
          <w:bCs/>
          <w:sz w:val="24"/>
        </w:rPr>
        <w:t>yürürlükten kaldırılmıştır</w:t>
      </w:r>
      <w:r w:rsidRPr="004B538E">
        <w:rPr>
          <w:rFonts w:ascii="Times New Roman TUR" w:hAnsi="Times New Roman TUR" w:cs="Times New Roman TUR"/>
          <w:b/>
          <w:bCs/>
          <w:sz w:val="24"/>
        </w:rPr>
        <w:t>.)</w:t>
      </w:r>
    </w:p>
    <w:p w:rsidR="00AE7EF6" w:rsidRPr="004B538E" w:rsidRDefault="00AE7EF6" w:rsidP="00AE7EF6">
      <w:pPr>
        <w:pStyle w:val="GvdeMetni"/>
        <w:rPr>
          <w:sz w:val="24"/>
          <w:lang w:val="tr-TR"/>
        </w:rPr>
      </w:pPr>
    </w:p>
    <w:p w:rsidR="00AE7EF6" w:rsidRPr="004B538E" w:rsidRDefault="000238B3" w:rsidP="00AE7EF6">
      <w:pPr>
        <w:pStyle w:val="GvdeMetni"/>
        <w:rPr>
          <w:sz w:val="24"/>
          <w:lang w:val="tr-TR"/>
        </w:rPr>
      </w:pPr>
      <w:r w:rsidRPr="004B538E">
        <w:rPr>
          <w:sz w:val="24"/>
          <w:lang w:val="tr-TR"/>
        </w:rPr>
        <w:tab/>
        <w:t>(c</w:t>
      </w:r>
      <w:r w:rsidR="00AE7EF6" w:rsidRPr="004B538E">
        <w:rPr>
          <w:sz w:val="24"/>
          <w:lang w:val="tr-TR"/>
        </w:rPr>
        <w:t>) Gümrük ya da vergi mevzuatını ciddi ya da mükerrer ihlallerinin olmaması.</w:t>
      </w:r>
    </w:p>
    <w:p w:rsidR="000238B3" w:rsidRPr="004B538E" w:rsidRDefault="000238B3" w:rsidP="00961EE7">
      <w:pPr>
        <w:autoSpaceDE w:val="0"/>
        <w:autoSpaceDN w:val="0"/>
        <w:ind w:left="709" w:hanging="1"/>
        <w:jc w:val="both"/>
        <w:rPr>
          <w:szCs w:val="22"/>
          <w:lang w:val="tr-TR"/>
        </w:rPr>
      </w:pPr>
      <w:r w:rsidRPr="004B538E">
        <w:rPr>
          <w:rFonts w:ascii="Times New Roman TUR" w:hAnsi="Times New Roman TUR" w:cs="Times New Roman TUR"/>
          <w:b/>
          <w:bCs/>
          <w:sz w:val="24"/>
        </w:rPr>
        <w:t xml:space="preserve">(11 Ağustos 2015 tarihli ve 29442 sayılı Resmi Gazetede yayımlanan 2015/7936 sayılı Bakanlar Kurulu Kararı ile </w:t>
      </w:r>
      <w:r w:rsidR="00D00A7E" w:rsidRPr="004B538E">
        <w:rPr>
          <w:rFonts w:ascii="Times New Roman TUR" w:hAnsi="Times New Roman TUR" w:cs="Times New Roman TUR"/>
          <w:b/>
          <w:bCs/>
          <w:sz w:val="24"/>
        </w:rPr>
        <w:t>bent yeniden numaralandırılmıştır</w:t>
      </w:r>
      <w:r w:rsidRPr="004B538E">
        <w:rPr>
          <w:rFonts w:ascii="Times New Roman TUR" w:hAnsi="Times New Roman TUR" w:cs="Times New Roman TUR"/>
          <w:b/>
          <w:bCs/>
          <w:sz w:val="24"/>
        </w:rPr>
        <w:t>.)</w:t>
      </w:r>
    </w:p>
    <w:p w:rsidR="00AE7EF6" w:rsidRPr="004B538E" w:rsidRDefault="00AE7EF6" w:rsidP="00AE7EF6">
      <w:pPr>
        <w:pStyle w:val="GvdeMetni"/>
        <w:rPr>
          <w:sz w:val="24"/>
          <w:lang w:val="tr-TR"/>
        </w:rPr>
      </w:pPr>
      <w:r w:rsidRPr="004B538E">
        <w:rPr>
          <w:sz w:val="24"/>
          <w:lang w:val="tr-TR"/>
        </w:rPr>
        <w:t> </w:t>
      </w:r>
    </w:p>
    <w:p w:rsidR="00010C1A" w:rsidRPr="004B538E" w:rsidRDefault="000238B3" w:rsidP="00961EE7">
      <w:pPr>
        <w:pStyle w:val="GvdeMetni"/>
        <w:tabs>
          <w:tab w:val="clear" w:pos="0"/>
          <w:tab w:val="left" w:pos="567"/>
        </w:tabs>
        <w:ind w:left="709"/>
        <w:rPr>
          <w:b/>
          <w:sz w:val="24"/>
        </w:rPr>
      </w:pPr>
      <w:r w:rsidRPr="004B538E">
        <w:rPr>
          <w:sz w:val="24"/>
          <w:lang w:val="tr-TR"/>
        </w:rPr>
        <w:tab/>
        <w:t>(d</w:t>
      </w:r>
      <w:r w:rsidR="00AE7EF6" w:rsidRPr="004B538E">
        <w:rPr>
          <w:sz w:val="24"/>
          <w:lang w:val="tr-TR"/>
        </w:rPr>
        <w:t xml:space="preserve">) </w:t>
      </w:r>
      <w:r w:rsidR="00010C1A" w:rsidRPr="004B538E">
        <w:rPr>
          <w:sz w:val="24"/>
          <w:lang w:val="tr-TR"/>
        </w:rPr>
        <w:t xml:space="preserve">Kuruluş ile yerleşik olduğu Akit Tarafın yetkili makamları arasında, kuruluşun üçüncü fıkrada belirtilen görevlerini kabul etmesi de dâhil olmak üzere, </w:t>
      </w:r>
      <w:bookmarkStart w:id="4" w:name="_GoBack"/>
      <w:bookmarkEnd w:id="4"/>
      <w:r w:rsidR="00010C1A" w:rsidRPr="004B538E">
        <w:rPr>
          <w:sz w:val="24"/>
          <w:lang w:val="tr-TR"/>
        </w:rPr>
        <w:t>yazılı bir anlaşma ya da diğer bir yasal metnin tesisi.</w:t>
      </w:r>
      <w:r w:rsidR="00010C1A" w:rsidRPr="004B538E">
        <w:rPr>
          <w:b/>
          <w:sz w:val="24"/>
        </w:rPr>
        <w:t xml:space="preserve"> </w:t>
      </w:r>
    </w:p>
    <w:p w:rsidR="000238B3" w:rsidRPr="004B538E" w:rsidRDefault="00010C1A" w:rsidP="00961EE7">
      <w:pPr>
        <w:pStyle w:val="GvdeMetni"/>
        <w:tabs>
          <w:tab w:val="clear" w:pos="0"/>
        </w:tabs>
        <w:ind w:left="709" w:hanging="709"/>
        <w:rPr>
          <w:szCs w:val="22"/>
          <w:lang w:val="tr-TR"/>
        </w:rPr>
      </w:pPr>
      <w:r w:rsidRPr="004B538E">
        <w:rPr>
          <w:rFonts w:ascii="Times New Roman TUR" w:hAnsi="Times New Roman TUR" w:cs="Times New Roman TUR"/>
          <w:b/>
          <w:bCs w:val="0"/>
          <w:sz w:val="24"/>
        </w:rPr>
        <w:tab/>
      </w:r>
      <w:r w:rsidR="000238B3" w:rsidRPr="004B538E">
        <w:rPr>
          <w:rFonts w:ascii="Times New Roman TUR" w:hAnsi="Times New Roman TUR" w:cs="Times New Roman TUR"/>
          <w:b/>
          <w:bCs w:val="0"/>
          <w:sz w:val="24"/>
        </w:rPr>
        <w:t>(11 Ağustos 2015 tarihli ve 29442 sayılı Resmi Gazetede yayımlanan 2015/7936 sayılı Bakanlar Kurulu Kararı ile değiştirilmiştir.)</w:t>
      </w:r>
    </w:p>
    <w:p w:rsidR="000238B3" w:rsidRPr="004B538E" w:rsidRDefault="000238B3" w:rsidP="00AE7EF6">
      <w:pPr>
        <w:pStyle w:val="GvdeMetni"/>
        <w:rPr>
          <w:sz w:val="24"/>
          <w:lang w:val="tr-TR"/>
        </w:rPr>
      </w:pPr>
    </w:p>
    <w:p w:rsidR="00010C1A" w:rsidRPr="004B538E" w:rsidRDefault="00010C1A" w:rsidP="00010C1A">
      <w:pPr>
        <w:pStyle w:val="GvdeMetni"/>
        <w:tabs>
          <w:tab w:val="clear" w:pos="-720"/>
          <w:tab w:val="clear" w:pos="0"/>
          <w:tab w:val="clear" w:pos="720"/>
          <w:tab w:val="left" w:pos="709"/>
        </w:tabs>
        <w:rPr>
          <w:sz w:val="24"/>
        </w:rPr>
      </w:pPr>
      <w:r w:rsidRPr="004B538E">
        <w:rPr>
          <w:b/>
          <w:sz w:val="24"/>
          <w:lang w:val="tr-TR"/>
        </w:rPr>
        <w:t xml:space="preserve">2. </w:t>
      </w:r>
      <w:r w:rsidRPr="004B538E">
        <w:rPr>
          <w:sz w:val="24"/>
        </w:rPr>
        <w:t>Birinci fıkranın (d) bendinde atıfta bulunulan yazılı anlaşmanın ya da diğer yasal düzenlemenin tasdikli bir örneği, gerekirse İngilizce, Fransızca ya da Rusça tasdikli bir çevirisi ile birlikte TIR Yürütme Kuruluna tevdi edilir. Yapılan her türlü değişiklik derhal TIR Yürütme Kurulunun dikkatine sunulur.”</w:t>
      </w:r>
    </w:p>
    <w:p w:rsidR="00010C1A" w:rsidRPr="004B538E" w:rsidRDefault="00010C1A" w:rsidP="00010C1A">
      <w:pPr>
        <w:pStyle w:val="GvdeMetni"/>
        <w:rPr>
          <w:szCs w:val="22"/>
          <w:lang w:val="tr-TR"/>
        </w:rPr>
      </w:pPr>
      <w:r w:rsidRPr="004B538E">
        <w:rPr>
          <w:rFonts w:ascii="Times New Roman TUR" w:hAnsi="Times New Roman TUR" w:cs="Times New Roman TUR"/>
          <w:b/>
          <w:bCs w:val="0"/>
          <w:sz w:val="24"/>
        </w:rPr>
        <w:t>(11 Ağustos 2015 tarihli ve 29442 sayılı Resmi Gazetede yayımlanan 2015/7936 sayılı Bakanlar Kurulu Kararı ile uygun bulunmuştur.)</w:t>
      </w:r>
    </w:p>
    <w:p w:rsidR="00AE7EF6" w:rsidRPr="004B538E" w:rsidRDefault="00AE7EF6" w:rsidP="00AE7EF6">
      <w:pPr>
        <w:pStyle w:val="GvdeMetni"/>
        <w:rPr>
          <w:sz w:val="24"/>
          <w:lang w:val="tr-TR"/>
        </w:rPr>
      </w:pPr>
    </w:p>
    <w:p w:rsidR="00010C1A" w:rsidRPr="004B538E" w:rsidRDefault="00010C1A" w:rsidP="00010C1A">
      <w:pPr>
        <w:pStyle w:val="GvdeMetni"/>
        <w:tabs>
          <w:tab w:val="clear" w:pos="0"/>
          <w:tab w:val="clear" w:pos="720"/>
          <w:tab w:val="left" w:pos="709"/>
        </w:tabs>
        <w:rPr>
          <w:sz w:val="24"/>
        </w:rPr>
      </w:pPr>
      <w:r w:rsidRPr="004B538E">
        <w:rPr>
          <w:b/>
          <w:sz w:val="24"/>
          <w:lang w:val="tr-TR"/>
        </w:rPr>
        <w:t xml:space="preserve">3. </w:t>
      </w:r>
      <w:r w:rsidRPr="004B538E">
        <w:rPr>
          <w:sz w:val="24"/>
        </w:rPr>
        <w:t>Kuruluşun görevleri:</w:t>
      </w:r>
    </w:p>
    <w:p w:rsidR="00010C1A" w:rsidRPr="004B538E" w:rsidRDefault="00010C1A" w:rsidP="00010C1A">
      <w:pPr>
        <w:pStyle w:val="GvdeMetni"/>
        <w:ind w:left="709"/>
        <w:rPr>
          <w:sz w:val="24"/>
        </w:rPr>
      </w:pPr>
      <w:r w:rsidRPr="004B538E">
        <w:rPr>
          <w:sz w:val="24"/>
        </w:rPr>
        <w:t> </w:t>
      </w:r>
    </w:p>
    <w:p w:rsidR="00010C1A" w:rsidRPr="004B538E" w:rsidRDefault="00010C1A" w:rsidP="00010C1A">
      <w:pPr>
        <w:ind w:left="709"/>
        <w:jc w:val="both"/>
        <w:rPr>
          <w:sz w:val="24"/>
        </w:rPr>
      </w:pPr>
      <w:r w:rsidRPr="004B538E">
        <w:rPr>
          <w:sz w:val="24"/>
        </w:rPr>
        <w:t>(i) Sözleşme’nin 8’inci maddesinde yer alan yükümlülüklere uymak;</w:t>
      </w:r>
    </w:p>
    <w:p w:rsidR="00010C1A" w:rsidRPr="004B538E" w:rsidRDefault="00010C1A" w:rsidP="00010C1A">
      <w:pPr>
        <w:ind w:left="709"/>
        <w:jc w:val="both"/>
        <w:rPr>
          <w:sz w:val="24"/>
        </w:rPr>
      </w:pPr>
    </w:p>
    <w:p w:rsidR="00010C1A" w:rsidRPr="004B538E" w:rsidRDefault="00010C1A" w:rsidP="00010C1A">
      <w:pPr>
        <w:ind w:left="709"/>
        <w:jc w:val="both"/>
        <w:rPr>
          <w:sz w:val="24"/>
        </w:rPr>
      </w:pPr>
      <w:r w:rsidRPr="004B538E">
        <w:rPr>
          <w:sz w:val="24"/>
        </w:rPr>
        <w:t>(ii) 8 inci maddenin üçüncü fıkrasına uygun olarak Akit Taraflarca belirlenecek ve beher TIR Karnesi başına kuruluştan talep edilecek azami para tutarını kabul etmek;</w:t>
      </w:r>
    </w:p>
    <w:p w:rsidR="00010C1A" w:rsidRPr="004B538E" w:rsidRDefault="00010C1A" w:rsidP="00010C1A">
      <w:pPr>
        <w:pStyle w:val="GvdeMetni"/>
        <w:ind w:left="709"/>
        <w:rPr>
          <w:sz w:val="24"/>
        </w:rPr>
      </w:pPr>
      <w:r w:rsidRPr="004B538E">
        <w:rPr>
          <w:sz w:val="24"/>
        </w:rPr>
        <w:t> </w:t>
      </w:r>
    </w:p>
    <w:p w:rsidR="00010C1A" w:rsidRPr="004B538E" w:rsidRDefault="00010C1A" w:rsidP="00010C1A">
      <w:pPr>
        <w:pStyle w:val="GvdeMetni"/>
        <w:tabs>
          <w:tab w:val="clear" w:pos="720"/>
          <w:tab w:val="left" w:pos="426"/>
        </w:tabs>
        <w:ind w:left="709"/>
        <w:rPr>
          <w:sz w:val="24"/>
        </w:rPr>
      </w:pPr>
      <w:r w:rsidRPr="004B538E">
        <w:rPr>
          <w:sz w:val="24"/>
        </w:rPr>
        <w:t xml:space="preserve">(iii) </w:t>
      </w:r>
      <w:r w:rsidRPr="004B538E">
        <w:rPr>
          <w:rFonts w:eastAsia="Calibri"/>
          <w:sz w:val="24"/>
        </w:rPr>
        <w:t xml:space="preserve">Kişilerin bu Ek’in II. Bölümü’nde belirtilen asgari koşul ve gereklere uygunluğunu devamlı kontrol </w:t>
      </w:r>
      <w:r w:rsidRPr="004B538E">
        <w:rPr>
          <w:sz w:val="24"/>
        </w:rPr>
        <w:t>etmek</w:t>
      </w:r>
      <w:r w:rsidRPr="004B538E">
        <w:rPr>
          <w:rFonts w:eastAsia="Calibri"/>
          <w:sz w:val="24"/>
        </w:rPr>
        <w:t xml:space="preserve"> ve özellikle söz konusu kişileri TIR rejimine giriş yet</w:t>
      </w:r>
      <w:r w:rsidRPr="004B538E">
        <w:rPr>
          <w:sz w:val="24"/>
        </w:rPr>
        <w:t>kisi vermeden önce tahkik etmek;</w:t>
      </w:r>
    </w:p>
    <w:p w:rsidR="00010C1A" w:rsidRPr="004B538E" w:rsidRDefault="00010C1A" w:rsidP="00010C1A">
      <w:pPr>
        <w:pStyle w:val="GvdeMetni"/>
        <w:tabs>
          <w:tab w:val="clear" w:pos="720"/>
          <w:tab w:val="left" w:pos="426"/>
        </w:tabs>
        <w:ind w:left="709"/>
        <w:rPr>
          <w:sz w:val="24"/>
        </w:rPr>
      </w:pPr>
    </w:p>
    <w:p w:rsidR="00010C1A" w:rsidRPr="004B538E" w:rsidRDefault="00010C1A" w:rsidP="00010C1A">
      <w:pPr>
        <w:ind w:left="709"/>
        <w:jc w:val="both"/>
        <w:rPr>
          <w:sz w:val="24"/>
        </w:rPr>
      </w:pPr>
      <w:r w:rsidRPr="004B538E">
        <w:rPr>
          <w:sz w:val="24"/>
        </w:rPr>
        <w:t xml:space="preserve">(iv) </w:t>
      </w:r>
      <w:r w:rsidRPr="004B538E">
        <w:rPr>
          <w:rFonts w:eastAsia="Calibri"/>
          <w:sz w:val="24"/>
        </w:rPr>
        <w:t xml:space="preserve">Kendisi ve kendisinin de bağlı olduğu </w:t>
      </w:r>
      <w:r w:rsidRPr="004B538E">
        <w:rPr>
          <w:sz w:val="24"/>
        </w:rPr>
        <w:t>aynı u</w:t>
      </w:r>
      <w:r w:rsidRPr="004B538E">
        <w:rPr>
          <w:rFonts w:eastAsia="Calibri"/>
          <w:sz w:val="24"/>
        </w:rPr>
        <w:t xml:space="preserve">luslararası kuruluşa bağlı olan yabancı kuruluşlar tarafından verilen TIR Karneleri kapsamındaki işlemlerle ilgili olarak yerleşik bulunduğu ülkede üstlenilen bütün maddi yükümlülükler için kendi </w:t>
      </w:r>
      <w:r w:rsidRPr="004B538E">
        <w:rPr>
          <w:sz w:val="24"/>
        </w:rPr>
        <w:t>teminatlarını sağlamak;</w:t>
      </w:r>
    </w:p>
    <w:p w:rsidR="00010C1A" w:rsidRPr="004B538E" w:rsidRDefault="00010C1A" w:rsidP="00010C1A">
      <w:pPr>
        <w:pStyle w:val="GvdeMetni"/>
        <w:tabs>
          <w:tab w:val="clear" w:pos="720"/>
          <w:tab w:val="left" w:pos="426"/>
        </w:tabs>
        <w:ind w:left="709"/>
        <w:rPr>
          <w:sz w:val="24"/>
        </w:rPr>
      </w:pPr>
    </w:p>
    <w:p w:rsidR="00010C1A" w:rsidRPr="004B538E" w:rsidRDefault="00010C1A" w:rsidP="00010C1A">
      <w:pPr>
        <w:ind w:left="709"/>
        <w:jc w:val="both"/>
        <w:rPr>
          <w:sz w:val="24"/>
        </w:rPr>
      </w:pPr>
      <w:r w:rsidRPr="004B538E">
        <w:rPr>
          <w:sz w:val="24"/>
        </w:rPr>
        <w:t xml:space="preserve">(v) </w:t>
      </w:r>
      <w:r w:rsidRPr="004B538E">
        <w:rPr>
          <w:rFonts w:eastAsia="Calibri"/>
          <w:sz w:val="24"/>
        </w:rPr>
        <w:t xml:space="preserve">Yerleşik bulunduğu Akit Tarafın yetkili makamlarını tatmin edecek şekilde bir sigorta şirketi, sigorta havuzu ya da mali kuruluş vasıtasıyla yükümlülüklerini kapsam altına </w:t>
      </w:r>
      <w:r w:rsidRPr="004B538E">
        <w:rPr>
          <w:sz w:val="24"/>
        </w:rPr>
        <w:t>almak</w:t>
      </w:r>
      <w:r w:rsidRPr="004B538E">
        <w:rPr>
          <w:rFonts w:eastAsia="Calibri"/>
          <w:sz w:val="24"/>
        </w:rPr>
        <w:t xml:space="preserve">. Bu sigorta ya da mali kefalet </w:t>
      </w:r>
      <w:r w:rsidRPr="004B538E">
        <w:rPr>
          <w:sz w:val="24"/>
        </w:rPr>
        <w:t>sözleşmesi (</w:t>
      </w:r>
      <w:r w:rsidRPr="004B538E">
        <w:rPr>
          <w:rFonts w:eastAsia="Calibri"/>
          <w:sz w:val="24"/>
        </w:rPr>
        <w:t>sözleşmeleri</w:t>
      </w:r>
      <w:r w:rsidRPr="004B538E">
        <w:rPr>
          <w:sz w:val="24"/>
        </w:rPr>
        <w:t>)</w:t>
      </w:r>
      <w:r w:rsidRPr="004B538E">
        <w:rPr>
          <w:rFonts w:eastAsia="Calibri"/>
          <w:sz w:val="24"/>
        </w:rPr>
        <w:t xml:space="preserve"> kendisinin ve kendisinin de bağlı olduğu </w:t>
      </w:r>
      <w:r w:rsidRPr="004B538E">
        <w:rPr>
          <w:sz w:val="24"/>
        </w:rPr>
        <w:t xml:space="preserve">aynı </w:t>
      </w:r>
      <w:r w:rsidRPr="004B538E">
        <w:rPr>
          <w:rFonts w:eastAsia="Calibri"/>
          <w:sz w:val="24"/>
        </w:rPr>
        <w:t>uluslararası kuruluşa bağlı olan yabancı kuruluşlar tarafından verilen TIR Karneleri kapsamındaki işlemlere ilişkin yükümlülüklerinin tü</w:t>
      </w:r>
      <w:r w:rsidRPr="004B538E">
        <w:rPr>
          <w:sz w:val="24"/>
        </w:rPr>
        <w:t xml:space="preserve">münü kapsar. </w:t>
      </w:r>
      <w:r w:rsidRPr="004B538E">
        <w:rPr>
          <w:rFonts w:eastAsia="Calibri"/>
          <w:sz w:val="24"/>
        </w:rPr>
        <w:t xml:space="preserve">Sigorta ve mali kefalet </w:t>
      </w:r>
      <w:r w:rsidRPr="004B538E">
        <w:rPr>
          <w:sz w:val="24"/>
        </w:rPr>
        <w:t>sözleşmesinin (</w:t>
      </w:r>
      <w:r w:rsidRPr="004B538E">
        <w:rPr>
          <w:rFonts w:eastAsia="Calibri"/>
          <w:sz w:val="24"/>
        </w:rPr>
        <w:t>sözleşmelerinin</w:t>
      </w:r>
      <w:r w:rsidRPr="004B538E">
        <w:rPr>
          <w:sz w:val="24"/>
        </w:rPr>
        <w:t>)</w:t>
      </w:r>
      <w:r w:rsidRPr="004B538E">
        <w:rPr>
          <w:rFonts w:eastAsia="Calibri"/>
          <w:sz w:val="24"/>
        </w:rPr>
        <w:t xml:space="preserve"> sona ermesi için bildirimde bulunma süresi, </w:t>
      </w:r>
      <w:r w:rsidRPr="004B538E">
        <w:rPr>
          <w:sz w:val="24"/>
        </w:rPr>
        <w:t>birinci fıkranın (d) bendinde</w:t>
      </w:r>
      <w:r w:rsidRPr="004B538E">
        <w:rPr>
          <w:rFonts w:eastAsia="Calibri"/>
          <w:sz w:val="24"/>
        </w:rPr>
        <w:t xml:space="preserve"> belirtilen yazılı anlaşma ya da diğer bir yasal düzenlemenin sona ermesi için gereken bildirimde bulunma süresinden kısa olmamalıdır. Sigorta ve mali </w:t>
      </w:r>
      <w:r w:rsidRPr="004B538E">
        <w:rPr>
          <w:sz w:val="24"/>
        </w:rPr>
        <w:t>sözleşmenin (</w:t>
      </w:r>
      <w:r w:rsidRPr="004B538E">
        <w:rPr>
          <w:rFonts w:eastAsia="Calibri"/>
          <w:sz w:val="24"/>
        </w:rPr>
        <w:t>sözleşmelerinin</w:t>
      </w:r>
      <w:r w:rsidRPr="004B538E">
        <w:rPr>
          <w:sz w:val="24"/>
        </w:rPr>
        <w:t>)</w:t>
      </w:r>
      <w:r w:rsidRPr="004B538E">
        <w:rPr>
          <w:rFonts w:eastAsia="Calibri"/>
          <w:sz w:val="24"/>
        </w:rPr>
        <w:t xml:space="preserve"> ve müteakip tüm </w:t>
      </w:r>
      <w:r w:rsidRPr="004B538E">
        <w:rPr>
          <w:rFonts w:eastAsia="Calibri"/>
          <w:sz w:val="24"/>
        </w:rPr>
        <w:lastRenderedPageBreak/>
        <w:t>değişikliklerin, gerekirse, İngilizce, Fransızca ya da Rusça onaylı tercümesini de içeren, onaylı bir örneği TIR Yürütme Kurulu’na tevdi edilir</w:t>
      </w:r>
      <w:r w:rsidRPr="004B538E">
        <w:rPr>
          <w:sz w:val="24"/>
        </w:rPr>
        <w:t>;</w:t>
      </w:r>
    </w:p>
    <w:p w:rsidR="00E34C1B" w:rsidRPr="00DD3664" w:rsidRDefault="00010C1A" w:rsidP="00DD3664">
      <w:pPr>
        <w:ind w:left="709"/>
        <w:jc w:val="both"/>
        <w:rPr>
          <w:sz w:val="24"/>
        </w:rPr>
      </w:pPr>
      <w:r w:rsidRPr="004B538E">
        <w:rPr>
          <w:sz w:val="24"/>
        </w:rPr>
        <w:tab/>
      </w:r>
      <w:r w:rsidRPr="004B538E">
        <w:rPr>
          <w:sz w:val="24"/>
        </w:rPr>
        <w:tab/>
      </w:r>
    </w:p>
    <w:p w:rsidR="00E34C1B" w:rsidRPr="004B538E" w:rsidRDefault="00E34C1B" w:rsidP="00E34C1B">
      <w:pPr>
        <w:ind w:left="709"/>
        <w:jc w:val="both"/>
        <w:rPr>
          <w:bCs/>
          <w:sz w:val="24"/>
        </w:rPr>
      </w:pPr>
      <w:r w:rsidRPr="004B538E">
        <w:rPr>
          <w:bCs/>
          <w:sz w:val="24"/>
        </w:rPr>
        <w:t>(vi) Düzenlediği her çeşit TIR Karnelerinin fiyatını, 1 Mart’ tan önce, yılda bir defa TIR Yürütme Kurulu’na göndermek;</w:t>
      </w:r>
    </w:p>
    <w:p w:rsidR="00010C1A" w:rsidRPr="004B538E" w:rsidRDefault="00010C1A" w:rsidP="00010C1A">
      <w:pPr>
        <w:pStyle w:val="GvdeMetni"/>
        <w:tabs>
          <w:tab w:val="clear" w:pos="720"/>
          <w:tab w:val="left" w:pos="567"/>
        </w:tabs>
        <w:ind w:left="709"/>
        <w:rPr>
          <w:sz w:val="24"/>
        </w:rPr>
      </w:pPr>
      <w:r w:rsidRPr="004B538E">
        <w:rPr>
          <w:sz w:val="24"/>
        </w:rPr>
        <w:t> </w:t>
      </w:r>
    </w:p>
    <w:p w:rsidR="00010C1A" w:rsidRPr="004B538E" w:rsidRDefault="00010C1A" w:rsidP="00010C1A">
      <w:pPr>
        <w:tabs>
          <w:tab w:val="left" w:pos="426"/>
        </w:tabs>
        <w:ind w:left="709"/>
        <w:jc w:val="both"/>
        <w:rPr>
          <w:sz w:val="24"/>
        </w:rPr>
      </w:pPr>
      <w:r w:rsidRPr="004B538E">
        <w:rPr>
          <w:sz w:val="24"/>
        </w:rPr>
        <w:t xml:space="preserve">(vii) </w:t>
      </w:r>
      <w:r w:rsidRPr="004B538E">
        <w:rPr>
          <w:rFonts w:eastAsia="Calibri"/>
          <w:sz w:val="24"/>
        </w:rPr>
        <w:t xml:space="preserve">TIR rejiminin idaresi ile ilgili tüm kayıtları ve hesapları yetkili makamların incelemesine izin </w:t>
      </w:r>
      <w:r w:rsidRPr="004B538E">
        <w:rPr>
          <w:sz w:val="24"/>
        </w:rPr>
        <w:t>vermek; </w:t>
      </w:r>
    </w:p>
    <w:p w:rsidR="00010C1A" w:rsidRPr="004B538E" w:rsidRDefault="00010C1A" w:rsidP="00010C1A">
      <w:pPr>
        <w:ind w:left="709"/>
        <w:jc w:val="both"/>
        <w:rPr>
          <w:sz w:val="24"/>
        </w:rPr>
      </w:pPr>
    </w:p>
    <w:p w:rsidR="00010C1A" w:rsidRPr="004B538E" w:rsidRDefault="00010C1A" w:rsidP="00010C1A">
      <w:pPr>
        <w:ind w:left="709"/>
        <w:jc w:val="both"/>
        <w:rPr>
          <w:sz w:val="24"/>
        </w:rPr>
      </w:pPr>
      <w:r w:rsidRPr="004B538E">
        <w:rPr>
          <w:sz w:val="24"/>
        </w:rPr>
        <w:t>(viii) TIR Karnelerinin usulsüz ya da hileli kullanımından doğan ihtilafları etkin bir biçimde, mümkün olduğunda mahkemelere başvurmadan çözmek için uygulanacak prosedürü kabul etmek;</w:t>
      </w:r>
    </w:p>
    <w:p w:rsidR="00010C1A" w:rsidRPr="004B538E" w:rsidRDefault="00010C1A" w:rsidP="00010C1A">
      <w:pPr>
        <w:pStyle w:val="GvdeMetni"/>
        <w:tabs>
          <w:tab w:val="clear" w:pos="720"/>
          <w:tab w:val="left" w:pos="567"/>
        </w:tabs>
        <w:ind w:left="567"/>
        <w:rPr>
          <w:sz w:val="24"/>
        </w:rPr>
      </w:pPr>
      <w:r w:rsidRPr="004B538E">
        <w:rPr>
          <w:sz w:val="24"/>
        </w:rPr>
        <w:t> </w:t>
      </w:r>
    </w:p>
    <w:p w:rsidR="00010C1A" w:rsidRPr="004B538E" w:rsidRDefault="00010C1A" w:rsidP="00010C1A">
      <w:pPr>
        <w:pStyle w:val="GvdeMetni"/>
        <w:tabs>
          <w:tab w:val="clear" w:pos="720"/>
        </w:tabs>
        <w:ind w:left="709"/>
        <w:rPr>
          <w:sz w:val="24"/>
        </w:rPr>
      </w:pPr>
      <w:r w:rsidRPr="004B538E">
        <w:rPr>
          <w:sz w:val="24"/>
        </w:rPr>
        <w:t>(ix) Sözleşme’nin 6’ncı maddesi ve bu Ek’in II. Bölümü uyarınca yetkilendirmenin iptal edilmesi ya da kaldırılması ya da Sözleşme’nin 38’inci maddesi uyarınca kişilerin rejimden ihracı ile ilgili olarak yerleşik bulunduğu Akit Tarafın yetkili makamlarının kararlarına kati surette uymak;</w:t>
      </w:r>
    </w:p>
    <w:p w:rsidR="00010C1A" w:rsidRPr="004B538E" w:rsidRDefault="00010C1A" w:rsidP="00010C1A">
      <w:pPr>
        <w:pStyle w:val="GvdeMetni"/>
        <w:tabs>
          <w:tab w:val="clear" w:pos="720"/>
          <w:tab w:val="left" w:pos="567"/>
        </w:tabs>
        <w:ind w:left="567"/>
        <w:rPr>
          <w:sz w:val="24"/>
        </w:rPr>
      </w:pPr>
    </w:p>
    <w:p w:rsidR="00010C1A" w:rsidRPr="004B538E" w:rsidRDefault="00010C1A" w:rsidP="00010C1A">
      <w:pPr>
        <w:pStyle w:val="GvdeMetni"/>
        <w:tabs>
          <w:tab w:val="clear" w:pos="720"/>
          <w:tab w:val="left" w:pos="851"/>
        </w:tabs>
        <w:ind w:left="709"/>
        <w:rPr>
          <w:sz w:val="24"/>
        </w:rPr>
      </w:pPr>
      <w:r w:rsidRPr="004B538E">
        <w:rPr>
          <w:sz w:val="24"/>
        </w:rPr>
        <w:t>(x) İdari Komite ve TIR Yürütme Kurulunca alınıp, kuruluşun yerleşik bulunduğu Akit Tarafların yetkili makamlarınca da kabul edilen bütün kararları tam anlamıyla uygulamayı kabul etmek.</w:t>
      </w:r>
    </w:p>
    <w:p w:rsidR="00010C1A" w:rsidRPr="004B538E" w:rsidRDefault="00010C1A" w:rsidP="00010C1A">
      <w:pPr>
        <w:pStyle w:val="GvdeMetni"/>
        <w:ind w:left="567"/>
        <w:rPr>
          <w:sz w:val="24"/>
        </w:rPr>
      </w:pPr>
      <w:r w:rsidRPr="004B538E">
        <w:rPr>
          <w:sz w:val="24"/>
        </w:rPr>
        <w:t> </w:t>
      </w:r>
    </w:p>
    <w:p w:rsidR="00010C1A" w:rsidRDefault="00010C1A" w:rsidP="00010C1A">
      <w:pPr>
        <w:pStyle w:val="GvdeMetni"/>
        <w:rPr>
          <w:rFonts w:ascii="Times New Roman TUR" w:hAnsi="Times New Roman TUR" w:cs="Times New Roman TUR"/>
          <w:b/>
          <w:bCs w:val="0"/>
          <w:sz w:val="24"/>
        </w:rPr>
      </w:pPr>
      <w:r w:rsidRPr="004B538E">
        <w:rPr>
          <w:rFonts w:ascii="Times New Roman TUR" w:hAnsi="Times New Roman TUR" w:cs="Times New Roman TUR"/>
          <w:b/>
          <w:bCs w:val="0"/>
          <w:sz w:val="24"/>
        </w:rPr>
        <w:t>(11 Ağustos 2015 tarihli ve 29442 sayılı Resmi Gazetede yayımlanan 2015/7936 sayılı Bakanlar Kurulu Kararı ile uygun bulunmuştur.)</w:t>
      </w:r>
    </w:p>
    <w:p w:rsidR="00D72EA7" w:rsidRDefault="00D72EA7" w:rsidP="00D72EA7">
      <w:pPr>
        <w:pStyle w:val="GvdeMetni"/>
        <w:tabs>
          <w:tab w:val="clear" w:pos="0"/>
        </w:tabs>
        <w:ind w:left="709"/>
        <w:rPr>
          <w:szCs w:val="22"/>
          <w:lang w:val="tr-TR"/>
        </w:rPr>
      </w:pPr>
    </w:p>
    <w:p w:rsidR="00D72EA7" w:rsidRDefault="00D72EA7" w:rsidP="00D72EA7">
      <w:pPr>
        <w:pStyle w:val="GvdeMetni"/>
        <w:tabs>
          <w:tab w:val="clear" w:pos="0"/>
        </w:tabs>
        <w:ind w:left="709"/>
        <w:rPr>
          <w:sz w:val="24"/>
          <w:lang w:val="tr-TR"/>
        </w:rPr>
      </w:pPr>
      <w:r w:rsidRPr="00D72EA7">
        <w:rPr>
          <w:sz w:val="24"/>
          <w:lang w:val="tr-TR"/>
        </w:rPr>
        <w:t>(xi) 11 sayılı Ek'in 10 uncu maddesinin ikinci fıkrasında belirtilen kâğıt usule dönüşün uygulanması hâlinde, yetkili makamların talebi üzerine, 11 sayılı Ek ile bağlı olan Akit Taraflar için teminatın geçerli olduğunu, TIR taşımasının eTIR rejimi altında gerçekleştirildiğini ve TIR taşımasına ilişkin ilgili diğer bilgileri sağlamayı teyit etmek.</w:t>
      </w:r>
    </w:p>
    <w:p w:rsidR="00D72EA7" w:rsidRPr="00D72EA7" w:rsidRDefault="00D72EA7" w:rsidP="00D72EA7">
      <w:pPr>
        <w:pStyle w:val="GvdeMetni"/>
        <w:tabs>
          <w:tab w:val="clear" w:pos="0"/>
        </w:tabs>
        <w:ind w:left="709"/>
        <w:rPr>
          <w:b/>
          <w:sz w:val="24"/>
          <w:lang w:val="tr-TR"/>
        </w:rPr>
      </w:pPr>
      <w:r w:rsidRPr="00D72EA7">
        <w:rPr>
          <w:b/>
          <w:sz w:val="24"/>
          <w:lang w:val="tr-TR"/>
        </w:rPr>
        <w:t xml:space="preserve">(22 Ekim 2022 tarihli ve 31991 sayılı </w:t>
      </w:r>
      <w:proofErr w:type="gramStart"/>
      <w:r w:rsidRPr="00D72EA7">
        <w:rPr>
          <w:b/>
          <w:sz w:val="24"/>
          <w:lang w:val="tr-TR"/>
        </w:rPr>
        <w:t>Resmi</w:t>
      </w:r>
      <w:proofErr w:type="gramEnd"/>
      <w:r w:rsidRPr="00D72EA7">
        <w:rPr>
          <w:b/>
          <w:sz w:val="24"/>
          <w:lang w:val="tr-TR"/>
        </w:rPr>
        <w:t xml:space="preserve"> Gazete’de yayımlanan 6245 sayılı Cumhurbaşkanlığı Kararı ile uygun bulunmuştur.)</w:t>
      </w:r>
    </w:p>
    <w:p w:rsidR="00010C1A" w:rsidRPr="004B538E" w:rsidRDefault="00010C1A" w:rsidP="00010C1A">
      <w:pPr>
        <w:pStyle w:val="GvdeMetni"/>
        <w:rPr>
          <w:sz w:val="24"/>
        </w:rPr>
      </w:pPr>
    </w:p>
    <w:p w:rsidR="00010C1A" w:rsidRPr="002722B3" w:rsidRDefault="00010C1A" w:rsidP="002722B3">
      <w:pPr>
        <w:jc w:val="both"/>
        <w:rPr>
          <w:sz w:val="24"/>
        </w:rPr>
      </w:pPr>
      <w:r w:rsidRPr="004B538E">
        <w:rPr>
          <w:b/>
          <w:sz w:val="24"/>
          <w:lang w:val="tr-TR"/>
        </w:rPr>
        <w:t xml:space="preserve">4. </w:t>
      </w:r>
      <w:r w:rsidRPr="004B538E">
        <w:rPr>
          <w:sz w:val="24"/>
        </w:rPr>
        <w:t>Bir kefil kuruluştan, 11’inci maddede belirlenmiş prosedüre uygun olarak, 8’inci maddenin birinci ve ikinci fıkralarında atıf yapılan tutarları ödemesi istenildiğinde; kefil kuruluş 6. maddenin mükerrer ikinci fıkrasına ilişkin 0.6.2 Mükerrer 1’inci açıklama notuna istinaden uluslararası kuruluşu bu ödeme talebi hakkında bilgilendirmelidir.”</w:t>
      </w:r>
    </w:p>
    <w:p w:rsidR="00AE7EF6" w:rsidRPr="004B538E" w:rsidRDefault="00010C1A" w:rsidP="00010C1A">
      <w:pPr>
        <w:pStyle w:val="GvdeMetni"/>
        <w:rPr>
          <w:rFonts w:ascii="Times New Roman TUR" w:hAnsi="Times New Roman TUR" w:cs="Times New Roman TUR"/>
          <w:b/>
          <w:bCs w:val="0"/>
          <w:sz w:val="24"/>
        </w:rPr>
      </w:pPr>
      <w:r w:rsidRPr="004B538E">
        <w:rPr>
          <w:rFonts w:ascii="Times New Roman TUR" w:hAnsi="Times New Roman TUR" w:cs="Times New Roman TUR"/>
          <w:b/>
          <w:bCs w:val="0"/>
          <w:sz w:val="24"/>
        </w:rPr>
        <w:t>(11 Ağustos 2015 tarihli ve 29442 sayılı Resmi Gazetede yayımlanan 2015/7936 sayılı Bakanlar Kurulu Kararı ile uygun bulunmuştur.</w:t>
      </w:r>
      <w:r w:rsidR="0048301C" w:rsidRPr="004B538E">
        <w:rPr>
          <w:rFonts w:ascii="Times New Roman TUR" w:hAnsi="Times New Roman TUR" w:cs="Times New Roman TUR"/>
          <w:b/>
          <w:bCs w:val="0"/>
          <w:sz w:val="24"/>
        </w:rPr>
        <w:t>)</w:t>
      </w:r>
    </w:p>
    <w:p w:rsidR="00010C1A" w:rsidRPr="004B538E" w:rsidRDefault="00010C1A" w:rsidP="00010C1A">
      <w:pPr>
        <w:pStyle w:val="GvdeMetni"/>
        <w:rPr>
          <w:sz w:val="24"/>
          <w:lang w:val="tr-TR"/>
        </w:rPr>
      </w:pPr>
    </w:p>
    <w:p w:rsidR="00AE7EF6" w:rsidRPr="004B538E" w:rsidRDefault="00010C1A" w:rsidP="00AE7EF6">
      <w:pPr>
        <w:pStyle w:val="GvdeMetni"/>
        <w:rPr>
          <w:sz w:val="24"/>
          <w:lang w:val="tr-TR"/>
        </w:rPr>
      </w:pPr>
      <w:r w:rsidRPr="004B538E">
        <w:rPr>
          <w:b/>
          <w:sz w:val="24"/>
          <w:lang w:val="tr-TR"/>
        </w:rPr>
        <w:t>5</w:t>
      </w:r>
      <w:r w:rsidR="00AE7EF6" w:rsidRPr="004B538E">
        <w:rPr>
          <w:b/>
          <w:sz w:val="24"/>
          <w:lang w:val="tr-TR"/>
        </w:rPr>
        <w:t>.</w:t>
      </w:r>
      <w:r w:rsidR="000B7E69" w:rsidRPr="004B538E">
        <w:rPr>
          <w:b/>
          <w:sz w:val="24"/>
          <w:lang w:val="tr-TR"/>
        </w:rPr>
        <w:t xml:space="preserve"> </w:t>
      </w:r>
      <w:r w:rsidR="00114FBF" w:rsidRPr="004B538E">
        <w:rPr>
          <w:sz w:val="24"/>
        </w:rPr>
        <w:t>Kuruluşun yerleşik olduğu Akit Taraf, bu koşul ve gerekliliklere uyulmaması halinde, TIR Karnesi düzenleme ve kefil olarak hareket etme yetkisini iptal eder. Bir Akit Tarafın söz konusu yetkiyi iptal etmeye karar vermesi halinde, bu karar iptal tarihinden sonra en erken üç (3) ay içinde yürürlüğe girer.</w:t>
      </w:r>
    </w:p>
    <w:p w:rsidR="00010C1A" w:rsidRPr="004B538E" w:rsidRDefault="00010C1A" w:rsidP="00010C1A">
      <w:pPr>
        <w:pStyle w:val="GvdeMetni"/>
        <w:rPr>
          <w:szCs w:val="22"/>
          <w:lang w:val="tr-TR"/>
        </w:rPr>
      </w:pPr>
      <w:r w:rsidRPr="004B538E">
        <w:rPr>
          <w:rFonts w:ascii="Times New Roman TUR" w:hAnsi="Times New Roman TUR" w:cs="Times New Roman TUR"/>
          <w:b/>
          <w:bCs w:val="0"/>
          <w:sz w:val="24"/>
        </w:rPr>
        <w:t>(11 Ağustos 2015 tarihli ve 29442 sayılı Resmi Gazetede yayımlanan 2015/7936 sayılı Bakanlar Kurulu Kararı ile değiştirilmiştir.)</w:t>
      </w:r>
    </w:p>
    <w:p w:rsidR="00AE7EF6" w:rsidRPr="004B538E" w:rsidRDefault="00AE7EF6" w:rsidP="00AE7EF6">
      <w:pPr>
        <w:pStyle w:val="GvdeMetni"/>
        <w:rPr>
          <w:sz w:val="24"/>
          <w:lang w:val="tr-TR"/>
        </w:rPr>
      </w:pPr>
    </w:p>
    <w:p w:rsidR="00AE7EF6" w:rsidRPr="004B538E" w:rsidRDefault="00010C1A" w:rsidP="00AE7EF6">
      <w:pPr>
        <w:pStyle w:val="GvdeMetni"/>
        <w:rPr>
          <w:sz w:val="24"/>
          <w:lang w:val="tr-TR"/>
        </w:rPr>
      </w:pPr>
      <w:r w:rsidRPr="004B538E">
        <w:rPr>
          <w:b/>
          <w:sz w:val="24"/>
          <w:lang w:val="tr-TR"/>
        </w:rPr>
        <w:t>6</w:t>
      </w:r>
      <w:r w:rsidR="00AE7EF6" w:rsidRPr="004B538E">
        <w:rPr>
          <w:b/>
          <w:sz w:val="24"/>
          <w:lang w:val="tr-TR"/>
        </w:rPr>
        <w:t>.</w:t>
      </w:r>
      <w:r w:rsidR="000B7E69" w:rsidRPr="004B538E">
        <w:rPr>
          <w:b/>
          <w:sz w:val="24"/>
          <w:lang w:val="tr-TR"/>
        </w:rPr>
        <w:t xml:space="preserve"> </w:t>
      </w:r>
      <w:r w:rsidR="00AE7EF6" w:rsidRPr="004B538E">
        <w:rPr>
          <w:sz w:val="24"/>
          <w:lang w:val="tr-TR"/>
        </w:rPr>
        <w:t>Yukarıda belirtilen k</w:t>
      </w:r>
      <w:r w:rsidR="00F45BF3" w:rsidRPr="004B538E">
        <w:rPr>
          <w:sz w:val="24"/>
          <w:lang w:val="tr-TR"/>
        </w:rPr>
        <w:t>oşullar gereğince bir kuruluşun</w:t>
      </w:r>
      <w:r w:rsidR="002F4A13" w:rsidRPr="004B538E">
        <w:rPr>
          <w:b/>
          <w:sz w:val="24"/>
          <w:lang w:val="tr-TR"/>
        </w:rPr>
        <w:t xml:space="preserve"> </w:t>
      </w:r>
      <w:r w:rsidR="00AE7EF6" w:rsidRPr="004B538E">
        <w:rPr>
          <w:sz w:val="24"/>
          <w:lang w:val="tr-TR"/>
        </w:rPr>
        <w:t>yetkilendirilmesi, bu kuruluşun Sözleşmedek</w:t>
      </w:r>
      <w:r w:rsidR="002F4A13" w:rsidRPr="004B538E">
        <w:rPr>
          <w:sz w:val="24"/>
          <w:lang w:val="tr-TR"/>
        </w:rPr>
        <w:t>i sorumluluk ve yükümlülüklerini</w:t>
      </w:r>
      <w:r w:rsidR="00F45BF3" w:rsidRPr="004B538E">
        <w:rPr>
          <w:sz w:val="24"/>
          <w:lang w:val="tr-TR"/>
        </w:rPr>
        <w:t xml:space="preserve"> etkilemez.</w:t>
      </w:r>
    </w:p>
    <w:p w:rsidR="00010C1A" w:rsidRPr="004B538E" w:rsidRDefault="00010C1A" w:rsidP="00010C1A">
      <w:pPr>
        <w:pStyle w:val="GvdeMetni"/>
        <w:rPr>
          <w:szCs w:val="22"/>
          <w:lang w:val="tr-TR"/>
        </w:rPr>
      </w:pPr>
      <w:r w:rsidRPr="004B538E">
        <w:rPr>
          <w:rFonts w:ascii="Times New Roman TUR" w:hAnsi="Times New Roman TUR" w:cs="Times New Roman TUR"/>
          <w:b/>
          <w:bCs w:val="0"/>
          <w:sz w:val="24"/>
        </w:rPr>
        <w:t>(</w:t>
      </w:r>
      <w:r w:rsidR="00D00A7E" w:rsidRPr="004B538E">
        <w:rPr>
          <w:rFonts w:ascii="Times New Roman TUR" w:hAnsi="Times New Roman TUR" w:cs="Times New Roman TUR"/>
          <w:b/>
          <w:bCs w:val="0"/>
          <w:sz w:val="24"/>
        </w:rPr>
        <w:t xml:space="preserve">Fıkra numarası </w:t>
      </w:r>
      <w:r w:rsidRPr="004B538E">
        <w:rPr>
          <w:rFonts w:ascii="Times New Roman TUR" w:hAnsi="Times New Roman TUR" w:cs="Times New Roman TUR"/>
          <w:b/>
          <w:bCs w:val="0"/>
          <w:sz w:val="24"/>
        </w:rPr>
        <w:t>11 Ağustos 2015 tarihli ve 29442 sayılı Resmi Gazetede yayımlanan 2015/7936 sayılı Bakanlar Kurulu Kararı ile değiştirilmiştir.)</w:t>
      </w:r>
    </w:p>
    <w:p w:rsidR="00AE7EF6" w:rsidRPr="004B538E" w:rsidRDefault="00AE7EF6" w:rsidP="00AE7EF6">
      <w:pPr>
        <w:pStyle w:val="GvdeMetni"/>
        <w:rPr>
          <w:sz w:val="24"/>
          <w:lang w:val="tr-TR"/>
        </w:rPr>
      </w:pPr>
    </w:p>
    <w:p w:rsidR="00AE7EF6" w:rsidRPr="004B538E" w:rsidRDefault="00010C1A" w:rsidP="00AE7EF6">
      <w:pPr>
        <w:pStyle w:val="GvdeMetni"/>
        <w:rPr>
          <w:sz w:val="24"/>
          <w:lang w:val="tr-TR"/>
        </w:rPr>
      </w:pPr>
      <w:r w:rsidRPr="004B538E">
        <w:rPr>
          <w:b/>
          <w:sz w:val="24"/>
          <w:lang w:val="tr-TR"/>
        </w:rPr>
        <w:t>7</w:t>
      </w:r>
      <w:r w:rsidR="00AE7EF6" w:rsidRPr="004B538E">
        <w:rPr>
          <w:b/>
          <w:sz w:val="24"/>
          <w:lang w:val="tr-TR"/>
        </w:rPr>
        <w:t>.</w:t>
      </w:r>
      <w:r w:rsidR="000B7E69" w:rsidRPr="004B538E">
        <w:rPr>
          <w:b/>
          <w:sz w:val="24"/>
          <w:lang w:val="tr-TR"/>
        </w:rPr>
        <w:t xml:space="preserve"> </w:t>
      </w:r>
      <w:r w:rsidR="00AE7EF6" w:rsidRPr="004B538E">
        <w:rPr>
          <w:sz w:val="24"/>
          <w:lang w:val="tr-TR"/>
        </w:rPr>
        <w:t xml:space="preserve">Yukarıda belirtilen koşul ve gerekler </w:t>
      </w:r>
      <w:r w:rsidR="00D42633">
        <w:rPr>
          <w:sz w:val="24"/>
        </w:rPr>
        <w:t>her bir Akit Tarafın</w:t>
      </w:r>
      <w:r w:rsidR="00D42633" w:rsidRPr="004B538E">
        <w:rPr>
          <w:sz w:val="24"/>
          <w:lang w:val="tr-TR"/>
        </w:rPr>
        <w:t xml:space="preserve"> </w:t>
      </w:r>
      <w:r w:rsidR="0048301C" w:rsidRPr="004B538E">
        <w:rPr>
          <w:sz w:val="24"/>
          <w:lang w:val="tr-TR"/>
        </w:rPr>
        <w:t xml:space="preserve">ilave koşul ve gerekler </w:t>
      </w:r>
      <w:r w:rsidR="00AE7EF6" w:rsidRPr="004B538E">
        <w:rPr>
          <w:sz w:val="24"/>
          <w:lang w:val="tr-TR"/>
        </w:rPr>
        <w:t>öngörmesine engel teşkil etmez.</w:t>
      </w:r>
    </w:p>
    <w:p w:rsidR="00010C1A" w:rsidRDefault="00010C1A" w:rsidP="00010C1A">
      <w:pPr>
        <w:pStyle w:val="GvdeMetni"/>
        <w:rPr>
          <w:rFonts w:ascii="Times New Roman TUR" w:hAnsi="Times New Roman TUR" w:cs="Times New Roman TUR"/>
          <w:b/>
          <w:bCs w:val="0"/>
          <w:sz w:val="24"/>
        </w:rPr>
      </w:pPr>
      <w:bookmarkStart w:id="5" w:name="_Toc4785263"/>
      <w:bookmarkStart w:id="6" w:name="_Toc4854598"/>
      <w:r w:rsidRPr="004B538E">
        <w:rPr>
          <w:rFonts w:ascii="Times New Roman TUR" w:hAnsi="Times New Roman TUR" w:cs="Times New Roman TUR"/>
          <w:b/>
          <w:bCs w:val="0"/>
          <w:sz w:val="24"/>
        </w:rPr>
        <w:t>(11 Ağustos 2015 tarihli ve 29442 sayılı Resmi Gazetede yayımlanan 2015/7936 sayılı Bakanlar Kurulu Kararı ile değiştirilmiştir.)</w:t>
      </w:r>
    </w:p>
    <w:p w:rsidR="007C3000" w:rsidRDefault="00153128" w:rsidP="00153128">
      <w:pPr>
        <w:pStyle w:val="Default"/>
        <w:spacing w:line="276" w:lineRule="auto"/>
        <w:jc w:val="both"/>
      </w:pPr>
      <w:r w:rsidRPr="004E4196">
        <w:rPr>
          <w:b/>
          <w:bCs/>
          <w:lang w:val="en-GB"/>
        </w:rPr>
        <w:t>(</w:t>
      </w:r>
      <w:r w:rsidRPr="004E4196">
        <w:rPr>
          <w:b/>
          <w:bCs/>
          <w:color w:val="auto"/>
        </w:rPr>
        <w:t xml:space="preserve">3 Kasım 2018 tarihli ve 30584 sayılı Resmi Gazetede (2. mükerrer) </w:t>
      </w:r>
      <w:r>
        <w:rPr>
          <w:b/>
          <w:bCs/>
        </w:rPr>
        <w:t xml:space="preserve">yayımlanan 308 </w:t>
      </w:r>
      <w:r w:rsidRPr="005932CE">
        <w:rPr>
          <w:b/>
        </w:rPr>
        <w:t xml:space="preserve">sayılı </w:t>
      </w:r>
      <w:r>
        <w:rPr>
          <w:b/>
        </w:rPr>
        <w:t xml:space="preserve">Cumhurbaşkanlığı </w:t>
      </w:r>
      <w:r w:rsidRPr="005932CE">
        <w:rPr>
          <w:b/>
        </w:rPr>
        <w:t xml:space="preserve">Kararı ile </w:t>
      </w:r>
      <w:r>
        <w:rPr>
          <w:b/>
        </w:rPr>
        <w:t>değiştirilmiştir</w:t>
      </w:r>
      <w:r w:rsidRPr="005932CE">
        <w:rPr>
          <w:b/>
        </w:rPr>
        <w:t>.)</w:t>
      </w:r>
      <w:r>
        <w:rPr>
          <w:b/>
          <w:bCs/>
        </w:rPr>
        <w:t xml:space="preserve"> </w:t>
      </w:r>
      <w:r w:rsidRPr="004E4196">
        <w:t> </w:t>
      </w:r>
    </w:p>
    <w:p w:rsidR="007C3000" w:rsidRDefault="007C3000" w:rsidP="00153128">
      <w:pPr>
        <w:pStyle w:val="Default"/>
        <w:spacing w:line="276" w:lineRule="auto"/>
        <w:jc w:val="both"/>
      </w:pPr>
    </w:p>
    <w:p w:rsidR="007C3000" w:rsidRDefault="007C3000" w:rsidP="00153128">
      <w:pPr>
        <w:pStyle w:val="Default"/>
        <w:spacing w:line="276" w:lineRule="auto"/>
        <w:jc w:val="both"/>
      </w:pPr>
    </w:p>
    <w:p w:rsidR="00AE7EF6" w:rsidRPr="007C3000" w:rsidRDefault="00AE7EF6" w:rsidP="007C3000">
      <w:pPr>
        <w:pStyle w:val="Default"/>
        <w:spacing w:line="276" w:lineRule="auto"/>
        <w:jc w:val="center"/>
        <w:rPr>
          <w:b/>
        </w:rPr>
      </w:pPr>
      <w:r w:rsidRPr="007C3000">
        <w:rPr>
          <w:b/>
        </w:rPr>
        <w:t>BÖLÜM II</w:t>
      </w:r>
    </w:p>
    <w:p w:rsidR="00AE7EF6" w:rsidRPr="004B538E" w:rsidRDefault="00AE7EF6" w:rsidP="00AE7EF6">
      <w:pPr>
        <w:pStyle w:val="Balk3"/>
        <w:rPr>
          <w:szCs w:val="24"/>
          <w:lang w:val="tr-TR"/>
        </w:rPr>
      </w:pPr>
      <w:r w:rsidRPr="004B538E">
        <w:rPr>
          <w:szCs w:val="24"/>
          <w:lang w:val="tr-TR"/>
        </w:rPr>
        <w:t>GERÇEK VE TÜZEL KİŞİLERİN TIR KARNESİ KULLANMA İZNİ</w:t>
      </w:r>
      <w:bookmarkEnd w:id="5"/>
      <w:bookmarkEnd w:id="6"/>
    </w:p>
    <w:p w:rsidR="00AE7EF6" w:rsidRPr="004B538E" w:rsidRDefault="00AE7EF6" w:rsidP="00AE7EF6">
      <w:pPr>
        <w:pStyle w:val="Balk4"/>
        <w:ind w:left="0" w:firstLine="0"/>
        <w:rPr>
          <w:lang w:val="tr-TR"/>
        </w:rPr>
      </w:pPr>
      <w:bookmarkStart w:id="7" w:name="_Toc4785264"/>
      <w:bookmarkStart w:id="8" w:name="_Toc4854599"/>
      <w:r w:rsidRPr="004B538E">
        <w:rPr>
          <w:lang w:val="tr-TR"/>
        </w:rPr>
        <w:t>Asgari koşul ve gerekler</w:t>
      </w:r>
      <w:bookmarkEnd w:id="7"/>
      <w:bookmarkEnd w:id="8"/>
      <w:r w:rsidRPr="004B538E">
        <w:rPr>
          <w:lang w:val="tr-TR"/>
        </w:rPr>
        <w:t xml:space="preserve"> </w:t>
      </w:r>
    </w:p>
    <w:p w:rsidR="00AE7EF6" w:rsidRPr="004B538E" w:rsidRDefault="00AE7EF6" w:rsidP="00AE7EF6">
      <w:pPr>
        <w:rPr>
          <w:sz w:val="24"/>
          <w:lang w:val="tr-TR"/>
        </w:rPr>
      </w:pPr>
      <w:r w:rsidRPr="004B538E">
        <w:rPr>
          <w:sz w:val="24"/>
          <w:lang w:val="tr-TR"/>
        </w:rPr>
        <w:t> </w:t>
      </w:r>
    </w:p>
    <w:p w:rsidR="00AE7EF6" w:rsidRPr="004B538E" w:rsidRDefault="00AE7EF6" w:rsidP="00AE7EF6">
      <w:pPr>
        <w:pStyle w:val="GvdeMetni"/>
        <w:rPr>
          <w:sz w:val="24"/>
          <w:lang w:val="tr-TR"/>
        </w:rPr>
      </w:pPr>
      <w:r w:rsidRPr="004B538E">
        <w:rPr>
          <w:b/>
          <w:sz w:val="24"/>
          <w:lang w:val="tr-TR"/>
        </w:rPr>
        <w:t>1.</w:t>
      </w:r>
      <w:r w:rsidRPr="004B538E">
        <w:rPr>
          <w:sz w:val="24"/>
          <w:lang w:val="tr-TR"/>
        </w:rPr>
        <w:t xml:space="preserve"> TIR rejiminden yararlanmak isteyen kişilerin uyacakları asgari koşul ve gerekler şunlardır:</w:t>
      </w:r>
    </w:p>
    <w:p w:rsidR="00AE7EF6" w:rsidRPr="004B538E" w:rsidRDefault="00AE7EF6" w:rsidP="00AE7EF6">
      <w:pPr>
        <w:pStyle w:val="GvdeMetni"/>
        <w:rPr>
          <w:sz w:val="24"/>
          <w:lang w:val="tr-TR"/>
        </w:rPr>
      </w:pPr>
      <w:r w:rsidRPr="004B538E">
        <w:rPr>
          <w:sz w:val="24"/>
          <w:lang w:val="tr-TR"/>
        </w:rPr>
        <w:t> </w:t>
      </w:r>
    </w:p>
    <w:p w:rsidR="00AE7EF6" w:rsidRPr="004B538E" w:rsidRDefault="00AE7EF6" w:rsidP="00AE7EF6">
      <w:pPr>
        <w:pStyle w:val="GvdeMetni"/>
        <w:ind w:left="708" w:firstLine="12"/>
        <w:rPr>
          <w:sz w:val="24"/>
          <w:lang w:val="tr-TR"/>
        </w:rPr>
      </w:pPr>
      <w:r w:rsidRPr="004B538E">
        <w:rPr>
          <w:b/>
          <w:sz w:val="24"/>
          <w:lang w:val="tr-TR"/>
        </w:rPr>
        <w:t>(a)</w:t>
      </w:r>
      <w:r w:rsidRPr="004B538E">
        <w:rPr>
          <w:sz w:val="24"/>
          <w:lang w:val="tr-TR"/>
        </w:rPr>
        <w:t xml:space="preserve">  Kanıtlanmış deneyim ya da, en azından, düzenli uluslararası taşımacılığa girebilme kabiliyetinin olması (uluslararası taşıma lisansı sahibi, vs.),</w:t>
      </w:r>
    </w:p>
    <w:p w:rsidR="00AE7EF6" w:rsidRPr="004B538E" w:rsidRDefault="00AE7EF6" w:rsidP="00AE7EF6">
      <w:pPr>
        <w:pStyle w:val="GvdeMetni"/>
        <w:rPr>
          <w:sz w:val="24"/>
          <w:lang w:val="tr-TR"/>
        </w:rPr>
      </w:pPr>
      <w:r w:rsidRPr="004B538E">
        <w:rPr>
          <w:sz w:val="24"/>
          <w:lang w:val="tr-TR"/>
        </w:rPr>
        <w:t> </w:t>
      </w:r>
    </w:p>
    <w:p w:rsidR="00AE7EF6" w:rsidRPr="004B538E" w:rsidRDefault="00AE7EF6" w:rsidP="00AE7EF6">
      <w:pPr>
        <w:pStyle w:val="GvdeMetni"/>
        <w:ind w:firstLine="720"/>
        <w:rPr>
          <w:sz w:val="24"/>
          <w:lang w:val="tr-TR"/>
        </w:rPr>
      </w:pPr>
      <w:r w:rsidRPr="004B538E">
        <w:rPr>
          <w:b/>
          <w:sz w:val="24"/>
          <w:lang w:val="tr-TR"/>
        </w:rPr>
        <w:t>(b)</w:t>
      </w:r>
      <w:r w:rsidR="000B7E69" w:rsidRPr="004B538E">
        <w:rPr>
          <w:b/>
          <w:sz w:val="24"/>
          <w:lang w:val="tr-TR"/>
        </w:rPr>
        <w:t xml:space="preserve"> </w:t>
      </w:r>
      <w:r w:rsidRPr="004B538E">
        <w:rPr>
          <w:sz w:val="24"/>
          <w:lang w:val="tr-TR"/>
        </w:rPr>
        <w:t xml:space="preserve"> Sağlam mali yapıya sahip bulunması,</w:t>
      </w:r>
    </w:p>
    <w:p w:rsidR="00AE7EF6" w:rsidRPr="004B538E" w:rsidRDefault="00AE7EF6" w:rsidP="00AE7EF6">
      <w:pPr>
        <w:pStyle w:val="GvdeMetni"/>
        <w:rPr>
          <w:sz w:val="24"/>
          <w:lang w:val="tr-TR"/>
        </w:rPr>
      </w:pPr>
      <w:r w:rsidRPr="004B538E">
        <w:rPr>
          <w:sz w:val="24"/>
          <w:lang w:val="tr-TR"/>
        </w:rPr>
        <w:t> </w:t>
      </w:r>
    </w:p>
    <w:p w:rsidR="00AE7EF6" w:rsidRPr="004B538E" w:rsidRDefault="00AE7EF6" w:rsidP="00AE7EF6">
      <w:pPr>
        <w:pStyle w:val="GvdeMetni"/>
        <w:ind w:firstLine="720"/>
        <w:rPr>
          <w:sz w:val="24"/>
          <w:lang w:val="tr-TR"/>
        </w:rPr>
      </w:pPr>
      <w:r w:rsidRPr="004B538E">
        <w:rPr>
          <w:b/>
          <w:sz w:val="24"/>
          <w:lang w:val="tr-TR"/>
        </w:rPr>
        <w:t xml:space="preserve">(c)  </w:t>
      </w:r>
      <w:r w:rsidRPr="004B538E">
        <w:rPr>
          <w:sz w:val="24"/>
          <w:lang w:val="tr-TR"/>
        </w:rPr>
        <w:t>TIR Sözleşmesinin uygulanması konusunda kanıtlanmış bilgisi olması,</w:t>
      </w:r>
    </w:p>
    <w:p w:rsidR="00AE7EF6" w:rsidRPr="004B538E" w:rsidRDefault="00AE7EF6" w:rsidP="00AE7EF6">
      <w:pPr>
        <w:pStyle w:val="GvdeMetni"/>
        <w:rPr>
          <w:sz w:val="24"/>
          <w:lang w:val="tr-TR"/>
        </w:rPr>
      </w:pPr>
      <w:r w:rsidRPr="004B538E">
        <w:rPr>
          <w:sz w:val="24"/>
          <w:lang w:val="tr-TR"/>
        </w:rPr>
        <w:t> </w:t>
      </w:r>
    </w:p>
    <w:p w:rsidR="00AE7EF6" w:rsidRPr="004B538E" w:rsidRDefault="00AE7EF6" w:rsidP="00AE7EF6">
      <w:pPr>
        <w:pStyle w:val="GvdeMetni"/>
        <w:ind w:left="708" w:firstLine="12"/>
        <w:rPr>
          <w:sz w:val="24"/>
          <w:lang w:val="tr-TR"/>
        </w:rPr>
      </w:pPr>
      <w:r w:rsidRPr="004B538E">
        <w:rPr>
          <w:b/>
          <w:sz w:val="24"/>
          <w:lang w:val="tr-TR"/>
        </w:rPr>
        <w:t xml:space="preserve">(d)  </w:t>
      </w:r>
      <w:r w:rsidRPr="004B538E">
        <w:rPr>
          <w:sz w:val="24"/>
          <w:lang w:val="tr-TR"/>
        </w:rPr>
        <w:t>Gümrük ya da vergi mevzuatını ciddi ve mükerrer ihlallerinin olmaması,</w:t>
      </w:r>
    </w:p>
    <w:p w:rsidR="00AE7EF6" w:rsidRPr="004B538E" w:rsidRDefault="00AE7EF6" w:rsidP="00AE7EF6">
      <w:pPr>
        <w:pStyle w:val="GvdeMetni"/>
        <w:rPr>
          <w:sz w:val="24"/>
          <w:lang w:val="tr-TR"/>
        </w:rPr>
      </w:pPr>
      <w:r w:rsidRPr="004B538E">
        <w:rPr>
          <w:sz w:val="24"/>
          <w:lang w:val="tr-TR"/>
        </w:rPr>
        <w:t> </w:t>
      </w:r>
    </w:p>
    <w:p w:rsidR="00AE7EF6" w:rsidRPr="004B538E" w:rsidRDefault="00AE7EF6" w:rsidP="00AE7EF6">
      <w:pPr>
        <w:pStyle w:val="GvdeMetni"/>
        <w:ind w:firstLine="720"/>
        <w:rPr>
          <w:sz w:val="24"/>
          <w:lang w:val="tr-TR"/>
        </w:rPr>
      </w:pPr>
      <w:r w:rsidRPr="004B538E">
        <w:rPr>
          <w:b/>
          <w:sz w:val="24"/>
          <w:lang w:val="tr-TR"/>
        </w:rPr>
        <w:t>(e)</w:t>
      </w:r>
      <w:r w:rsidRPr="004B538E">
        <w:rPr>
          <w:sz w:val="24"/>
          <w:lang w:val="tr-TR"/>
        </w:rPr>
        <w:t xml:space="preserve">  Kişinin kuruluşa vereceği yazılı bir taahhütnamede,</w:t>
      </w:r>
    </w:p>
    <w:p w:rsidR="00AE7EF6" w:rsidRPr="004B538E" w:rsidRDefault="00AE7EF6" w:rsidP="00AE7EF6">
      <w:pPr>
        <w:pStyle w:val="GvdeMetni"/>
        <w:rPr>
          <w:sz w:val="24"/>
          <w:lang w:val="tr-TR"/>
        </w:rPr>
      </w:pPr>
      <w:r w:rsidRPr="004B538E">
        <w:rPr>
          <w:sz w:val="24"/>
          <w:lang w:val="tr-TR"/>
        </w:rPr>
        <w:t> </w:t>
      </w:r>
    </w:p>
    <w:p w:rsidR="00AE7EF6" w:rsidRPr="004B538E" w:rsidRDefault="00AE7EF6" w:rsidP="00AE7EF6">
      <w:pPr>
        <w:pStyle w:val="GvdeMetni"/>
        <w:ind w:left="1416" w:firstLine="12"/>
        <w:rPr>
          <w:sz w:val="24"/>
          <w:lang w:val="tr-TR"/>
        </w:rPr>
      </w:pPr>
      <w:r w:rsidRPr="004B538E">
        <w:rPr>
          <w:b/>
          <w:sz w:val="24"/>
          <w:lang w:val="tr-TR"/>
        </w:rPr>
        <w:t>(i)</w:t>
      </w:r>
      <w:r w:rsidRPr="004B538E">
        <w:rPr>
          <w:sz w:val="24"/>
          <w:lang w:val="tr-TR"/>
        </w:rPr>
        <w:t xml:space="preserve">  Hareket, yol boyu ve varış noktalarındaki gümrük idarelerinde Sözleşme uyarınca gereken bütün gümrük işlemlerine uymayı;</w:t>
      </w:r>
    </w:p>
    <w:p w:rsidR="00AE7EF6" w:rsidRPr="004B538E" w:rsidRDefault="00AE7EF6" w:rsidP="00AE7EF6">
      <w:pPr>
        <w:pStyle w:val="GvdeMetni"/>
        <w:rPr>
          <w:sz w:val="24"/>
          <w:lang w:val="tr-TR"/>
        </w:rPr>
      </w:pPr>
      <w:r w:rsidRPr="004B538E">
        <w:rPr>
          <w:sz w:val="24"/>
          <w:lang w:val="tr-TR"/>
        </w:rPr>
        <w:t> </w:t>
      </w:r>
    </w:p>
    <w:p w:rsidR="00AE7EF6" w:rsidRPr="004B538E" w:rsidRDefault="00AE7EF6" w:rsidP="00AE7EF6">
      <w:pPr>
        <w:pStyle w:val="GvdeMetni"/>
        <w:ind w:left="1416" w:firstLine="12"/>
        <w:rPr>
          <w:sz w:val="24"/>
          <w:lang w:val="tr-TR"/>
        </w:rPr>
      </w:pPr>
      <w:r w:rsidRPr="004B538E">
        <w:rPr>
          <w:b/>
          <w:sz w:val="24"/>
          <w:lang w:val="tr-TR"/>
        </w:rPr>
        <w:t>(ii)</w:t>
      </w:r>
      <w:r w:rsidRPr="004B538E">
        <w:rPr>
          <w:sz w:val="24"/>
          <w:lang w:val="tr-TR"/>
        </w:rPr>
        <w:t xml:space="preserve">  Yetkili makamlar tarafından Sözleşmenin 8 inci maddesinin 7 nci fıkrası uyarınca talepte bulunulması halinde, Sözleşme’nin 8 inci Maddesi’nin 1 inci ve 2 nci fıkrasında belirtilen ödenmesi gereken meblağı ödemeyi;</w:t>
      </w:r>
    </w:p>
    <w:p w:rsidR="00AE7EF6" w:rsidRPr="004B538E" w:rsidRDefault="00AE7EF6" w:rsidP="00AE7EF6">
      <w:pPr>
        <w:pStyle w:val="GvdeMetni"/>
        <w:rPr>
          <w:sz w:val="24"/>
          <w:lang w:val="tr-TR"/>
        </w:rPr>
      </w:pPr>
      <w:r w:rsidRPr="004B538E">
        <w:rPr>
          <w:sz w:val="24"/>
          <w:lang w:val="tr-TR"/>
        </w:rPr>
        <w:t> </w:t>
      </w:r>
    </w:p>
    <w:p w:rsidR="00AE7EF6" w:rsidRPr="004B538E" w:rsidRDefault="00AE7EF6" w:rsidP="00AE7EF6">
      <w:pPr>
        <w:pStyle w:val="GvdeMetni"/>
        <w:ind w:left="1416" w:firstLine="12"/>
        <w:rPr>
          <w:sz w:val="24"/>
          <w:lang w:val="tr-TR"/>
        </w:rPr>
      </w:pPr>
      <w:r w:rsidRPr="004B538E">
        <w:rPr>
          <w:b/>
          <w:sz w:val="24"/>
          <w:lang w:val="tr-TR"/>
        </w:rPr>
        <w:t>(iii)</w:t>
      </w:r>
      <w:r w:rsidRPr="004B538E">
        <w:rPr>
          <w:sz w:val="24"/>
          <w:lang w:val="tr-TR"/>
        </w:rPr>
        <w:t xml:space="preserve">  Ulusal mevzuat hükümleri çerçevesinde, yukarıda belirtilen asgari koşul ve gereklere ilişkin bilgilerin kuruluşlarca incelenmesine izin vermeyi;</w:t>
      </w:r>
    </w:p>
    <w:p w:rsidR="00AE7EF6" w:rsidRPr="004B538E" w:rsidRDefault="00AE7EF6" w:rsidP="00AE7EF6">
      <w:pPr>
        <w:pStyle w:val="GvdeMetni"/>
        <w:rPr>
          <w:sz w:val="24"/>
          <w:lang w:val="tr-TR"/>
        </w:rPr>
      </w:pPr>
      <w:r w:rsidRPr="004B538E">
        <w:rPr>
          <w:sz w:val="24"/>
          <w:lang w:val="tr-TR"/>
        </w:rPr>
        <w:t> </w:t>
      </w:r>
    </w:p>
    <w:p w:rsidR="00AE7EF6" w:rsidRPr="004B538E" w:rsidRDefault="00AE7EF6" w:rsidP="00AE7EF6">
      <w:pPr>
        <w:pStyle w:val="GvdeMetni"/>
        <w:rPr>
          <w:sz w:val="24"/>
          <w:lang w:val="tr-TR"/>
        </w:rPr>
      </w:pPr>
      <w:r w:rsidRPr="004B538E">
        <w:rPr>
          <w:sz w:val="24"/>
          <w:lang w:val="tr-TR"/>
        </w:rPr>
        <w:t xml:space="preserve">            </w:t>
      </w:r>
      <w:r w:rsidRPr="004B538E">
        <w:rPr>
          <w:sz w:val="24"/>
          <w:lang w:val="tr-TR"/>
        </w:rPr>
        <w:tab/>
      </w:r>
      <w:proofErr w:type="gramStart"/>
      <w:r w:rsidRPr="004B538E">
        <w:rPr>
          <w:sz w:val="24"/>
          <w:lang w:val="tr-TR"/>
        </w:rPr>
        <w:t>üstlenmesi</w:t>
      </w:r>
      <w:proofErr w:type="gramEnd"/>
      <w:r w:rsidRPr="004B538E">
        <w:rPr>
          <w:sz w:val="24"/>
          <w:lang w:val="tr-TR"/>
        </w:rPr>
        <w:t xml:space="preserve">. </w:t>
      </w:r>
    </w:p>
    <w:p w:rsidR="00AE7EF6" w:rsidRPr="004B538E" w:rsidRDefault="00AE7EF6" w:rsidP="00AE7EF6">
      <w:pPr>
        <w:pStyle w:val="GvdeMetni"/>
        <w:rPr>
          <w:sz w:val="24"/>
          <w:lang w:val="tr-TR"/>
        </w:rPr>
      </w:pPr>
      <w:r w:rsidRPr="004B538E">
        <w:rPr>
          <w:sz w:val="24"/>
          <w:lang w:val="tr-TR"/>
        </w:rPr>
        <w:t> </w:t>
      </w:r>
    </w:p>
    <w:p w:rsidR="000B7E69" w:rsidRPr="004B538E" w:rsidRDefault="00AE7EF6" w:rsidP="00AE7EF6">
      <w:pPr>
        <w:pStyle w:val="GvdeMetni"/>
        <w:rPr>
          <w:sz w:val="24"/>
          <w:lang w:val="tr-TR"/>
        </w:rPr>
      </w:pPr>
      <w:r w:rsidRPr="004B538E">
        <w:rPr>
          <w:b/>
          <w:sz w:val="24"/>
          <w:lang w:val="tr-TR"/>
        </w:rPr>
        <w:t>2.</w:t>
      </w:r>
      <w:r w:rsidRPr="004B538E">
        <w:rPr>
          <w:sz w:val="24"/>
          <w:lang w:val="tr-TR"/>
        </w:rPr>
        <w:t xml:space="preserve"> Akit Tarafların yetkili makamları ve Akit Taraflarca aksine karar verilmedikçe kuruluşların kendileri tarafından TIR rejiminden yararlanma ile ilgili olarak ilave ve daha kısıtlayıcı koşul ve gerekler getirilebilir.</w:t>
      </w:r>
    </w:p>
    <w:p w:rsidR="00AE7EF6" w:rsidRPr="004B538E" w:rsidRDefault="00AE7EF6" w:rsidP="00AE7EF6">
      <w:pPr>
        <w:pStyle w:val="Balk4"/>
        <w:ind w:left="0" w:firstLine="0"/>
        <w:rPr>
          <w:u w:val="single"/>
          <w:lang w:val="tr-TR"/>
        </w:rPr>
      </w:pPr>
      <w:bookmarkStart w:id="9" w:name="_Toc4785265"/>
      <w:bookmarkStart w:id="10" w:name="_Toc4854600"/>
      <w:r w:rsidRPr="004B538E">
        <w:rPr>
          <w:u w:val="single"/>
          <w:lang w:val="tr-TR"/>
        </w:rPr>
        <w:t>Yapılacak İşlemler</w:t>
      </w:r>
      <w:bookmarkEnd w:id="9"/>
      <w:bookmarkEnd w:id="10"/>
    </w:p>
    <w:p w:rsidR="00AE7EF6" w:rsidRPr="004B538E" w:rsidRDefault="00AE7EF6" w:rsidP="00762FB2">
      <w:pPr>
        <w:rPr>
          <w:sz w:val="24"/>
          <w:lang w:val="tr-TR"/>
        </w:rPr>
      </w:pPr>
      <w:r w:rsidRPr="004B538E">
        <w:rPr>
          <w:sz w:val="24"/>
          <w:lang w:val="tr-TR"/>
        </w:rPr>
        <w:t xml:space="preserve"> </w:t>
      </w:r>
      <w:r w:rsidRPr="004B538E">
        <w:rPr>
          <w:b/>
          <w:sz w:val="24"/>
          <w:lang w:val="tr-TR"/>
        </w:rPr>
        <w:t>3.</w:t>
      </w:r>
      <w:r w:rsidRPr="004B538E">
        <w:rPr>
          <w:sz w:val="24"/>
          <w:lang w:val="tr-TR"/>
        </w:rPr>
        <w:t xml:space="preserve"> Akit Taraflar, ulusal mevzuatlarına uygun olarak, 1 inci ve </w:t>
      </w:r>
      <w:proofErr w:type="gramStart"/>
      <w:r w:rsidRPr="004B538E">
        <w:rPr>
          <w:sz w:val="24"/>
          <w:lang w:val="tr-TR"/>
        </w:rPr>
        <w:t>2 nci</w:t>
      </w:r>
      <w:proofErr w:type="gramEnd"/>
      <w:r w:rsidRPr="004B538E">
        <w:rPr>
          <w:sz w:val="24"/>
          <w:lang w:val="tr-TR"/>
        </w:rPr>
        <w:t xml:space="preserve"> paragraflarında belirtilen asgari koşul ve gerekleri esas alarak, TIR rejiminden yararl</w:t>
      </w:r>
      <w:r w:rsidR="000B7E69" w:rsidRPr="004B538E">
        <w:rPr>
          <w:sz w:val="24"/>
          <w:lang w:val="tr-TR"/>
        </w:rPr>
        <w:t xml:space="preserve">anmak için yapılacak işlemleri </w:t>
      </w:r>
      <w:r w:rsidRPr="004B538E">
        <w:rPr>
          <w:sz w:val="24"/>
          <w:lang w:val="tr-TR"/>
        </w:rPr>
        <w:t xml:space="preserve">belirler. </w:t>
      </w:r>
    </w:p>
    <w:p w:rsidR="00AE7EF6" w:rsidRPr="004B538E" w:rsidRDefault="00AE7EF6" w:rsidP="000B7E69">
      <w:pPr>
        <w:pStyle w:val="Balk7"/>
        <w:rPr>
          <w:color w:val="auto"/>
        </w:rPr>
      </w:pPr>
      <w:r w:rsidRPr="004B538E">
        <w:rPr>
          <w:color w:val="auto"/>
        </w:rPr>
        <w:lastRenderedPageBreak/>
        <w:t>Fıkra 3 için Açıklama Notu</w:t>
      </w:r>
    </w:p>
    <w:p w:rsidR="00AE7EF6" w:rsidRPr="004B538E" w:rsidRDefault="00AE7EF6" w:rsidP="00AE7EF6">
      <w:pPr>
        <w:rPr>
          <w:noProof/>
          <w:sz w:val="24"/>
          <w:lang w:val="tr-TR"/>
        </w:rPr>
      </w:pPr>
    </w:p>
    <w:p w:rsidR="00AE7EF6" w:rsidRPr="004B538E" w:rsidRDefault="00AE7EF6" w:rsidP="00AE7EF6">
      <w:pPr>
        <w:pStyle w:val="GvdeMetniGirintisi2"/>
        <w:spacing w:line="240" w:lineRule="auto"/>
        <w:ind w:left="0"/>
        <w:rPr>
          <w:sz w:val="24"/>
          <w:lang w:val="tr-TR"/>
        </w:rPr>
      </w:pPr>
      <w:r w:rsidRPr="004B538E">
        <w:rPr>
          <w:sz w:val="24"/>
          <w:lang w:val="tr-TR"/>
        </w:rPr>
        <w:t xml:space="preserve">9.II.3 </w:t>
      </w:r>
      <w:r w:rsidRPr="004B538E">
        <w:rPr>
          <w:sz w:val="24"/>
          <w:lang w:val="tr-TR"/>
        </w:rPr>
        <w:tab/>
      </w:r>
      <w:r w:rsidRPr="004B538E">
        <w:rPr>
          <w:sz w:val="24"/>
          <w:lang w:val="tr-TR"/>
        </w:rPr>
        <w:tab/>
        <w:t>Yetkilendirme Komitesi</w:t>
      </w:r>
    </w:p>
    <w:p w:rsidR="00AE7EF6" w:rsidRPr="004B538E" w:rsidRDefault="00AE7EF6" w:rsidP="00AE7EF6">
      <w:pPr>
        <w:pStyle w:val="GvdeMetniGirintisi2"/>
        <w:spacing w:line="240" w:lineRule="auto"/>
        <w:rPr>
          <w:sz w:val="24"/>
          <w:lang w:val="tr-TR"/>
        </w:rPr>
      </w:pPr>
      <w:r w:rsidRPr="004B538E">
        <w:rPr>
          <w:sz w:val="24"/>
          <w:lang w:val="tr-TR"/>
        </w:rPr>
        <w:t> </w:t>
      </w:r>
    </w:p>
    <w:p w:rsidR="00AE7EF6" w:rsidRPr="004B538E" w:rsidRDefault="00AE7EF6" w:rsidP="000B7E69">
      <w:pPr>
        <w:pStyle w:val="GvdeMetniGirintisi2"/>
        <w:spacing w:line="240" w:lineRule="auto"/>
        <w:ind w:left="1416"/>
        <w:jc w:val="both"/>
        <w:rPr>
          <w:sz w:val="24"/>
          <w:lang w:val="tr-TR"/>
        </w:rPr>
      </w:pPr>
      <w:r w:rsidRPr="004B538E">
        <w:rPr>
          <w:sz w:val="24"/>
          <w:lang w:val="tr-TR"/>
        </w:rPr>
        <w:t>Yetkili makamlar, ulusal kuruluşlar ve ilgili diğer kurumların temsilcilerinden oluşan Ulusal Yetkilendirme Komitelerinin kurulması tavsiye edilir.</w:t>
      </w:r>
    </w:p>
    <w:p w:rsidR="00AE7EF6" w:rsidRPr="004B538E" w:rsidRDefault="00AE7EF6" w:rsidP="00AE7EF6">
      <w:pPr>
        <w:pStyle w:val="GvdeMetniGirintisi2"/>
        <w:spacing w:line="240" w:lineRule="auto"/>
        <w:ind w:left="1416"/>
        <w:rPr>
          <w:i/>
          <w:sz w:val="24"/>
          <w:lang w:val="tr-TR"/>
        </w:rPr>
      </w:pPr>
      <w:r w:rsidRPr="004B538E">
        <w:rPr>
          <w:sz w:val="24"/>
          <w:lang w:val="tr-TR"/>
        </w:rPr>
        <w:t>{ECE/TRANS/17/Değ.19; 17 Şubat 1999 tarihinde yürürlüğe girdi.}</w:t>
      </w:r>
    </w:p>
    <w:p w:rsidR="00492CC3" w:rsidRPr="004B538E" w:rsidRDefault="00492CC3" w:rsidP="000B7E69">
      <w:pPr>
        <w:ind w:left="1416"/>
        <w:jc w:val="both"/>
        <w:rPr>
          <w:sz w:val="24"/>
          <w:lang w:val="tr-TR"/>
        </w:rPr>
      </w:pPr>
      <w:r w:rsidRPr="004B538E">
        <w:rPr>
          <w:b/>
          <w:sz w:val="24"/>
          <w:lang w:val="tr-TR"/>
        </w:rPr>
        <w:t>(06/06/1999 tarihli ve 23717 sayılı Resmi Gazete’de yayımlanan 99/12863 sayılı Bakanlar Kurulu Kararı ile uygun bulunmuştur.)</w:t>
      </w:r>
    </w:p>
    <w:p w:rsidR="00AE7EF6" w:rsidRPr="004B538E" w:rsidRDefault="00AE7EF6" w:rsidP="00AE7EF6">
      <w:pPr>
        <w:pStyle w:val="GvdeMetniGirintisi2"/>
        <w:spacing w:line="240" w:lineRule="auto"/>
        <w:ind w:left="1416"/>
        <w:rPr>
          <w:i/>
          <w:sz w:val="24"/>
          <w:lang w:val="tr-TR"/>
        </w:rPr>
      </w:pPr>
    </w:p>
    <w:p w:rsidR="0016159F" w:rsidRPr="0016159F" w:rsidRDefault="00AE7EF6" w:rsidP="0016159F">
      <w:pPr>
        <w:pStyle w:val="GvdeMetni"/>
        <w:rPr>
          <w:bCs w:val="0"/>
          <w:sz w:val="24"/>
          <w:lang w:val="tr-TR"/>
        </w:rPr>
      </w:pPr>
      <w:r w:rsidRPr="004B538E">
        <w:rPr>
          <w:b/>
          <w:bCs w:val="0"/>
          <w:sz w:val="24"/>
          <w:lang w:val="tr-TR"/>
        </w:rPr>
        <w:t>4.</w:t>
      </w:r>
      <w:r w:rsidRPr="004B538E">
        <w:rPr>
          <w:bCs w:val="0"/>
          <w:sz w:val="24"/>
          <w:lang w:val="tr-TR"/>
        </w:rPr>
        <w:t xml:space="preserve"> </w:t>
      </w:r>
      <w:r w:rsidR="0016159F" w:rsidRPr="0016159F">
        <w:rPr>
          <w:bCs w:val="0"/>
          <w:sz w:val="24"/>
          <w:lang w:val="tr-TR"/>
        </w:rPr>
        <w:t>Yetkili makamlar, şahıslara ilişkin bilgileri:</w:t>
      </w:r>
    </w:p>
    <w:p w:rsidR="0016159F" w:rsidRPr="0016159F" w:rsidRDefault="0016159F" w:rsidP="0016159F">
      <w:pPr>
        <w:pStyle w:val="GvdeMetni"/>
        <w:rPr>
          <w:bCs w:val="0"/>
          <w:sz w:val="24"/>
          <w:lang w:val="tr-TR"/>
        </w:rPr>
      </w:pPr>
    </w:p>
    <w:p w:rsidR="0016159F" w:rsidRPr="0016159F" w:rsidRDefault="0016159F" w:rsidP="0016159F">
      <w:pPr>
        <w:pStyle w:val="GvdeMetni"/>
        <w:rPr>
          <w:bCs w:val="0"/>
          <w:sz w:val="24"/>
          <w:lang w:val="tr-TR"/>
        </w:rPr>
      </w:pPr>
      <w:r w:rsidRPr="0016159F">
        <w:rPr>
          <w:bCs w:val="0"/>
          <w:sz w:val="24"/>
          <w:lang w:val="tr-TR"/>
        </w:rPr>
        <w:t xml:space="preserve">(a) Kuruluş tarafından, bağlı olduğu uluslararası kuruluşla </w:t>
      </w:r>
      <w:proofErr w:type="gramStart"/>
      <w:r w:rsidRPr="0016159F">
        <w:rPr>
          <w:bCs w:val="0"/>
          <w:sz w:val="24"/>
          <w:lang w:val="tr-TR"/>
        </w:rPr>
        <w:t>işbirliği</w:t>
      </w:r>
      <w:proofErr w:type="gramEnd"/>
      <w:r w:rsidRPr="0016159F">
        <w:rPr>
          <w:bCs w:val="0"/>
          <w:sz w:val="24"/>
          <w:lang w:val="tr-TR"/>
        </w:rPr>
        <w:t xml:space="preserve"> içinde, İdari Komite tarafından belirlenen armonize bir format uyarınca, kişilere verilen ferdi ve tek kimlik (ID) numarası;</w:t>
      </w:r>
    </w:p>
    <w:p w:rsidR="0016159F" w:rsidRPr="0016159F" w:rsidRDefault="0016159F" w:rsidP="0016159F">
      <w:pPr>
        <w:pStyle w:val="GvdeMetni"/>
        <w:rPr>
          <w:bCs w:val="0"/>
          <w:sz w:val="24"/>
          <w:lang w:val="tr-TR"/>
        </w:rPr>
      </w:pPr>
    </w:p>
    <w:p w:rsidR="0016159F" w:rsidRPr="0016159F" w:rsidRDefault="0016159F" w:rsidP="0016159F">
      <w:pPr>
        <w:pStyle w:val="GvdeMetni"/>
        <w:rPr>
          <w:bCs w:val="0"/>
          <w:sz w:val="24"/>
          <w:lang w:val="tr-TR"/>
        </w:rPr>
      </w:pPr>
      <w:r w:rsidRPr="0016159F">
        <w:rPr>
          <w:bCs w:val="0"/>
          <w:sz w:val="24"/>
          <w:lang w:val="tr-TR"/>
        </w:rPr>
        <w:t xml:space="preserve">(b) </w:t>
      </w:r>
      <w:proofErr w:type="gramStart"/>
      <w:r w:rsidRPr="0016159F">
        <w:rPr>
          <w:bCs w:val="0"/>
          <w:sz w:val="24"/>
          <w:lang w:val="tr-TR"/>
        </w:rPr>
        <w:t>Kişi(</w:t>
      </w:r>
      <w:proofErr w:type="gramEnd"/>
      <w:r w:rsidRPr="0016159F">
        <w:rPr>
          <w:bCs w:val="0"/>
          <w:sz w:val="24"/>
          <w:lang w:val="tr-TR"/>
        </w:rPr>
        <w:t>ler)in ya da firmanın isim(ler)i ve adres(ler)i; iş kuruluşu olması durumunda, sorumlu yöneticilerin de isimleri</w:t>
      </w:r>
    </w:p>
    <w:p w:rsidR="0016159F" w:rsidRPr="0016159F" w:rsidRDefault="0016159F" w:rsidP="0016159F">
      <w:pPr>
        <w:pStyle w:val="GvdeMetni"/>
        <w:rPr>
          <w:bCs w:val="0"/>
          <w:sz w:val="24"/>
          <w:lang w:val="tr-TR"/>
        </w:rPr>
      </w:pPr>
    </w:p>
    <w:p w:rsidR="0016159F" w:rsidRPr="0016159F" w:rsidRDefault="0016159F" w:rsidP="0016159F">
      <w:pPr>
        <w:pStyle w:val="GvdeMetni"/>
        <w:rPr>
          <w:bCs w:val="0"/>
          <w:sz w:val="24"/>
          <w:lang w:val="tr-TR"/>
        </w:rPr>
      </w:pPr>
      <w:r w:rsidRPr="0016159F">
        <w:rPr>
          <w:bCs w:val="0"/>
          <w:sz w:val="24"/>
          <w:lang w:val="tr-TR"/>
        </w:rPr>
        <w:t>(c) Eksiksiz irtibat bilgisi ile birlikte irtibat kişisi ve</w:t>
      </w:r>
    </w:p>
    <w:p w:rsidR="0016159F" w:rsidRPr="0016159F" w:rsidRDefault="0016159F" w:rsidP="0016159F">
      <w:pPr>
        <w:pStyle w:val="GvdeMetni"/>
        <w:rPr>
          <w:bCs w:val="0"/>
          <w:sz w:val="24"/>
          <w:lang w:val="tr-TR"/>
        </w:rPr>
      </w:pPr>
    </w:p>
    <w:p w:rsidR="00AE7EF6" w:rsidRDefault="0016159F" w:rsidP="00AE7EF6">
      <w:pPr>
        <w:pStyle w:val="GvdeMetni"/>
        <w:rPr>
          <w:bCs w:val="0"/>
          <w:sz w:val="24"/>
          <w:lang w:val="tr-TR"/>
        </w:rPr>
      </w:pPr>
      <w:r w:rsidRPr="0016159F">
        <w:rPr>
          <w:bCs w:val="0"/>
          <w:sz w:val="24"/>
          <w:lang w:val="tr-TR"/>
        </w:rPr>
        <w:t>(d) Ticaret sicil numarası ya da uluslararası taşımacılık lisans numarası ya da (varsa) diğerleri dahil</w:t>
      </w:r>
      <w:r>
        <w:rPr>
          <w:bCs w:val="0"/>
          <w:sz w:val="24"/>
          <w:lang w:val="tr-TR"/>
        </w:rPr>
        <w:t xml:space="preserve"> </w:t>
      </w:r>
      <w:r w:rsidR="00AE7EF6" w:rsidRPr="004B538E">
        <w:rPr>
          <w:bCs w:val="0"/>
          <w:sz w:val="24"/>
          <w:lang w:val="tr-TR"/>
        </w:rPr>
        <w:t xml:space="preserve">yetkilendirme ya da TIR Karnesi kullanma yetkisinin geri alınma tarihinden itibaren </w:t>
      </w:r>
      <w:r>
        <w:rPr>
          <w:bCs w:val="0"/>
          <w:sz w:val="24"/>
          <w:lang w:val="tr-TR"/>
        </w:rPr>
        <w:t>gecikmeksizin</w:t>
      </w:r>
      <w:r w:rsidR="00AE7EF6" w:rsidRPr="004B538E">
        <w:rPr>
          <w:bCs w:val="0"/>
          <w:sz w:val="24"/>
          <w:lang w:val="tr-TR"/>
        </w:rPr>
        <w:t xml:space="preserve"> TIR Yürütme Kurulu’na iletir.</w:t>
      </w:r>
    </w:p>
    <w:p w:rsidR="0016159F" w:rsidRPr="0016159F" w:rsidRDefault="0016159F" w:rsidP="0016159F">
      <w:pPr>
        <w:tabs>
          <w:tab w:val="left" w:pos="709"/>
          <w:tab w:val="left" w:pos="1134"/>
          <w:tab w:val="left" w:pos="8931"/>
        </w:tabs>
        <w:jc w:val="both"/>
        <w:rPr>
          <w:b/>
          <w:sz w:val="24"/>
          <w:lang w:val="tr-TR"/>
        </w:rPr>
      </w:pPr>
      <w:r w:rsidRPr="00045787">
        <w:rPr>
          <w:b/>
          <w:sz w:val="24"/>
          <w:lang w:val="tr-TR"/>
        </w:rPr>
        <w:t xml:space="preserve">(25 Ekim 2022 tarihli ve 31994 sayılı </w:t>
      </w:r>
      <w:proofErr w:type="gramStart"/>
      <w:r w:rsidRPr="00045787">
        <w:rPr>
          <w:b/>
          <w:sz w:val="24"/>
          <w:lang w:val="tr-TR"/>
        </w:rPr>
        <w:t>Resmi</w:t>
      </w:r>
      <w:proofErr w:type="gramEnd"/>
      <w:r w:rsidRPr="00045787">
        <w:rPr>
          <w:b/>
          <w:sz w:val="24"/>
          <w:lang w:val="tr-TR"/>
        </w:rPr>
        <w:t xml:space="preserve"> Gazete’de yayımlanan 6287 sayılı Cumhurbaşkanlığı Kararı ile değiştirilmiştir.)</w:t>
      </w:r>
    </w:p>
    <w:p w:rsidR="00224ECF" w:rsidRPr="004B538E" w:rsidRDefault="00224ECF" w:rsidP="00224ECF">
      <w:pPr>
        <w:pStyle w:val="Balk7"/>
        <w:rPr>
          <w:color w:val="auto"/>
        </w:rPr>
      </w:pPr>
      <w:r w:rsidRPr="004B538E">
        <w:rPr>
          <w:color w:val="auto"/>
        </w:rPr>
        <w:t>Fıkra 4 için Açıklama Notu</w:t>
      </w:r>
    </w:p>
    <w:p w:rsidR="00224ECF" w:rsidRPr="004B538E" w:rsidRDefault="00224ECF" w:rsidP="00AE7EF6">
      <w:pPr>
        <w:pStyle w:val="GvdeMetni"/>
        <w:rPr>
          <w:sz w:val="24"/>
          <w:lang w:val="tr-TR"/>
        </w:rPr>
      </w:pPr>
    </w:p>
    <w:p w:rsidR="00224ECF" w:rsidRPr="004B538E" w:rsidRDefault="00224ECF" w:rsidP="00E61DCA">
      <w:pPr>
        <w:pStyle w:val="GvdeMetni"/>
        <w:tabs>
          <w:tab w:val="clear" w:pos="0"/>
          <w:tab w:val="left" w:pos="1276"/>
        </w:tabs>
        <w:ind w:left="1276" w:hanging="1276"/>
        <w:rPr>
          <w:sz w:val="24"/>
        </w:rPr>
      </w:pPr>
      <w:r w:rsidRPr="004B538E">
        <w:rPr>
          <w:sz w:val="24"/>
        </w:rPr>
        <w:t xml:space="preserve">9.II.4 </w:t>
      </w:r>
      <w:r w:rsidR="00E61DCA" w:rsidRPr="004B538E">
        <w:rPr>
          <w:sz w:val="24"/>
        </w:rPr>
        <w:tab/>
      </w:r>
      <w:r w:rsidR="00E61DCA" w:rsidRPr="004B538E">
        <w:rPr>
          <w:sz w:val="24"/>
        </w:rPr>
        <w:tab/>
      </w:r>
      <w:r w:rsidRPr="004B538E">
        <w:rPr>
          <w:sz w:val="24"/>
        </w:rPr>
        <w:t xml:space="preserve">4. Fıkrada </w:t>
      </w:r>
      <w:r w:rsidR="0032010E">
        <w:rPr>
          <w:sz w:val="24"/>
        </w:rPr>
        <w:t>belirtilen veri</w:t>
      </w:r>
      <w:r w:rsidRPr="004B538E">
        <w:rPr>
          <w:sz w:val="24"/>
        </w:rPr>
        <w:t xml:space="preserve">, TIR Sekretaryası’nın, TIR Yürütme Kurulu’nun gözetimi altında bizzat bu tür verilerin sunulması için geliştirdiği elektronik uygulamaların muntazam kullanımıyla </w:t>
      </w:r>
      <w:r w:rsidR="0032010E">
        <w:rPr>
          <w:sz w:val="24"/>
        </w:rPr>
        <w:t>iletilir</w:t>
      </w:r>
      <w:r w:rsidRPr="004B538E">
        <w:rPr>
          <w:sz w:val="24"/>
        </w:rPr>
        <w:t>.</w:t>
      </w:r>
    </w:p>
    <w:p w:rsidR="0032010E" w:rsidRDefault="00E61DCA" w:rsidP="00E61DCA">
      <w:pPr>
        <w:pStyle w:val="GvdeMetni"/>
        <w:rPr>
          <w:b/>
          <w:sz w:val="24"/>
        </w:rPr>
      </w:pPr>
      <w:r w:rsidRPr="004B538E">
        <w:rPr>
          <w:rFonts w:ascii="Times New Roman TUR" w:hAnsi="Times New Roman TUR" w:cs="Times New Roman TUR"/>
          <w:b/>
          <w:sz w:val="24"/>
        </w:rPr>
        <w:t xml:space="preserve">(11 Ağustos 2015 tarihli ve 29442 sayılı Resmi Gazetede yayımlanan 2015/7936 sayılı Bakanlar Kurulu Kararı ile </w:t>
      </w:r>
      <w:r w:rsidRPr="004B538E">
        <w:rPr>
          <w:b/>
          <w:bCs w:val="0"/>
          <w:sz w:val="24"/>
        </w:rPr>
        <w:t>uygun bulunmuştur.</w:t>
      </w:r>
      <w:r w:rsidRPr="004B538E">
        <w:rPr>
          <w:b/>
          <w:sz w:val="24"/>
        </w:rPr>
        <w:t>)</w:t>
      </w:r>
    </w:p>
    <w:p w:rsidR="0032010E" w:rsidRPr="00045787" w:rsidRDefault="0032010E" w:rsidP="0032010E">
      <w:pPr>
        <w:tabs>
          <w:tab w:val="left" w:pos="709"/>
          <w:tab w:val="left" w:pos="1134"/>
          <w:tab w:val="left" w:pos="8931"/>
        </w:tabs>
        <w:jc w:val="both"/>
        <w:rPr>
          <w:b/>
          <w:sz w:val="24"/>
          <w:lang w:val="tr-TR"/>
        </w:rPr>
      </w:pPr>
      <w:r w:rsidRPr="00045787">
        <w:rPr>
          <w:b/>
          <w:sz w:val="24"/>
          <w:lang w:val="tr-TR"/>
        </w:rPr>
        <w:t xml:space="preserve">(25 Ekim 2022 tarihli ve 31994 sayılı </w:t>
      </w:r>
      <w:proofErr w:type="gramStart"/>
      <w:r w:rsidRPr="00045787">
        <w:rPr>
          <w:b/>
          <w:sz w:val="24"/>
          <w:lang w:val="tr-TR"/>
        </w:rPr>
        <w:t>Resmi</w:t>
      </w:r>
      <w:proofErr w:type="gramEnd"/>
      <w:r w:rsidRPr="00045787">
        <w:rPr>
          <w:b/>
          <w:sz w:val="24"/>
          <w:lang w:val="tr-TR"/>
        </w:rPr>
        <w:t xml:space="preserve"> Gazete’de yayımlanan 6287 sayılı Cumhurbaşkanlığı Kararı ile değiştirilmiştir.)</w:t>
      </w:r>
    </w:p>
    <w:p w:rsidR="00E61DCA" w:rsidRPr="004B538E" w:rsidRDefault="00E61DCA" w:rsidP="00E61DCA">
      <w:pPr>
        <w:pStyle w:val="GvdeMetni"/>
        <w:rPr>
          <w:sz w:val="24"/>
          <w:lang w:val="tr-TR"/>
        </w:rPr>
      </w:pPr>
    </w:p>
    <w:p w:rsidR="00623CAD" w:rsidRDefault="00AE7EF6" w:rsidP="00623CAD">
      <w:pPr>
        <w:pStyle w:val="GvdeMetni"/>
        <w:rPr>
          <w:sz w:val="24"/>
          <w:lang w:val="tr-TR"/>
        </w:rPr>
      </w:pPr>
      <w:r w:rsidRPr="004B538E">
        <w:rPr>
          <w:b/>
          <w:sz w:val="24"/>
          <w:lang w:val="tr-TR"/>
        </w:rPr>
        <w:t xml:space="preserve">5. </w:t>
      </w:r>
      <w:r w:rsidR="00623CAD" w:rsidRPr="00623CAD">
        <w:rPr>
          <w:sz w:val="24"/>
          <w:lang w:val="tr-TR"/>
        </w:rPr>
        <w:t xml:space="preserve">Kuruluşlar, yetkilendirilmiş kişilerin bilgilerindeki herhangi bir değişikliği, bu değişiklikten haberdar oldukları andan itibaren, gecikmeksizin, yetkili makamlara ve TIR Yürütme Kurulu'na iletir. </w:t>
      </w:r>
    </w:p>
    <w:p w:rsidR="00623CAD" w:rsidRPr="00045787" w:rsidRDefault="00623CAD" w:rsidP="00623CAD">
      <w:pPr>
        <w:pStyle w:val="GvdeMetni"/>
        <w:rPr>
          <w:b/>
          <w:sz w:val="24"/>
          <w:lang w:val="tr-TR"/>
        </w:rPr>
      </w:pPr>
      <w:r w:rsidRPr="00045787">
        <w:rPr>
          <w:b/>
          <w:sz w:val="24"/>
          <w:lang w:val="tr-TR"/>
        </w:rPr>
        <w:t xml:space="preserve">(25 Ekim 2022 tarihli ve 31994 sayılı </w:t>
      </w:r>
      <w:proofErr w:type="gramStart"/>
      <w:r w:rsidRPr="00045787">
        <w:rPr>
          <w:b/>
          <w:sz w:val="24"/>
          <w:lang w:val="tr-TR"/>
        </w:rPr>
        <w:t>Resmi</w:t>
      </w:r>
      <w:proofErr w:type="gramEnd"/>
      <w:r w:rsidRPr="00045787">
        <w:rPr>
          <w:b/>
          <w:sz w:val="24"/>
          <w:lang w:val="tr-TR"/>
        </w:rPr>
        <w:t xml:space="preserve"> Gazete’de yayımlanan 6287 sayılı Cumhurbaşkanlığı Kararı ile değiştirilmiştir.)</w:t>
      </w:r>
    </w:p>
    <w:p w:rsidR="00623CAD" w:rsidRPr="004B538E" w:rsidRDefault="00623CAD" w:rsidP="00AE7EF6">
      <w:pPr>
        <w:pStyle w:val="GvdeMetni"/>
        <w:rPr>
          <w:sz w:val="24"/>
          <w:lang w:val="tr-TR"/>
        </w:rPr>
      </w:pPr>
    </w:p>
    <w:p w:rsidR="00F36179" w:rsidRPr="004B538E" w:rsidRDefault="00F36179" w:rsidP="00F36179">
      <w:pPr>
        <w:pStyle w:val="Balk7"/>
        <w:rPr>
          <w:color w:val="auto"/>
        </w:rPr>
      </w:pPr>
      <w:r w:rsidRPr="004B538E">
        <w:rPr>
          <w:color w:val="auto"/>
        </w:rPr>
        <w:t>Fıkra 5 için Açıklama Notu</w:t>
      </w:r>
    </w:p>
    <w:p w:rsidR="00F36179" w:rsidRPr="004B538E" w:rsidRDefault="00F36179" w:rsidP="00F36179">
      <w:pPr>
        <w:autoSpaceDE w:val="0"/>
        <w:autoSpaceDN w:val="0"/>
        <w:rPr>
          <w:rFonts w:ascii="Times New Roman TUR" w:hAnsi="Times New Roman TUR" w:cs="Times New Roman TUR"/>
          <w:b/>
          <w:bCs/>
          <w:sz w:val="24"/>
        </w:rPr>
      </w:pPr>
    </w:p>
    <w:p w:rsidR="00F36179" w:rsidRPr="004B538E" w:rsidRDefault="00F36179" w:rsidP="00E61DCA">
      <w:pPr>
        <w:pStyle w:val="GvdeMetni"/>
        <w:ind w:left="1276" w:hanging="1276"/>
        <w:rPr>
          <w:sz w:val="24"/>
        </w:rPr>
      </w:pPr>
      <w:r w:rsidRPr="004B538E">
        <w:rPr>
          <w:sz w:val="24"/>
        </w:rPr>
        <w:t xml:space="preserve">9.II.5 </w:t>
      </w:r>
      <w:r w:rsidR="00E61DCA" w:rsidRPr="004B538E">
        <w:rPr>
          <w:sz w:val="24"/>
        </w:rPr>
        <w:tab/>
      </w:r>
      <w:r w:rsidR="00E61DCA" w:rsidRPr="004B538E">
        <w:rPr>
          <w:sz w:val="24"/>
        </w:rPr>
        <w:tab/>
      </w:r>
      <w:r w:rsidRPr="004B538E">
        <w:rPr>
          <w:sz w:val="24"/>
        </w:rPr>
        <w:t>EK 9, Bölüm II, Fıkra 4’e ait Açıklama Notu; Fıkra 5’e mutatis mutandis ilkesiyle uygulanır.</w:t>
      </w:r>
    </w:p>
    <w:p w:rsidR="00E61DCA" w:rsidRPr="004B538E" w:rsidRDefault="00E61DCA" w:rsidP="00E61DCA">
      <w:pPr>
        <w:pStyle w:val="GvdeMetni"/>
        <w:rPr>
          <w:sz w:val="24"/>
          <w:lang w:val="tr-TR"/>
        </w:rPr>
      </w:pPr>
      <w:r w:rsidRPr="004B538E">
        <w:rPr>
          <w:rFonts w:ascii="Times New Roman TUR" w:hAnsi="Times New Roman TUR" w:cs="Times New Roman TUR"/>
          <w:b/>
          <w:sz w:val="24"/>
        </w:rPr>
        <w:lastRenderedPageBreak/>
        <w:t xml:space="preserve">(11 Ağustos 2015 tarihli ve 29442 sayılı Resmi Gazetede yayımlanan 2015/7936 sayılı Bakanlar Kurulu Kararı ile </w:t>
      </w:r>
      <w:r w:rsidRPr="004B538E">
        <w:rPr>
          <w:b/>
          <w:bCs w:val="0"/>
          <w:sz w:val="24"/>
        </w:rPr>
        <w:t>uygun bulunmuştur.</w:t>
      </w:r>
      <w:r w:rsidRPr="004B538E">
        <w:rPr>
          <w:b/>
          <w:sz w:val="24"/>
        </w:rPr>
        <w:t>)</w:t>
      </w:r>
      <w:r w:rsidRPr="004B538E">
        <w:rPr>
          <w:sz w:val="24"/>
          <w:lang w:val="tr-TR"/>
        </w:rPr>
        <w:t> </w:t>
      </w:r>
    </w:p>
    <w:p w:rsidR="00AE7EF6" w:rsidRPr="004B538E" w:rsidRDefault="00AE7EF6" w:rsidP="00AE7EF6">
      <w:pPr>
        <w:pStyle w:val="GvdeMetni"/>
        <w:rPr>
          <w:sz w:val="24"/>
          <w:lang w:val="tr-TR"/>
        </w:rPr>
      </w:pPr>
      <w:r w:rsidRPr="004B538E">
        <w:rPr>
          <w:sz w:val="24"/>
          <w:lang w:val="tr-TR"/>
        </w:rPr>
        <w:t> </w:t>
      </w:r>
    </w:p>
    <w:p w:rsidR="00AE7EF6" w:rsidRPr="004B538E" w:rsidRDefault="00AE7EF6" w:rsidP="00AE7EF6">
      <w:pPr>
        <w:pStyle w:val="GvdeMetni"/>
        <w:rPr>
          <w:sz w:val="24"/>
          <w:lang w:val="tr-TR"/>
        </w:rPr>
      </w:pPr>
      <w:r w:rsidRPr="004B538E">
        <w:rPr>
          <w:b/>
          <w:sz w:val="24"/>
          <w:lang w:val="tr-TR"/>
        </w:rPr>
        <w:t>6.</w:t>
      </w:r>
      <w:r w:rsidRPr="004B538E">
        <w:rPr>
          <w:sz w:val="24"/>
          <w:lang w:val="tr-TR"/>
        </w:rPr>
        <w:t xml:space="preserve"> TIR rejiminden yararlanma yetkisi, tek başına, kuruluşlardan TIR karnesi alma hakkını vermez.</w:t>
      </w:r>
    </w:p>
    <w:p w:rsidR="00AE7EF6" w:rsidRPr="004B538E" w:rsidRDefault="00AE7EF6" w:rsidP="00AE7EF6">
      <w:pPr>
        <w:pStyle w:val="GvdeMetni"/>
        <w:rPr>
          <w:sz w:val="24"/>
          <w:lang w:val="tr-TR"/>
        </w:rPr>
      </w:pPr>
      <w:r w:rsidRPr="004B538E">
        <w:rPr>
          <w:sz w:val="24"/>
          <w:lang w:val="tr-TR"/>
        </w:rPr>
        <w:t> </w:t>
      </w:r>
    </w:p>
    <w:p w:rsidR="00AE7EF6" w:rsidRDefault="00AE7EF6" w:rsidP="00AE7EF6">
      <w:pPr>
        <w:pStyle w:val="GvdeMetni"/>
        <w:rPr>
          <w:sz w:val="24"/>
          <w:lang w:val="tr-TR"/>
        </w:rPr>
      </w:pPr>
      <w:r w:rsidRPr="004B538E">
        <w:rPr>
          <w:b/>
          <w:sz w:val="24"/>
          <w:lang w:val="tr-TR"/>
        </w:rPr>
        <w:t>7.</w:t>
      </w:r>
      <w:r w:rsidRPr="004B538E">
        <w:rPr>
          <w:sz w:val="24"/>
          <w:lang w:val="tr-TR"/>
        </w:rPr>
        <w:t xml:space="preserve"> Yukarıda yer alan asgari koşul ve gereklere göre şahsın TIR karnesi kullanmak üzere yetkilendirilmesi, o şahsın Sözleşmeden kaynaklanan sorumluluk ve yükümlülüklerini ortadan kaldırmaz.</w:t>
      </w:r>
    </w:p>
    <w:p w:rsidR="00094238" w:rsidRPr="004B538E" w:rsidRDefault="00094238" w:rsidP="00AE7EF6">
      <w:pPr>
        <w:pStyle w:val="GvdeMetni"/>
        <w:rPr>
          <w:sz w:val="24"/>
          <w:lang w:val="tr-TR"/>
        </w:rPr>
      </w:pPr>
    </w:p>
    <w:p w:rsidR="00AE7EF6" w:rsidRPr="004B538E" w:rsidRDefault="00AE7EF6" w:rsidP="00A92045">
      <w:pPr>
        <w:jc w:val="both"/>
        <w:rPr>
          <w:sz w:val="24"/>
          <w:lang w:val="tr-TR"/>
        </w:rPr>
      </w:pPr>
      <w:r w:rsidRPr="004B538E">
        <w:rPr>
          <w:bCs/>
          <w:sz w:val="24"/>
          <w:lang w:val="tr-TR"/>
        </w:rPr>
        <w:t> </w:t>
      </w:r>
    </w:p>
    <w:p w:rsidR="005F2105" w:rsidRPr="004B538E" w:rsidRDefault="007C3000" w:rsidP="005F2105">
      <w:pPr>
        <w:ind w:left="567"/>
        <w:jc w:val="center"/>
        <w:rPr>
          <w:b/>
          <w:sz w:val="24"/>
          <w:u w:val="single"/>
          <w:lang w:eastAsia="tr-TR"/>
        </w:rPr>
      </w:pPr>
      <w:r w:rsidRPr="004B538E">
        <w:rPr>
          <w:b/>
          <w:sz w:val="24"/>
          <w:u w:val="single"/>
          <w:lang w:eastAsia="tr-TR"/>
        </w:rPr>
        <w:t>BÖLÜM</w:t>
      </w:r>
      <w:r w:rsidR="005F2105" w:rsidRPr="004B538E">
        <w:rPr>
          <w:b/>
          <w:sz w:val="24"/>
          <w:u w:val="single"/>
          <w:lang w:eastAsia="tr-TR"/>
        </w:rPr>
        <w:t xml:space="preserve"> III</w:t>
      </w:r>
    </w:p>
    <w:p w:rsidR="005F2105" w:rsidRPr="004B538E" w:rsidRDefault="005F2105" w:rsidP="00153128">
      <w:pPr>
        <w:autoSpaceDE w:val="0"/>
        <w:autoSpaceDN w:val="0"/>
        <w:jc w:val="both"/>
        <w:rPr>
          <w:szCs w:val="22"/>
          <w:lang w:val="tr-TR"/>
        </w:rPr>
      </w:pPr>
      <w:r w:rsidRPr="004B538E">
        <w:rPr>
          <w:rFonts w:ascii="Times New Roman TUR" w:hAnsi="Times New Roman TUR" w:cs="Times New Roman TUR"/>
          <w:b/>
          <w:bCs/>
          <w:sz w:val="24"/>
        </w:rPr>
        <w:t>(11 Ağustos 2015 tarihli ve 29442 sayılı Resmi Gazetede yayımlanan 2015/7936 sayılı Bakanlar Kurulu Kararı ile eklenmiştir.)</w:t>
      </w:r>
    </w:p>
    <w:p w:rsidR="005F2105" w:rsidRPr="004B538E" w:rsidRDefault="005F2105" w:rsidP="005F2105"/>
    <w:p w:rsidR="005F2105" w:rsidRPr="004B538E" w:rsidRDefault="005F2105" w:rsidP="005F2105">
      <w:pPr>
        <w:ind w:left="567"/>
        <w:jc w:val="center"/>
        <w:rPr>
          <w:b/>
          <w:sz w:val="24"/>
          <w:u w:val="single"/>
          <w:lang w:eastAsia="tr-TR"/>
        </w:rPr>
      </w:pPr>
    </w:p>
    <w:p w:rsidR="005F2105" w:rsidRPr="004B538E" w:rsidRDefault="005F2105" w:rsidP="005F2105">
      <w:pPr>
        <w:ind w:left="567"/>
        <w:jc w:val="both"/>
        <w:rPr>
          <w:i/>
          <w:sz w:val="24"/>
          <w:u w:val="single"/>
        </w:rPr>
      </w:pPr>
    </w:p>
    <w:p w:rsidR="005F2105" w:rsidRPr="004B538E" w:rsidRDefault="005F2105" w:rsidP="005F2105">
      <w:pPr>
        <w:ind w:left="567"/>
        <w:jc w:val="center"/>
        <w:rPr>
          <w:rStyle w:val="hps"/>
          <w:b/>
          <w:sz w:val="24"/>
        </w:rPr>
      </w:pPr>
      <w:r w:rsidRPr="004B538E">
        <w:rPr>
          <w:rStyle w:val="hps"/>
          <w:b/>
          <w:sz w:val="24"/>
        </w:rPr>
        <w:t>MADDE</w:t>
      </w:r>
      <w:r w:rsidRPr="004B538E">
        <w:rPr>
          <w:b/>
          <w:sz w:val="24"/>
        </w:rPr>
        <w:t xml:space="preserve"> </w:t>
      </w:r>
      <w:r w:rsidRPr="004B538E">
        <w:rPr>
          <w:rStyle w:val="hps"/>
          <w:b/>
          <w:sz w:val="24"/>
        </w:rPr>
        <w:t>6'DA BAHSİ GEÇEN</w:t>
      </w:r>
      <w:r w:rsidRPr="004B538E">
        <w:rPr>
          <w:b/>
          <w:sz w:val="24"/>
        </w:rPr>
        <w:t xml:space="preserve"> </w:t>
      </w:r>
      <w:r w:rsidRPr="004B538E">
        <w:rPr>
          <w:rStyle w:val="hps"/>
          <w:b/>
          <w:sz w:val="24"/>
        </w:rPr>
        <w:t>BİR</w:t>
      </w:r>
      <w:r w:rsidRPr="004B538E">
        <w:rPr>
          <w:b/>
          <w:sz w:val="24"/>
        </w:rPr>
        <w:t xml:space="preserve"> </w:t>
      </w:r>
      <w:r w:rsidRPr="004B538E">
        <w:rPr>
          <w:rStyle w:val="hps"/>
          <w:b/>
          <w:sz w:val="24"/>
        </w:rPr>
        <w:t>ULUSLARARASI KURULUŞUN</w:t>
      </w:r>
      <w:r w:rsidRPr="004B538E">
        <w:rPr>
          <w:b/>
          <w:sz w:val="24"/>
        </w:rPr>
        <w:t xml:space="preserve">, </w:t>
      </w:r>
      <w:r w:rsidRPr="004B538E">
        <w:rPr>
          <w:rStyle w:val="hps"/>
          <w:b/>
          <w:sz w:val="24"/>
        </w:rPr>
        <w:t>ULUSLARARASI BİR</w:t>
      </w:r>
      <w:r w:rsidRPr="004B538E">
        <w:rPr>
          <w:b/>
          <w:sz w:val="24"/>
        </w:rPr>
        <w:t xml:space="preserve"> </w:t>
      </w:r>
      <w:r w:rsidRPr="004B538E">
        <w:rPr>
          <w:rStyle w:val="hps"/>
          <w:b/>
          <w:sz w:val="24"/>
        </w:rPr>
        <w:t>GARANTİ SİSTEMİNİN</w:t>
      </w:r>
      <w:r w:rsidRPr="004B538E">
        <w:rPr>
          <w:b/>
          <w:sz w:val="24"/>
        </w:rPr>
        <w:t xml:space="preserve"> </w:t>
      </w:r>
      <w:r w:rsidRPr="004B538E">
        <w:rPr>
          <w:rStyle w:val="hps"/>
          <w:b/>
          <w:sz w:val="24"/>
        </w:rPr>
        <w:t>ETKİN</w:t>
      </w:r>
      <w:r w:rsidRPr="004B538E">
        <w:rPr>
          <w:b/>
          <w:sz w:val="24"/>
        </w:rPr>
        <w:t xml:space="preserve"> </w:t>
      </w:r>
      <w:r w:rsidRPr="004B538E">
        <w:rPr>
          <w:rStyle w:val="hps"/>
          <w:b/>
          <w:sz w:val="24"/>
        </w:rPr>
        <w:t>ORGANİZASYONU VE İŞLEYİŞİ</w:t>
      </w:r>
      <w:r w:rsidRPr="004B538E">
        <w:rPr>
          <w:b/>
          <w:sz w:val="24"/>
        </w:rPr>
        <w:t xml:space="preserve"> </w:t>
      </w:r>
      <w:r w:rsidRPr="004B538E">
        <w:rPr>
          <w:rStyle w:val="hps"/>
          <w:b/>
          <w:sz w:val="24"/>
        </w:rPr>
        <w:t>İÇİN</w:t>
      </w:r>
      <w:r w:rsidRPr="004B538E">
        <w:rPr>
          <w:b/>
          <w:sz w:val="24"/>
        </w:rPr>
        <w:t xml:space="preserve"> </w:t>
      </w:r>
      <w:r w:rsidRPr="004B538E">
        <w:rPr>
          <w:rStyle w:val="hps"/>
          <w:b/>
          <w:sz w:val="24"/>
        </w:rPr>
        <w:t>SORUMLULUĞU İLE TIR KARNESİ</w:t>
      </w:r>
      <w:r w:rsidRPr="004B538E">
        <w:rPr>
          <w:b/>
          <w:sz w:val="24"/>
        </w:rPr>
        <w:t xml:space="preserve"> </w:t>
      </w:r>
      <w:r w:rsidRPr="004B538E">
        <w:rPr>
          <w:rStyle w:val="hps"/>
          <w:b/>
          <w:sz w:val="24"/>
        </w:rPr>
        <w:t>BASIMI VE DAĞITIMI İÇİN YETKİLENDİRİLMESİ</w:t>
      </w:r>
    </w:p>
    <w:p w:rsidR="005F2105" w:rsidRPr="004B538E" w:rsidRDefault="005F2105" w:rsidP="005F2105">
      <w:pPr>
        <w:ind w:left="567"/>
        <w:jc w:val="both"/>
        <w:rPr>
          <w:rStyle w:val="hps"/>
          <w:sz w:val="24"/>
        </w:rPr>
      </w:pPr>
    </w:p>
    <w:p w:rsidR="005F2105" w:rsidRPr="00153128" w:rsidRDefault="005F2105" w:rsidP="005F2105">
      <w:pPr>
        <w:ind w:left="567"/>
        <w:jc w:val="center"/>
        <w:rPr>
          <w:b/>
          <w:i/>
          <w:sz w:val="24"/>
          <w:u w:val="single"/>
        </w:rPr>
      </w:pPr>
      <w:r w:rsidRPr="00153128">
        <w:rPr>
          <w:rStyle w:val="hps"/>
          <w:b/>
          <w:sz w:val="24"/>
        </w:rPr>
        <w:t>Koşullar</w:t>
      </w:r>
      <w:r w:rsidRPr="00153128">
        <w:rPr>
          <w:b/>
          <w:sz w:val="24"/>
        </w:rPr>
        <w:t xml:space="preserve"> </w:t>
      </w:r>
      <w:r w:rsidRPr="00153128">
        <w:rPr>
          <w:rStyle w:val="hps"/>
          <w:b/>
          <w:sz w:val="24"/>
        </w:rPr>
        <w:t>ve</w:t>
      </w:r>
      <w:r w:rsidRPr="00153128">
        <w:rPr>
          <w:b/>
          <w:sz w:val="24"/>
        </w:rPr>
        <w:t xml:space="preserve"> </w:t>
      </w:r>
      <w:r w:rsidRPr="00153128">
        <w:rPr>
          <w:rStyle w:val="hps"/>
          <w:b/>
          <w:sz w:val="24"/>
        </w:rPr>
        <w:t>Gereklilikler</w:t>
      </w:r>
    </w:p>
    <w:p w:rsidR="005F2105" w:rsidRPr="004B538E" w:rsidRDefault="005F2105" w:rsidP="005F2105">
      <w:pPr>
        <w:ind w:left="567"/>
        <w:jc w:val="both"/>
        <w:rPr>
          <w:i/>
          <w:sz w:val="24"/>
          <w:u w:val="single"/>
        </w:rPr>
      </w:pPr>
    </w:p>
    <w:p w:rsidR="005F2105" w:rsidRPr="004B538E" w:rsidRDefault="005F2105" w:rsidP="005F2105">
      <w:pPr>
        <w:ind w:left="426"/>
        <w:jc w:val="both"/>
        <w:rPr>
          <w:sz w:val="24"/>
        </w:rPr>
      </w:pPr>
      <w:r w:rsidRPr="004B538E">
        <w:rPr>
          <w:b/>
          <w:sz w:val="24"/>
        </w:rPr>
        <w:t>1</w:t>
      </w:r>
      <w:r w:rsidRPr="004B538E">
        <w:rPr>
          <w:sz w:val="24"/>
        </w:rPr>
        <w:t>.  Uluslararası bir garanti sisteminin etkin organizasyonu ve işleyişi ile TIR Karnesi basımı ve dağıtımı için İdari Komite tarafından yetkilendirilecek bir uluslararası kuruluşun Mükerrer 6.2 Maddesi uyarınca sağlaması gereken koşul ve şartlar:</w:t>
      </w:r>
    </w:p>
    <w:p w:rsidR="005F2105" w:rsidRPr="004B538E" w:rsidRDefault="005F2105" w:rsidP="005F2105">
      <w:pPr>
        <w:ind w:left="567"/>
        <w:jc w:val="both"/>
        <w:rPr>
          <w:i/>
          <w:sz w:val="24"/>
          <w:u w:val="single"/>
        </w:rPr>
      </w:pPr>
    </w:p>
    <w:p w:rsidR="005F2105" w:rsidRPr="004B538E" w:rsidRDefault="005F2105" w:rsidP="005F2105">
      <w:pPr>
        <w:pStyle w:val="ListeParagraf"/>
        <w:numPr>
          <w:ilvl w:val="0"/>
          <w:numId w:val="3"/>
        </w:numPr>
        <w:spacing w:after="160" w:line="259" w:lineRule="auto"/>
        <w:ind w:left="851"/>
        <w:jc w:val="both"/>
        <w:rPr>
          <w:sz w:val="24"/>
        </w:rPr>
      </w:pPr>
      <w:r w:rsidRPr="004B538E">
        <w:rPr>
          <w:sz w:val="24"/>
        </w:rPr>
        <w:t>Uluslararası teminat sisteminin etkin bir şekilde düzenlenmesini ve işleyişini sağlamak için güçlü bir mesleki yeterliliğe ve mali duruma; ve uluslararası kabul gören bağımsız denetçilerin denetimden geçirdiği konsolide bilançoları her yıl ibraz etmek suretiyle, Sözleşme dâhilindeki yükümlülüklerini yerine getirmek için kurumsal ehliyete sahip olunduğunu gösterir belge;</w:t>
      </w:r>
    </w:p>
    <w:p w:rsidR="005F2105" w:rsidRPr="004B538E" w:rsidRDefault="005F2105" w:rsidP="005F2105">
      <w:pPr>
        <w:numPr>
          <w:ilvl w:val="0"/>
          <w:numId w:val="3"/>
        </w:numPr>
        <w:ind w:left="851"/>
        <w:jc w:val="both"/>
        <w:rPr>
          <w:sz w:val="24"/>
        </w:rPr>
      </w:pPr>
      <w:r w:rsidRPr="004B538E">
        <w:rPr>
          <w:rStyle w:val="hps"/>
          <w:sz w:val="24"/>
        </w:rPr>
        <w:t>Gümrük</w:t>
      </w:r>
      <w:r w:rsidRPr="004B538E">
        <w:rPr>
          <w:sz w:val="24"/>
        </w:rPr>
        <w:t xml:space="preserve"> </w:t>
      </w:r>
      <w:r w:rsidRPr="004B538E">
        <w:rPr>
          <w:rStyle w:val="hps"/>
          <w:sz w:val="24"/>
        </w:rPr>
        <w:t>veya vergi</w:t>
      </w:r>
      <w:r w:rsidRPr="004B538E">
        <w:rPr>
          <w:sz w:val="24"/>
        </w:rPr>
        <w:t xml:space="preserve"> </w:t>
      </w:r>
      <w:r w:rsidRPr="004B538E">
        <w:rPr>
          <w:rStyle w:val="hps"/>
          <w:sz w:val="24"/>
        </w:rPr>
        <w:t>mevzuatına</w:t>
      </w:r>
      <w:r w:rsidRPr="004B538E">
        <w:rPr>
          <w:sz w:val="24"/>
        </w:rPr>
        <w:t xml:space="preserve"> </w:t>
      </w:r>
      <w:r w:rsidRPr="004B538E">
        <w:rPr>
          <w:rStyle w:val="hps"/>
          <w:sz w:val="24"/>
        </w:rPr>
        <w:t>karşı</w:t>
      </w:r>
      <w:r w:rsidRPr="004B538E">
        <w:rPr>
          <w:sz w:val="24"/>
        </w:rPr>
        <w:t xml:space="preserve"> </w:t>
      </w:r>
      <w:r w:rsidRPr="004B538E">
        <w:rPr>
          <w:rStyle w:val="hps"/>
          <w:sz w:val="24"/>
        </w:rPr>
        <w:t>ciddi ya da</w:t>
      </w:r>
      <w:r w:rsidRPr="004B538E">
        <w:rPr>
          <w:sz w:val="24"/>
        </w:rPr>
        <w:t xml:space="preserve"> </w:t>
      </w:r>
      <w:r w:rsidRPr="004B538E">
        <w:rPr>
          <w:rStyle w:val="hps"/>
          <w:sz w:val="24"/>
        </w:rPr>
        <w:t>tekrarlanan</w:t>
      </w:r>
      <w:r w:rsidRPr="004B538E">
        <w:rPr>
          <w:sz w:val="24"/>
        </w:rPr>
        <w:t xml:space="preserve"> </w:t>
      </w:r>
      <w:r w:rsidRPr="004B538E">
        <w:rPr>
          <w:rStyle w:val="hps"/>
          <w:sz w:val="24"/>
        </w:rPr>
        <w:t>suçların</w:t>
      </w:r>
      <w:r w:rsidRPr="004B538E">
        <w:rPr>
          <w:sz w:val="24"/>
        </w:rPr>
        <w:t xml:space="preserve"> </w:t>
      </w:r>
      <w:r w:rsidRPr="004B538E">
        <w:rPr>
          <w:rStyle w:val="hps"/>
          <w:sz w:val="24"/>
        </w:rPr>
        <w:t>işlenmemiş olması.</w:t>
      </w:r>
    </w:p>
    <w:p w:rsidR="005F2105" w:rsidRPr="004B538E" w:rsidRDefault="005F2105" w:rsidP="005F2105">
      <w:pPr>
        <w:ind w:left="851"/>
        <w:jc w:val="both"/>
        <w:rPr>
          <w:i/>
          <w:sz w:val="24"/>
          <w:u w:val="single"/>
        </w:rPr>
      </w:pPr>
    </w:p>
    <w:p w:rsidR="005F2105" w:rsidRPr="004B538E" w:rsidRDefault="005F2105" w:rsidP="005F2105">
      <w:pPr>
        <w:ind w:left="426"/>
        <w:jc w:val="both"/>
        <w:rPr>
          <w:sz w:val="24"/>
        </w:rPr>
      </w:pPr>
      <w:r w:rsidRPr="004B538E">
        <w:rPr>
          <w:b/>
          <w:sz w:val="24"/>
        </w:rPr>
        <w:t xml:space="preserve">2.   </w:t>
      </w:r>
      <w:r w:rsidRPr="004B538E">
        <w:rPr>
          <w:sz w:val="24"/>
        </w:rPr>
        <w:t>Yetkilendirilme uyarınca, uluslararası kuruluş:</w:t>
      </w:r>
    </w:p>
    <w:p w:rsidR="005F2105" w:rsidRPr="004B538E" w:rsidRDefault="005F2105" w:rsidP="005F2105">
      <w:pPr>
        <w:ind w:left="851"/>
        <w:jc w:val="both"/>
        <w:rPr>
          <w:i/>
          <w:sz w:val="24"/>
          <w:u w:val="single"/>
        </w:rPr>
      </w:pPr>
    </w:p>
    <w:p w:rsidR="005F2105" w:rsidRPr="004B538E" w:rsidRDefault="005F2105" w:rsidP="005F2105">
      <w:pPr>
        <w:numPr>
          <w:ilvl w:val="0"/>
          <w:numId w:val="1"/>
        </w:numPr>
        <w:ind w:left="851"/>
        <w:jc w:val="both"/>
        <w:rPr>
          <w:i/>
          <w:sz w:val="24"/>
          <w:u w:val="single"/>
        </w:rPr>
      </w:pPr>
      <w:r w:rsidRPr="004B538E">
        <w:rPr>
          <w:sz w:val="24"/>
        </w:rPr>
        <w:t>Uluslararası kuruluşa bağlı kefil kuruluşlar vasıtasıyla global teminat sözleşmesi ile teminat kapsamını gösterir belgenin onaylı nüshalarını, TIR Sözleşmesi’nin Akit Taraflarına temin eder;</w:t>
      </w:r>
    </w:p>
    <w:p w:rsidR="005F2105" w:rsidRPr="004B538E" w:rsidRDefault="005F2105" w:rsidP="005F2105">
      <w:pPr>
        <w:ind w:left="851"/>
        <w:jc w:val="both"/>
        <w:rPr>
          <w:i/>
          <w:sz w:val="24"/>
          <w:u w:val="single"/>
        </w:rPr>
      </w:pPr>
    </w:p>
    <w:p w:rsidR="005F2105" w:rsidRPr="004B538E" w:rsidRDefault="005F2105" w:rsidP="005F2105">
      <w:pPr>
        <w:numPr>
          <w:ilvl w:val="0"/>
          <w:numId w:val="1"/>
        </w:numPr>
        <w:ind w:left="851"/>
        <w:jc w:val="both"/>
        <w:rPr>
          <w:i/>
          <w:sz w:val="24"/>
          <w:u w:val="single"/>
        </w:rPr>
      </w:pPr>
      <w:r w:rsidRPr="004B538E">
        <w:rPr>
          <w:sz w:val="24"/>
        </w:rPr>
        <w:t>Ulusal kefil kuruluşların, TIR Karnesi verilmesiyle ilgili olarak belirlenen kural ve işlemlerine ilişkin bilgileri, TIR Sözleşmesi’nin yetkili makamlarına temin eder;</w:t>
      </w:r>
    </w:p>
    <w:p w:rsidR="005F2105" w:rsidRPr="004B538E" w:rsidRDefault="005F2105" w:rsidP="005F2105">
      <w:pPr>
        <w:pStyle w:val="ListeParagraf"/>
        <w:ind w:left="851"/>
        <w:rPr>
          <w:i/>
          <w:u w:val="single"/>
        </w:rPr>
      </w:pPr>
    </w:p>
    <w:p w:rsidR="005F2105" w:rsidRPr="004B538E" w:rsidRDefault="005F2105" w:rsidP="005F2105">
      <w:pPr>
        <w:numPr>
          <w:ilvl w:val="0"/>
          <w:numId w:val="1"/>
        </w:numPr>
        <w:ind w:left="851"/>
        <w:jc w:val="both"/>
        <w:rPr>
          <w:sz w:val="24"/>
        </w:rPr>
      </w:pPr>
      <w:r w:rsidRPr="004B538E">
        <w:rPr>
          <w:sz w:val="24"/>
        </w:rPr>
        <w:t xml:space="preserve">Talepte bulunulan, henüz karara bağlanmamış olan, ödemesi yapılmış olan ya da ödeme söz konusu olmaksızın mahsuplaşılmış olan alacaklarla ilgili verileri, yıllık bazda TIR Sözleşmesi’nin yetkili makamlarına sağlar; </w:t>
      </w:r>
    </w:p>
    <w:p w:rsidR="005F2105" w:rsidRPr="004B538E" w:rsidRDefault="005F2105" w:rsidP="005F2105">
      <w:pPr>
        <w:ind w:left="851"/>
        <w:jc w:val="both"/>
        <w:rPr>
          <w:i/>
          <w:sz w:val="24"/>
          <w:u w:val="single"/>
        </w:rPr>
      </w:pPr>
    </w:p>
    <w:p w:rsidR="005F2105" w:rsidRPr="004B538E" w:rsidRDefault="005F2105" w:rsidP="005F2105">
      <w:pPr>
        <w:pStyle w:val="ListeParagraf"/>
        <w:numPr>
          <w:ilvl w:val="0"/>
          <w:numId w:val="1"/>
        </w:numPr>
        <w:spacing w:after="160" w:line="259" w:lineRule="auto"/>
        <w:ind w:left="851"/>
        <w:jc w:val="both"/>
        <w:rPr>
          <w:sz w:val="24"/>
        </w:rPr>
      </w:pPr>
      <w:r w:rsidRPr="004B538E">
        <w:rPr>
          <w:sz w:val="24"/>
        </w:rPr>
        <w:lastRenderedPageBreak/>
        <w:t xml:space="preserve">TIR sisteminin işleyişiyle ilgili tüm bilgileri ve özellikle sonlandırılmayan TIR işlemlerinin sayısında görülen eğilimlerle; ibraz edilen, henüz karara bağlanmamış olan, ödemesi yapılmış olan ya da TIR sisteminin düzgün bir şekilde işleyişine ilişkin endişelere sebebiyet verebilecek ya da uluslararası teminat sisteminin kesintisiz işleyişi hususunda güçlüklere yol açabilecek şekilde ödeme yapmaksızın mahsuplaşılan alacak talepleriyle ilgili olan ve sadece bu hususlarla da sınırlı olmayan güncel ve sağlam zemine oturan bilgileri,  TIR sisteminin TIR Sözleşmesi’nin yetkili makamlarına temin eder; </w:t>
      </w:r>
    </w:p>
    <w:p w:rsidR="005F2105" w:rsidRPr="004B538E" w:rsidRDefault="005F2105" w:rsidP="005F2105">
      <w:pPr>
        <w:numPr>
          <w:ilvl w:val="0"/>
          <w:numId w:val="1"/>
        </w:numPr>
        <w:ind w:left="851"/>
        <w:jc w:val="both"/>
        <w:rPr>
          <w:i/>
          <w:sz w:val="24"/>
          <w:u w:val="single"/>
        </w:rPr>
      </w:pPr>
      <w:r w:rsidRPr="004B538E">
        <w:rPr>
          <w:sz w:val="24"/>
        </w:rPr>
        <w:t xml:space="preserve">Türüne göre ayrılmış ve her bir Akit Tarafa dağıtılmış TIR Karnelerinin sayısına ilişkin istatistiki verileri TIR Sözleşmesi’nin yetkili makamlarına sağlar; </w:t>
      </w:r>
    </w:p>
    <w:p w:rsidR="005F2105" w:rsidRPr="004B538E" w:rsidRDefault="005F2105" w:rsidP="005F2105">
      <w:pPr>
        <w:ind w:left="851"/>
        <w:jc w:val="both"/>
        <w:rPr>
          <w:i/>
          <w:sz w:val="24"/>
          <w:u w:val="single"/>
        </w:rPr>
      </w:pPr>
    </w:p>
    <w:p w:rsidR="005F2105" w:rsidRPr="004B538E" w:rsidRDefault="005F2105" w:rsidP="005F2105">
      <w:pPr>
        <w:numPr>
          <w:ilvl w:val="0"/>
          <w:numId w:val="1"/>
        </w:numPr>
        <w:ind w:left="851"/>
        <w:jc w:val="both"/>
        <w:rPr>
          <w:sz w:val="24"/>
        </w:rPr>
      </w:pPr>
      <w:r w:rsidRPr="004B538E">
        <w:rPr>
          <w:sz w:val="24"/>
        </w:rPr>
        <w:t>Uluslararası kuruluşun her bir TIR Karnesi türü için belirlediği dağıtım fiyatına ilişkin bilgileri TIR Yürütme Kurulu’na sağlar;</w:t>
      </w:r>
    </w:p>
    <w:p w:rsidR="005F2105" w:rsidRPr="004B538E" w:rsidRDefault="005F2105" w:rsidP="005F2105">
      <w:pPr>
        <w:ind w:left="851"/>
        <w:jc w:val="both"/>
        <w:rPr>
          <w:sz w:val="24"/>
        </w:rPr>
      </w:pPr>
    </w:p>
    <w:p w:rsidR="005F2105" w:rsidRPr="004B538E" w:rsidRDefault="005F2105" w:rsidP="005F2105">
      <w:pPr>
        <w:numPr>
          <w:ilvl w:val="0"/>
          <w:numId w:val="1"/>
        </w:numPr>
        <w:ind w:left="851"/>
        <w:jc w:val="both"/>
        <w:rPr>
          <w:sz w:val="24"/>
        </w:rPr>
      </w:pPr>
      <w:r w:rsidRPr="004B538E">
        <w:rPr>
          <w:sz w:val="24"/>
        </w:rPr>
        <w:t>TIR Karnelerindeki sahtecilik risklerini azaltmak amacıyla mümkün olan tüm adımları atar;</w:t>
      </w:r>
    </w:p>
    <w:p w:rsidR="005F2105" w:rsidRPr="004B538E" w:rsidRDefault="005F2105" w:rsidP="005F2105">
      <w:pPr>
        <w:pStyle w:val="ListeParagraf"/>
        <w:ind w:left="851"/>
        <w:jc w:val="both"/>
      </w:pPr>
    </w:p>
    <w:p w:rsidR="005F2105" w:rsidRPr="004B538E" w:rsidRDefault="005F2105" w:rsidP="005F2105">
      <w:pPr>
        <w:numPr>
          <w:ilvl w:val="0"/>
          <w:numId w:val="1"/>
        </w:numPr>
        <w:ind w:left="851"/>
        <w:jc w:val="both"/>
        <w:rPr>
          <w:sz w:val="24"/>
        </w:rPr>
      </w:pPr>
      <w:r w:rsidRPr="004B538E">
        <w:rPr>
          <w:sz w:val="24"/>
        </w:rPr>
        <w:t>TIR Karnelerinde hata ya da eksikliklerin tespit edilmesi durumunda ilgili düzeltici önlemleri alır ve bunları TIR Yürütme Kurulu’na bildirir;</w:t>
      </w:r>
    </w:p>
    <w:p w:rsidR="005F2105" w:rsidRPr="004B538E" w:rsidRDefault="005F2105" w:rsidP="005F2105">
      <w:pPr>
        <w:pStyle w:val="ListeParagraf"/>
        <w:ind w:left="851"/>
        <w:jc w:val="both"/>
      </w:pPr>
    </w:p>
    <w:p w:rsidR="005F2105" w:rsidRPr="004B538E" w:rsidRDefault="005F2105" w:rsidP="005F2105">
      <w:pPr>
        <w:numPr>
          <w:ilvl w:val="0"/>
          <w:numId w:val="2"/>
        </w:numPr>
        <w:ind w:left="851"/>
        <w:jc w:val="both"/>
        <w:rPr>
          <w:sz w:val="24"/>
        </w:rPr>
      </w:pPr>
      <w:r w:rsidRPr="004B538E">
        <w:rPr>
          <w:sz w:val="24"/>
        </w:rPr>
        <w:t>TIR Yürütme Kurulu’nun anlaşmazlıkların çözümünü kolaylaştırmaya davet edildiği durumlara tam olarak katılım sağlar;</w:t>
      </w:r>
    </w:p>
    <w:p w:rsidR="005F2105" w:rsidRPr="004B538E" w:rsidRDefault="005F2105" w:rsidP="005F2105">
      <w:pPr>
        <w:ind w:left="851"/>
        <w:jc w:val="both"/>
        <w:rPr>
          <w:i/>
          <w:sz w:val="24"/>
          <w:u w:val="single"/>
        </w:rPr>
      </w:pPr>
    </w:p>
    <w:p w:rsidR="005F2105" w:rsidRPr="004B538E" w:rsidRDefault="005F2105" w:rsidP="005F2105">
      <w:pPr>
        <w:numPr>
          <w:ilvl w:val="0"/>
          <w:numId w:val="2"/>
        </w:numPr>
        <w:ind w:left="851"/>
        <w:jc w:val="both"/>
        <w:rPr>
          <w:i/>
          <w:u w:val="single"/>
        </w:rPr>
      </w:pPr>
      <w:r w:rsidRPr="004B538E">
        <w:rPr>
          <w:rStyle w:val="hps"/>
          <w:sz w:val="24"/>
        </w:rPr>
        <w:t>Sahtecilik faaliyetleri veya TIR Sözleşmesi’nin uygulanması ile ilgili diğer zorlukları içeren herhangi bir sorunun ivedilikle TIR Yürütme Kurulu’nun dikkatine getirilmesini sağlar;</w:t>
      </w:r>
      <w:r w:rsidRPr="004B538E">
        <w:rPr>
          <w:i/>
          <w:u w:val="single"/>
        </w:rPr>
        <w:t xml:space="preserve"> </w:t>
      </w:r>
    </w:p>
    <w:p w:rsidR="005F2105" w:rsidRPr="004B538E" w:rsidRDefault="005F2105" w:rsidP="005F2105">
      <w:pPr>
        <w:ind w:left="851"/>
        <w:jc w:val="both"/>
        <w:rPr>
          <w:i/>
          <w:u w:val="single"/>
        </w:rPr>
      </w:pPr>
    </w:p>
    <w:p w:rsidR="005F2105" w:rsidRPr="004B538E" w:rsidRDefault="005F2105" w:rsidP="005F2105">
      <w:pPr>
        <w:numPr>
          <w:ilvl w:val="0"/>
          <w:numId w:val="2"/>
        </w:numPr>
        <w:ind w:left="851"/>
        <w:jc w:val="both"/>
        <w:rPr>
          <w:rStyle w:val="hps"/>
          <w:i/>
          <w:u w:val="single"/>
        </w:rPr>
      </w:pPr>
      <w:r w:rsidRPr="004B538E">
        <w:rPr>
          <w:rStyle w:val="hps"/>
          <w:sz w:val="24"/>
        </w:rPr>
        <w:t>Sözleşme</w:t>
      </w:r>
      <w:r w:rsidRPr="004B538E">
        <w:rPr>
          <w:sz w:val="24"/>
        </w:rPr>
        <w:t xml:space="preserve"> </w:t>
      </w:r>
      <w:r w:rsidRPr="004B538E">
        <w:rPr>
          <w:rStyle w:val="hps"/>
          <w:sz w:val="24"/>
        </w:rPr>
        <w:t>Ek</w:t>
      </w:r>
      <w:r w:rsidRPr="004B538E">
        <w:rPr>
          <w:sz w:val="24"/>
        </w:rPr>
        <w:t xml:space="preserve"> </w:t>
      </w:r>
      <w:r w:rsidRPr="004B538E">
        <w:rPr>
          <w:rStyle w:val="hps"/>
          <w:sz w:val="24"/>
        </w:rPr>
        <w:t>10’da</w:t>
      </w:r>
      <w:r w:rsidRPr="004B538E">
        <w:rPr>
          <w:sz w:val="24"/>
        </w:rPr>
        <w:t xml:space="preserve"> </w:t>
      </w:r>
      <w:r w:rsidRPr="004B538E">
        <w:rPr>
          <w:rStyle w:val="hps"/>
          <w:sz w:val="24"/>
        </w:rPr>
        <w:t>öngörülen</w:t>
      </w:r>
      <w:r w:rsidRPr="004B538E">
        <w:rPr>
          <w:sz w:val="24"/>
        </w:rPr>
        <w:t xml:space="preserve"> </w:t>
      </w:r>
      <w:r w:rsidRPr="004B538E">
        <w:rPr>
          <w:rStyle w:val="hps"/>
          <w:sz w:val="24"/>
        </w:rPr>
        <w:t>TIR Karneleri</w:t>
      </w:r>
      <w:r w:rsidRPr="004B538E">
        <w:rPr>
          <w:sz w:val="24"/>
        </w:rPr>
        <w:t xml:space="preserve"> </w:t>
      </w:r>
      <w:r w:rsidRPr="004B538E">
        <w:rPr>
          <w:rStyle w:val="hps"/>
          <w:sz w:val="24"/>
        </w:rPr>
        <w:t>kontrol sistemini uluslararası kuruluşa bağlı ulusal kefil kuruluşlar ve gümrük idareleri ile birlikte yönetir ve sistemde karşılaşılan sorunlarla ilgili Akit Tarafları ve Sözleşme’nin yetkili makamlarını bilgilendirir;</w:t>
      </w:r>
    </w:p>
    <w:p w:rsidR="005F2105" w:rsidRPr="004B538E" w:rsidRDefault="005F2105" w:rsidP="005F2105">
      <w:pPr>
        <w:ind w:left="851"/>
        <w:jc w:val="both"/>
        <w:rPr>
          <w:i/>
          <w:u w:val="single"/>
        </w:rPr>
      </w:pPr>
    </w:p>
    <w:p w:rsidR="005F2105" w:rsidRPr="004B538E" w:rsidRDefault="005F2105" w:rsidP="005F2105">
      <w:pPr>
        <w:numPr>
          <w:ilvl w:val="0"/>
          <w:numId w:val="2"/>
        </w:numPr>
        <w:ind w:left="851"/>
        <w:jc w:val="both"/>
        <w:rPr>
          <w:rStyle w:val="hps"/>
          <w:i/>
          <w:u w:val="single"/>
        </w:rPr>
      </w:pPr>
      <w:r w:rsidRPr="004B538E">
        <w:rPr>
          <w:sz w:val="24"/>
        </w:rPr>
        <w:t xml:space="preserve">Akit Tarafların </w:t>
      </w:r>
      <w:r w:rsidRPr="004B538E">
        <w:rPr>
          <w:rStyle w:val="hps"/>
          <w:sz w:val="24"/>
        </w:rPr>
        <w:t>Ek</w:t>
      </w:r>
      <w:r w:rsidRPr="004B538E">
        <w:rPr>
          <w:sz w:val="24"/>
        </w:rPr>
        <w:t xml:space="preserve"> </w:t>
      </w:r>
      <w:r w:rsidRPr="004B538E">
        <w:rPr>
          <w:rStyle w:val="hps"/>
          <w:sz w:val="24"/>
        </w:rPr>
        <w:t>10’da öngörülen kontrol sistemine ilişkin faaliyetlerine dair istatistiki bilgi ve verileri TIR Sözleşmesi’nin yetkili makamlarına sağlar;</w:t>
      </w:r>
    </w:p>
    <w:p w:rsidR="005F2105" w:rsidRPr="004B538E" w:rsidRDefault="005F2105" w:rsidP="005F2105">
      <w:pPr>
        <w:ind w:left="851"/>
        <w:jc w:val="both"/>
        <w:rPr>
          <w:i/>
          <w:u w:val="single"/>
        </w:rPr>
      </w:pPr>
    </w:p>
    <w:p w:rsidR="005F2105" w:rsidRDefault="005F2105" w:rsidP="005F2105">
      <w:pPr>
        <w:numPr>
          <w:ilvl w:val="0"/>
          <w:numId w:val="2"/>
        </w:numPr>
        <w:ind w:left="851"/>
        <w:jc w:val="both"/>
        <w:rPr>
          <w:sz w:val="24"/>
        </w:rPr>
      </w:pPr>
      <w:r w:rsidRPr="004B538E">
        <w:rPr>
          <w:sz w:val="24"/>
        </w:rPr>
        <w:t xml:space="preserve">Sözleşme’nin Mükerrer 6. 2. Maddesi uyarınca verilen yetkinin geçici yürürlüğe giriş ya da yenilenmesinden önce iki aydan az olmamak üzere, İdari Komite tarafından yetkilendirilen ve İdari Komite adına faaliyet gösteren Birleşmiş Milletler Avrupa Ekonomik Komisyonu Sekretaryası ile uluslararası kuruluşun bu fıkrada ifade edilen görevleri kabul ettiğine dair hükmü içeren yazılı bir anlaşma yapar. </w:t>
      </w:r>
    </w:p>
    <w:p w:rsidR="0009571A" w:rsidRDefault="0009571A" w:rsidP="0009571A">
      <w:pPr>
        <w:ind w:left="851"/>
        <w:jc w:val="both"/>
        <w:rPr>
          <w:sz w:val="24"/>
        </w:rPr>
      </w:pPr>
    </w:p>
    <w:p w:rsidR="0009571A" w:rsidRDefault="0009571A" w:rsidP="0009571A">
      <w:pPr>
        <w:numPr>
          <w:ilvl w:val="0"/>
          <w:numId w:val="2"/>
        </w:numPr>
        <w:jc w:val="both"/>
        <w:rPr>
          <w:sz w:val="24"/>
        </w:rPr>
      </w:pPr>
      <w:r w:rsidRPr="0009571A">
        <w:rPr>
          <w:sz w:val="24"/>
        </w:rPr>
        <w:t>uluslararası teminat sisteminin düzenlenmesi ve işleyişi ile TIR Karnelerinin basımı ve dağıtımına ilişkin bilgi ve belgelerin yer aldığı münferit kayıt ve hesapları muhafaza eder;</w:t>
      </w:r>
    </w:p>
    <w:p w:rsidR="0009571A" w:rsidRDefault="0009571A" w:rsidP="0009571A">
      <w:pPr>
        <w:ind w:left="785"/>
        <w:jc w:val="both"/>
        <w:rPr>
          <w:sz w:val="24"/>
        </w:rPr>
      </w:pPr>
    </w:p>
    <w:p w:rsidR="0009571A" w:rsidRDefault="0009571A" w:rsidP="0009571A">
      <w:pPr>
        <w:pStyle w:val="ListeParagraf"/>
        <w:numPr>
          <w:ilvl w:val="0"/>
          <w:numId w:val="2"/>
        </w:numPr>
        <w:jc w:val="both"/>
        <w:rPr>
          <w:sz w:val="24"/>
        </w:rPr>
      </w:pPr>
      <w:r w:rsidRPr="0009571A">
        <w:rPr>
          <w:sz w:val="24"/>
        </w:rPr>
        <w:t>Birleşmiş Milletler yetkili organı veya usulünce yetkilendirilmiş herhangi bir yetkili kuruluşla yukarıda sayılan kayıtlara ve hesaplara erişimi içeren, ancak bunlarla da sınırlı olmayan tam ve vakitli işbirliği yapar; ve bu organların, Akit Taraflar adına, Ek 8, Madde 1 ikinci mükerrer, fıkra 5 ve 6 uyarınca icra ettiği ilave teftiş ve denetimlerde her zaman kolaylık sağlar;</w:t>
      </w:r>
    </w:p>
    <w:p w:rsidR="0009571A" w:rsidRPr="0009571A" w:rsidRDefault="0009571A" w:rsidP="0009571A">
      <w:pPr>
        <w:pStyle w:val="ListeParagraf"/>
        <w:ind w:left="785"/>
        <w:jc w:val="both"/>
        <w:rPr>
          <w:sz w:val="24"/>
        </w:rPr>
      </w:pPr>
    </w:p>
    <w:p w:rsidR="0009571A" w:rsidRPr="004B538E" w:rsidRDefault="0009571A" w:rsidP="0009571A">
      <w:pPr>
        <w:numPr>
          <w:ilvl w:val="0"/>
          <w:numId w:val="2"/>
        </w:numPr>
        <w:jc w:val="both"/>
        <w:rPr>
          <w:sz w:val="24"/>
        </w:rPr>
      </w:pPr>
      <w:r>
        <w:rPr>
          <w:sz w:val="24"/>
        </w:rPr>
        <w:t xml:space="preserve">(o) bendinde belirtilen kayıt ve hesapların yıllık denetimini yürütmek üzere bağımsız bir dış denetçi tutar. Dış denetim, Uluslararası Denetim Standartları (ISA) uyarınca icra edilir ve </w:t>
      </w:r>
      <w:r w:rsidRPr="0009571A">
        <w:rPr>
          <w:sz w:val="24"/>
        </w:rPr>
        <w:t>yıllık denetim raporu ve yönetim temsil mektubu ile Komite’ye sunularak sonuçlandırılır.</w:t>
      </w:r>
    </w:p>
    <w:p w:rsidR="005F2105" w:rsidRDefault="005F2105" w:rsidP="005F2105">
      <w:pPr>
        <w:ind w:left="851"/>
        <w:jc w:val="both"/>
        <w:rPr>
          <w:sz w:val="24"/>
        </w:rPr>
      </w:pPr>
    </w:p>
    <w:p w:rsidR="00153128" w:rsidRPr="001C4213" w:rsidRDefault="00153128" w:rsidP="00153128">
      <w:pPr>
        <w:pStyle w:val="Default"/>
        <w:spacing w:line="276" w:lineRule="auto"/>
        <w:jc w:val="both"/>
        <w:rPr>
          <w:color w:val="auto"/>
        </w:rPr>
      </w:pPr>
      <w:r w:rsidRPr="004E4196">
        <w:rPr>
          <w:b/>
          <w:bCs/>
          <w:lang w:val="en-GB"/>
        </w:rPr>
        <w:t>(</w:t>
      </w:r>
      <w:r w:rsidRPr="004E4196">
        <w:rPr>
          <w:b/>
          <w:bCs/>
          <w:color w:val="auto"/>
        </w:rPr>
        <w:t xml:space="preserve">3 Kasım 2018 tarihli ve 30584 sayılı Resmi Gazetede (2. mükerrer) </w:t>
      </w:r>
      <w:r>
        <w:rPr>
          <w:b/>
          <w:bCs/>
        </w:rPr>
        <w:t xml:space="preserve">yayımlanan 308 </w:t>
      </w:r>
      <w:r w:rsidRPr="005932CE">
        <w:rPr>
          <w:b/>
        </w:rPr>
        <w:t xml:space="preserve">sayılı </w:t>
      </w:r>
      <w:r>
        <w:rPr>
          <w:b/>
        </w:rPr>
        <w:t xml:space="preserve">Cumhurbaşkanlığı </w:t>
      </w:r>
      <w:r w:rsidRPr="005932CE">
        <w:rPr>
          <w:b/>
        </w:rPr>
        <w:t xml:space="preserve">Kararı ile </w:t>
      </w:r>
      <w:r>
        <w:rPr>
          <w:b/>
        </w:rPr>
        <w:t>değiştirilmiştir</w:t>
      </w:r>
      <w:r w:rsidRPr="005932CE">
        <w:rPr>
          <w:b/>
        </w:rPr>
        <w:t>.)</w:t>
      </w:r>
      <w:r>
        <w:rPr>
          <w:b/>
          <w:bCs/>
        </w:rPr>
        <w:t xml:space="preserve"> </w:t>
      </w:r>
      <w:r w:rsidRPr="004E4196">
        <w:t> </w:t>
      </w:r>
    </w:p>
    <w:p w:rsidR="00153128" w:rsidRPr="004B538E" w:rsidRDefault="00153128" w:rsidP="005F2105">
      <w:pPr>
        <w:ind w:left="851"/>
        <w:jc w:val="both"/>
        <w:rPr>
          <w:sz w:val="24"/>
        </w:rPr>
      </w:pPr>
    </w:p>
    <w:p w:rsidR="005F2105" w:rsidRPr="004B538E" w:rsidRDefault="005F2105" w:rsidP="005F2105">
      <w:pPr>
        <w:ind w:left="426"/>
        <w:jc w:val="both"/>
        <w:rPr>
          <w:b/>
          <w:sz w:val="24"/>
        </w:rPr>
      </w:pPr>
      <w:r w:rsidRPr="004B538E">
        <w:rPr>
          <w:b/>
          <w:sz w:val="24"/>
        </w:rPr>
        <w:t xml:space="preserve">3.  </w:t>
      </w:r>
      <w:r w:rsidRPr="004B538E">
        <w:rPr>
          <w:sz w:val="24"/>
        </w:rPr>
        <w:t>Ulusal kefil kuruluşun bir ödeme talebini uluslararası kuruluşa iletmesi halinde, uluslararası kuruluş üç (3) ay içerisinde tavrını kefil kuruluşa bildirir.</w:t>
      </w:r>
      <w:r w:rsidRPr="004B538E">
        <w:rPr>
          <w:b/>
          <w:sz w:val="24"/>
        </w:rPr>
        <w:t xml:space="preserve"> </w:t>
      </w:r>
    </w:p>
    <w:p w:rsidR="005F2105" w:rsidRPr="004B538E" w:rsidRDefault="005F2105" w:rsidP="005F2105">
      <w:pPr>
        <w:ind w:left="851"/>
        <w:jc w:val="both"/>
        <w:rPr>
          <w:sz w:val="24"/>
        </w:rPr>
      </w:pPr>
    </w:p>
    <w:p w:rsidR="005F2105" w:rsidRPr="004B538E" w:rsidRDefault="005F2105" w:rsidP="005F2105">
      <w:pPr>
        <w:ind w:left="426"/>
        <w:jc w:val="both"/>
        <w:rPr>
          <w:sz w:val="24"/>
        </w:rPr>
      </w:pPr>
      <w:r w:rsidRPr="004B538E">
        <w:rPr>
          <w:b/>
          <w:sz w:val="24"/>
        </w:rPr>
        <w:t xml:space="preserve">4.  </w:t>
      </w:r>
      <w:r w:rsidRPr="004B538E">
        <w:rPr>
          <w:sz w:val="24"/>
        </w:rPr>
        <w:t xml:space="preserve">Uluslararası kuruluşun, Sözleşme dâhilinde doğrudan ya da dolaylı olarak elde ettiği, niteliği itibarıyla gizli olan veya gizlilik esasına bağlı olarak sağlanan tüm bilgiler mesleki gizlilik yükümlülüğü kapsamına girer ve ticari amaç doğrultusunda ya da temin edilme amaçları dışında kullanılıp işleme tabi tutulamadığı gibi, bu bilgileri temin eden kişi ya da makamın açık izni olmaksızın üçüncü bir tarafa ifşa edilemez. Ancak, ulusal ya da uluslararası mevzuat hükümleri uyarınca ya da kanuni takibat gereği bilgilerin ifşasına ilişkin bir izin ya da yükümlülüğün söz konusu olması halinde, bu bilgiler, bu Sözleşme’nin Akit Taraflarının yetkili makamlarının izni olmaksızın ifşa edilebilir. Bilgilerin ifşası ya da iletilmesi, yürürlükteki veri koruma hükümleri çerçevesinde gerçekleşir. </w:t>
      </w:r>
    </w:p>
    <w:p w:rsidR="005F2105" w:rsidRPr="004B538E" w:rsidRDefault="005F2105" w:rsidP="005F2105">
      <w:pPr>
        <w:pStyle w:val="ListeParagraf"/>
        <w:ind w:left="851"/>
        <w:jc w:val="both"/>
      </w:pPr>
    </w:p>
    <w:p w:rsidR="005F2105" w:rsidRPr="004B538E" w:rsidRDefault="005F2105" w:rsidP="005F2105">
      <w:pPr>
        <w:ind w:left="446"/>
        <w:jc w:val="both"/>
      </w:pPr>
      <w:r w:rsidRPr="004B538E">
        <w:rPr>
          <w:b/>
          <w:sz w:val="24"/>
        </w:rPr>
        <w:t>5.</w:t>
      </w:r>
      <w:r w:rsidRPr="004B538E">
        <w:rPr>
          <w:sz w:val="24"/>
        </w:rPr>
        <w:t xml:space="preserve">  Yukarıda bahsi geçen koşul ve şartların karşılanmaması halinde İdari Komite Mükerrer 6. 2. Madde uyarınca verilen yetkiyi iptal etme hakkına sahiptir. İdari Komite’nin bu yetkiyi iptal etme kararı vermesi halinde, bu iptal kararı, en erken iptalin gerçekleştiği tarihi takip eden 6 ay içerisinde yürürlüğe girer. </w:t>
      </w:r>
    </w:p>
    <w:p w:rsidR="005F2105" w:rsidRPr="004B538E" w:rsidRDefault="005F2105" w:rsidP="005F2105">
      <w:pPr>
        <w:ind w:left="851"/>
        <w:jc w:val="both"/>
      </w:pPr>
    </w:p>
    <w:p w:rsidR="005F2105" w:rsidRPr="004B538E" w:rsidRDefault="005F2105" w:rsidP="005F2105">
      <w:pPr>
        <w:ind w:left="426"/>
        <w:jc w:val="both"/>
        <w:rPr>
          <w:b/>
          <w:sz w:val="24"/>
        </w:rPr>
      </w:pPr>
      <w:r w:rsidRPr="004B538E">
        <w:rPr>
          <w:b/>
          <w:sz w:val="24"/>
        </w:rPr>
        <w:t xml:space="preserve">6. </w:t>
      </w:r>
      <w:r w:rsidRPr="004B538E">
        <w:rPr>
          <w:sz w:val="24"/>
        </w:rPr>
        <w:t>Uluslararası bir kuruluşun, yukarıda ifade edilen koşul ve şartlar çerçevesinde yetkilendirilmesi, bu kuruluşun Sözleşme kapsamındaki sorumluluk ve yükümlülüklerine halel getirmez.”</w:t>
      </w:r>
    </w:p>
    <w:p w:rsidR="00FB59F9" w:rsidRPr="004B538E" w:rsidRDefault="00FB59F9">
      <w:pPr>
        <w:rPr>
          <w:sz w:val="24"/>
        </w:rPr>
      </w:pPr>
    </w:p>
    <w:sectPr w:rsidR="00FB59F9" w:rsidRPr="004B538E" w:rsidSect="00041989">
      <w:headerReference w:type="even" r:id="rId8"/>
      <w:headerReference w:type="default" r:id="rId9"/>
      <w:footerReference w:type="even" r:id="rId10"/>
      <w:footerReference w:type="defaul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6C" w:rsidRDefault="0053356C" w:rsidP="00AE7EF6">
      <w:r>
        <w:separator/>
      </w:r>
    </w:p>
  </w:endnote>
  <w:endnote w:type="continuationSeparator" w:id="0">
    <w:p w:rsidR="0053356C" w:rsidRDefault="0053356C" w:rsidP="00AE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ED4" w:rsidRDefault="0053356C">
    <w:pPr>
      <w:pStyle w:val="AltBilgi"/>
      <w:tabs>
        <w:tab w:val="clear" w:pos="4153"/>
        <w:tab w:val="clear" w:pos="8306"/>
      </w:tabs>
      <w:rPr>
        <w:sz w:val="22"/>
        <w:szCs w:val="22"/>
        <w:lang w:val="fr-CH"/>
      </w:rPr>
    </w:pPr>
  </w:p>
  <w:p w:rsidR="00825ED4" w:rsidRDefault="0053356C">
    <w:pPr>
      <w:pStyle w:val="AltBilgi"/>
      <w:tabs>
        <w:tab w:val="clear" w:pos="4153"/>
        <w:tab w:val="clear" w:pos="8306"/>
      </w:tabs>
      <w:rPr>
        <w:sz w:val="22"/>
        <w:szCs w:val="22"/>
        <w:lang w:val="fr-CH"/>
      </w:rPr>
    </w:pPr>
  </w:p>
  <w:p w:rsidR="00825ED4" w:rsidRDefault="0053356C">
    <w:pPr>
      <w:pStyle w:val="AltBilgi"/>
      <w:tabs>
        <w:tab w:val="clear" w:pos="4153"/>
        <w:tab w:val="clear" w:pos="8306"/>
      </w:tabs>
      <w:rPr>
        <w:sz w:val="22"/>
        <w:szCs w:val="22"/>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91744"/>
      <w:docPartObj>
        <w:docPartGallery w:val="Page Numbers (Bottom of Page)"/>
        <w:docPartUnique/>
      </w:docPartObj>
    </w:sdtPr>
    <w:sdtContent>
      <w:p w:rsidR="00961EE7" w:rsidRDefault="00961EE7">
        <w:pPr>
          <w:pStyle w:val="AltBilgi"/>
          <w:jc w:val="right"/>
        </w:pPr>
        <w:r>
          <w:fldChar w:fldCharType="begin"/>
        </w:r>
        <w:r>
          <w:instrText>PAGE   \* MERGEFORMAT</w:instrText>
        </w:r>
        <w:r>
          <w:fldChar w:fldCharType="separate"/>
        </w:r>
        <w:r>
          <w:rPr>
            <w:lang w:val="tr-TR"/>
          </w:rPr>
          <w:t>2</w:t>
        </w:r>
        <w:r>
          <w:fldChar w:fldCharType="end"/>
        </w:r>
      </w:p>
    </w:sdtContent>
  </w:sdt>
  <w:p w:rsidR="00825ED4" w:rsidRDefault="0053356C">
    <w:pPr>
      <w:pStyle w:val="AltBilgi"/>
      <w:tabs>
        <w:tab w:val="clear" w:pos="4153"/>
        <w:tab w:val="clear" w:pos="830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6C" w:rsidRDefault="0053356C" w:rsidP="00AE7EF6">
      <w:r>
        <w:separator/>
      </w:r>
    </w:p>
  </w:footnote>
  <w:footnote w:type="continuationSeparator" w:id="0">
    <w:p w:rsidR="0053356C" w:rsidRDefault="0053356C" w:rsidP="00AE7EF6">
      <w:r>
        <w:continuationSeparator/>
      </w:r>
    </w:p>
  </w:footnote>
  <w:footnote w:id="1">
    <w:p w:rsidR="00AE7EF6" w:rsidRPr="000B7E69" w:rsidRDefault="00AE7EF6" w:rsidP="00AE7EF6">
      <w:pPr>
        <w:tabs>
          <w:tab w:val="left" w:pos="709"/>
          <w:tab w:val="left" w:pos="1134"/>
          <w:tab w:val="left" w:pos="8931"/>
        </w:tabs>
        <w:rPr>
          <w:b/>
          <w:color w:val="000000" w:themeColor="text1"/>
          <w:sz w:val="24"/>
          <w:lang w:val="tr-TR"/>
        </w:rPr>
      </w:pPr>
      <w:r w:rsidRPr="000B7E69">
        <w:rPr>
          <w:rStyle w:val="DipnotBavurusu"/>
          <w:color w:val="000000" w:themeColor="text1"/>
          <w:sz w:val="24"/>
          <w:u w:val="single"/>
        </w:rPr>
        <w:sym w:font="Symbol" w:char="F02A"/>
      </w:r>
      <w:r w:rsidRPr="000B7E69">
        <w:rPr>
          <w:color w:val="000000" w:themeColor="text1"/>
          <w:sz w:val="24"/>
          <w:vertAlign w:val="superscript"/>
        </w:rPr>
        <w:t>/</w:t>
      </w:r>
      <w:r w:rsidRPr="000B7E69">
        <w:rPr>
          <w:color w:val="000000" w:themeColor="text1"/>
          <w:sz w:val="24"/>
        </w:rPr>
        <w:t xml:space="preserve"> </w:t>
      </w:r>
      <w:r w:rsidRPr="000B7E69">
        <w:rPr>
          <w:color w:val="000000" w:themeColor="text1"/>
        </w:rPr>
        <w:t>{ECE/TRANS/17/Değ.19; 17 Şubat 1999 tarihinde yürürlüğe girdi</w:t>
      </w:r>
      <w:r w:rsidR="000B7E69">
        <w:rPr>
          <w:color w:val="000000" w:themeColor="text1"/>
        </w:rPr>
        <w:t>.</w:t>
      </w:r>
      <w:r w:rsidRPr="000B7E69">
        <w:rPr>
          <w:color w:val="000000" w:themeColor="text1"/>
        </w:rPr>
        <w:t>}</w:t>
      </w:r>
    </w:p>
    <w:p w:rsidR="00AE7EF6" w:rsidRPr="0064249A" w:rsidRDefault="00AE7EF6" w:rsidP="00AE7EF6">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jc w:val="both"/>
      </w:pPr>
    </w:p>
  </w:footnote>
  <w:footnote w:id="2">
    <w:p w:rsidR="00AE7EF6" w:rsidRPr="0064249A" w:rsidRDefault="00AE7EF6" w:rsidP="00AE7EF6">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ED4" w:rsidRDefault="00BE07FB">
    <w:pPr>
      <w:rPr>
        <w:sz w:val="2"/>
        <w:szCs w:val="2"/>
      </w:rPr>
    </w:pPr>
    <w:r>
      <w:rPr>
        <w:noProof/>
        <w:sz w:val="2"/>
        <w:szCs w:val="2"/>
        <w:lang w:val="tr-TR" w:eastAsia="tr-TR"/>
      </w:rPr>
      <mc:AlternateContent>
        <mc:Choice Requires="wps">
          <w:drawing>
            <wp:anchor distT="0" distB="0" distL="114300" distR="114300" simplePos="0" relativeHeight="251661312" behindDoc="1" locked="0" layoutInCell="1" allowOverlap="1">
              <wp:simplePos x="0" y="0"/>
              <wp:positionH relativeFrom="page">
                <wp:posOffset>9718675</wp:posOffset>
              </wp:positionH>
              <wp:positionV relativeFrom="margin">
                <wp:posOffset>213995</wp:posOffset>
              </wp:positionV>
              <wp:extent cx="571500" cy="445770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D4" w:rsidRDefault="00466FDD" w:rsidP="00654120">
                          <w:r>
                            <w:t xml:space="preserve">          </w:t>
                          </w:r>
                          <w:r w:rsidRPr="00B01A8E">
                            <w:rPr>
                              <w:rStyle w:val="stBilgiChar"/>
                            </w:rPr>
                            <w:t xml:space="preserve">TIR Carnet </w:t>
                          </w:r>
                          <w:r>
                            <w:t xml:space="preserve">                                                         - </w:t>
                          </w:r>
                          <w:r w:rsidR="008E009B">
                            <w:fldChar w:fldCharType="begin"/>
                          </w:r>
                          <w:r>
                            <w:instrText xml:space="preserve">PAGE </w:instrText>
                          </w:r>
                          <w:r w:rsidR="008E009B">
                            <w:fldChar w:fldCharType="separate"/>
                          </w:r>
                          <w:r>
                            <w:rPr>
                              <w:noProof/>
                            </w:rPr>
                            <w:t>118</w:t>
                          </w:r>
                          <w:r w:rsidR="008E009B">
                            <w:fldChar w:fldCharType="end"/>
                          </w:r>
                          <w: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25pt;margin-top:16.85pt;width:45pt;height:3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6qgIAAKk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" filled="f" stroked="f">
              <v:textbox style="layout-flow:vertical" inset="0,0,0,0">
                <w:txbxContent>
                  <w:p w:rsidR="00825ED4" w:rsidRDefault="00466FDD" w:rsidP="00654120">
                    <w:r>
                      <w:t xml:space="preserve">          </w:t>
                    </w:r>
                    <w:r w:rsidRPr="00B01A8E">
                      <w:rPr>
                        <w:rStyle w:val="stBilgiChar"/>
                      </w:rPr>
                      <w:t xml:space="preserve">TIR Carnet </w:t>
                    </w:r>
                    <w:r>
                      <w:t xml:space="preserve">                                                         - </w:t>
                    </w:r>
                    <w:r w:rsidR="008E009B">
                      <w:fldChar w:fldCharType="begin"/>
                    </w:r>
                    <w:r>
                      <w:instrText xml:space="preserve">PAGE </w:instrText>
                    </w:r>
                    <w:r w:rsidR="008E009B">
                      <w:fldChar w:fldCharType="separate"/>
                    </w:r>
                    <w:r>
                      <w:rPr>
                        <w:noProof/>
                      </w:rPr>
                      <w:t>118</w:t>
                    </w:r>
                    <w:r w:rsidR="008E009B">
                      <w:fldChar w:fldCharType="end"/>
                    </w:r>
                    <w:r>
                      <w:t xml:space="preserve"> -</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ED4" w:rsidRDefault="0053356C">
    <w:pPr>
      <w:rPr>
        <w:sz w:val="22"/>
        <w:szCs w:val="22"/>
        <w:lang w:val="fr-CH"/>
      </w:rPr>
    </w:pPr>
  </w:p>
  <w:p w:rsidR="00825ED4" w:rsidRDefault="00BE07FB">
    <w:pPr>
      <w:rPr>
        <w:sz w:val="22"/>
        <w:szCs w:val="22"/>
        <w:lang w:val="fr-CH"/>
      </w:rPr>
    </w:pPr>
    <w:r>
      <w:rPr>
        <w:noProof/>
        <w:sz w:val="2"/>
        <w:szCs w:val="2"/>
        <w:lang w:val="tr-TR" w:eastAsia="tr-TR"/>
      </w:rPr>
      <mc:AlternateContent>
        <mc:Choice Requires="wps">
          <w:drawing>
            <wp:anchor distT="0" distB="0" distL="114300" distR="114300" simplePos="0" relativeHeight="251660288" behindDoc="1" locked="0" layoutInCell="1" allowOverlap="1">
              <wp:simplePos x="0" y="0"/>
              <wp:positionH relativeFrom="margin">
                <wp:posOffset>8801100</wp:posOffset>
              </wp:positionH>
              <wp:positionV relativeFrom="margin">
                <wp:posOffset>775335</wp:posOffset>
              </wp:positionV>
              <wp:extent cx="228600" cy="5234305"/>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23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D4" w:rsidRPr="00B01A8E" w:rsidRDefault="00466FDD">
                          <w:pPr>
                            <w:jc w:val="both"/>
                            <w:rPr>
                              <w:rStyle w:val="stBilgiChar"/>
                            </w:rPr>
                          </w:pPr>
                          <w:r>
                            <w:t xml:space="preserve">                                                - </w:t>
                          </w:r>
                          <w:r w:rsidR="008E009B">
                            <w:fldChar w:fldCharType="begin"/>
                          </w:r>
                          <w:r>
                            <w:instrText xml:space="preserve">PAGE </w:instrText>
                          </w:r>
                          <w:r w:rsidR="008E009B">
                            <w:fldChar w:fldCharType="separate"/>
                          </w:r>
                          <w:r w:rsidR="007C3000">
                            <w:rPr>
                              <w:noProof/>
                            </w:rPr>
                            <w:t>9</w:t>
                          </w:r>
                          <w:r w:rsidR="008E009B">
                            <w:fldChar w:fldCharType="end"/>
                          </w:r>
                          <w:r>
                            <w:t xml:space="preserve"> -</w:t>
                          </w:r>
                          <w:r>
                            <w:tab/>
                          </w:r>
                          <w:r>
                            <w:tab/>
                          </w:r>
                          <w:r>
                            <w:tab/>
                          </w:r>
                          <w:r>
                            <w:tab/>
                            <w:t xml:space="preserve">          </w:t>
                          </w:r>
                          <w:r w:rsidRPr="00B01A8E">
                            <w:rPr>
                              <w:rStyle w:val="stBilgiChar"/>
                            </w:rPr>
                            <w:t>TIR Carnet</w:t>
                          </w:r>
                        </w:p>
                        <w:p w:rsidR="00825ED4" w:rsidRDefault="0053356C">
                          <w:pPr>
                            <w:jc w:val="both"/>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3pt;margin-top:61.05pt;width:18pt;height:412.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" filled="f" stroked="f">
              <v:textbox style="layout-flow:vertical" inset="0,0,0,0">
                <w:txbxContent>
                  <w:p w:rsidR="00825ED4" w:rsidRPr="00B01A8E" w:rsidRDefault="00466FDD">
                    <w:pPr>
                      <w:jc w:val="both"/>
                      <w:rPr>
                        <w:rStyle w:val="stBilgiChar"/>
                      </w:rPr>
                    </w:pPr>
                    <w:r>
                      <w:t xml:space="preserve">                                                - </w:t>
                    </w:r>
                    <w:r w:rsidR="008E009B">
                      <w:fldChar w:fldCharType="begin"/>
                    </w:r>
                    <w:r>
                      <w:instrText xml:space="preserve">PAGE </w:instrText>
                    </w:r>
                    <w:r w:rsidR="008E009B">
                      <w:fldChar w:fldCharType="separate"/>
                    </w:r>
                    <w:r w:rsidR="007C3000">
                      <w:rPr>
                        <w:noProof/>
                      </w:rPr>
                      <w:t>9</w:t>
                    </w:r>
                    <w:r w:rsidR="008E009B">
                      <w:fldChar w:fldCharType="end"/>
                    </w:r>
                    <w:r>
                      <w:t xml:space="preserve"> -</w:t>
                    </w:r>
                    <w:r>
                      <w:tab/>
                    </w:r>
                    <w:r>
                      <w:tab/>
                    </w:r>
                    <w:r>
                      <w:tab/>
                    </w:r>
                    <w:r>
                      <w:tab/>
                      <w:t xml:space="preserve">          </w:t>
                    </w:r>
                    <w:r w:rsidRPr="00B01A8E">
                      <w:rPr>
                        <w:rStyle w:val="stBilgiChar"/>
                      </w:rPr>
                      <w:t>TIR Carnet</w:t>
                    </w:r>
                  </w:p>
                  <w:p w:rsidR="00825ED4" w:rsidRDefault="0053356C">
                    <w:pPr>
                      <w:jc w:val="both"/>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63FB"/>
    <w:multiLevelType w:val="hybridMultilevel"/>
    <w:tmpl w:val="82265E7E"/>
    <w:lvl w:ilvl="0" w:tplc="A198EF60">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BD73F9"/>
    <w:multiLevelType w:val="hybridMultilevel"/>
    <w:tmpl w:val="994C756C"/>
    <w:lvl w:ilvl="0" w:tplc="20B88AC4">
      <w:start w:val="1"/>
      <w:numFmt w:val="lowerLetter"/>
      <w:lvlText w:val="%1)"/>
      <w:lvlJc w:val="left"/>
      <w:pPr>
        <w:ind w:left="785" w:hanging="360"/>
      </w:pPr>
      <w:rPr>
        <w:rFonts w:hint="default"/>
        <w:b/>
        <w:i w:val="0"/>
        <w:sz w:val="24"/>
        <w:szCs w:val="24"/>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7EEE4B3E"/>
    <w:multiLevelType w:val="hybridMultilevel"/>
    <w:tmpl w:val="8DBE3054"/>
    <w:lvl w:ilvl="0" w:tplc="7180C9C8">
      <w:start w:val="10"/>
      <w:numFmt w:val="lowerLetter"/>
      <w:lvlText w:val="%1)"/>
      <w:lvlJc w:val="left"/>
      <w:pPr>
        <w:ind w:left="785" w:hanging="360"/>
      </w:pPr>
      <w:rPr>
        <w:rFonts w:ascii="Times New Roman" w:hAnsi="Times New Roman" w:cs="Times New Roman"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F6"/>
    <w:rsid w:val="00010C1A"/>
    <w:rsid w:val="000166FD"/>
    <w:rsid w:val="000238B3"/>
    <w:rsid w:val="00041989"/>
    <w:rsid w:val="00045787"/>
    <w:rsid w:val="00094238"/>
    <w:rsid w:val="0009571A"/>
    <w:rsid w:val="000B2F20"/>
    <w:rsid w:val="000B7E69"/>
    <w:rsid w:val="000D2E66"/>
    <w:rsid w:val="000E11FD"/>
    <w:rsid w:val="00114D4C"/>
    <w:rsid w:val="00114FBF"/>
    <w:rsid w:val="0014031D"/>
    <w:rsid w:val="00153128"/>
    <w:rsid w:val="0016159F"/>
    <w:rsid w:val="00164381"/>
    <w:rsid w:val="00216C0D"/>
    <w:rsid w:val="00224ECF"/>
    <w:rsid w:val="002722B3"/>
    <w:rsid w:val="002754C7"/>
    <w:rsid w:val="002E09F8"/>
    <w:rsid w:val="002F4A13"/>
    <w:rsid w:val="00306C1C"/>
    <w:rsid w:val="0032010E"/>
    <w:rsid w:val="0032407C"/>
    <w:rsid w:val="00331134"/>
    <w:rsid w:val="003404F9"/>
    <w:rsid w:val="003614F9"/>
    <w:rsid w:val="003871F3"/>
    <w:rsid w:val="003C03B6"/>
    <w:rsid w:val="003F1F5D"/>
    <w:rsid w:val="00466FDD"/>
    <w:rsid w:val="0048301C"/>
    <w:rsid w:val="00492CC3"/>
    <w:rsid w:val="00494EC0"/>
    <w:rsid w:val="004B538E"/>
    <w:rsid w:val="004B5B7A"/>
    <w:rsid w:val="004F70FF"/>
    <w:rsid w:val="00521E49"/>
    <w:rsid w:val="00526D12"/>
    <w:rsid w:val="0053356C"/>
    <w:rsid w:val="005571CF"/>
    <w:rsid w:val="005B71E7"/>
    <w:rsid w:val="005F2105"/>
    <w:rsid w:val="00623CAD"/>
    <w:rsid w:val="00645AA7"/>
    <w:rsid w:val="006C12D5"/>
    <w:rsid w:val="006D2750"/>
    <w:rsid w:val="00735DF5"/>
    <w:rsid w:val="00744C55"/>
    <w:rsid w:val="00752109"/>
    <w:rsid w:val="00762FB2"/>
    <w:rsid w:val="007819CA"/>
    <w:rsid w:val="00793BBE"/>
    <w:rsid w:val="007945A6"/>
    <w:rsid w:val="007A5D36"/>
    <w:rsid w:val="007C02FA"/>
    <w:rsid w:val="007C3000"/>
    <w:rsid w:val="00807E1F"/>
    <w:rsid w:val="008E009B"/>
    <w:rsid w:val="00912852"/>
    <w:rsid w:val="00961EE7"/>
    <w:rsid w:val="0099072A"/>
    <w:rsid w:val="00A8032D"/>
    <w:rsid w:val="00A86783"/>
    <w:rsid w:val="00A92045"/>
    <w:rsid w:val="00AE7EF6"/>
    <w:rsid w:val="00B000AC"/>
    <w:rsid w:val="00B56E2A"/>
    <w:rsid w:val="00BA6E56"/>
    <w:rsid w:val="00BE07FB"/>
    <w:rsid w:val="00D000A2"/>
    <w:rsid w:val="00D00A7E"/>
    <w:rsid w:val="00D40273"/>
    <w:rsid w:val="00D42633"/>
    <w:rsid w:val="00D43B1F"/>
    <w:rsid w:val="00D72EA7"/>
    <w:rsid w:val="00D9357E"/>
    <w:rsid w:val="00DD3664"/>
    <w:rsid w:val="00DE1E93"/>
    <w:rsid w:val="00E2209C"/>
    <w:rsid w:val="00E2482E"/>
    <w:rsid w:val="00E34C1B"/>
    <w:rsid w:val="00E61DCA"/>
    <w:rsid w:val="00E64868"/>
    <w:rsid w:val="00E97EFF"/>
    <w:rsid w:val="00EA3CC2"/>
    <w:rsid w:val="00F36179"/>
    <w:rsid w:val="00F45BF3"/>
    <w:rsid w:val="00F736A7"/>
    <w:rsid w:val="00F81B6D"/>
    <w:rsid w:val="00FA7EDC"/>
    <w:rsid w:val="00FB5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4C71E"/>
  <w15:docId w15:val="{07CDEE77-78E0-496F-BD82-18344230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D36"/>
    <w:pPr>
      <w:spacing w:after="0" w:line="240" w:lineRule="auto"/>
    </w:pPr>
    <w:rPr>
      <w:rFonts w:ascii="Times New Roman" w:eastAsia="Times New Roman" w:hAnsi="Times New Roman" w:cs="Times New Roman"/>
      <w:sz w:val="20"/>
      <w:szCs w:val="24"/>
      <w:lang w:val="en-GB"/>
    </w:rPr>
  </w:style>
  <w:style w:type="paragraph" w:styleId="Balk2">
    <w:name w:val="heading 2"/>
    <w:basedOn w:val="Normal"/>
    <w:next w:val="Normal"/>
    <w:link w:val="Balk2Char"/>
    <w:autoRedefine/>
    <w:qFormat/>
    <w:rsid w:val="00AE7EF6"/>
    <w:pPr>
      <w:keepNext/>
      <w:tabs>
        <w:tab w:val="left" w:pos="906"/>
        <w:tab w:val="left" w:pos="1206"/>
      </w:tabs>
      <w:jc w:val="center"/>
      <w:outlineLvl w:val="1"/>
    </w:pPr>
    <w:rPr>
      <w:b/>
      <w:bCs/>
      <w:iCs/>
      <w:szCs w:val="20"/>
      <w:lang w:val="tr-TR"/>
    </w:rPr>
  </w:style>
  <w:style w:type="paragraph" w:styleId="Balk3">
    <w:name w:val="heading 3"/>
    <w:basedOn w:val="Normal"/>
    <w:next w:val="Normal"/>
    <w:link w:val="Balk3Char"/>
    <w:autoRedefine/>
    <w:qFormat/>
    <w:rsid w:val="00AE7EF6"/>
    <w:pPr>
      <w:keepNext/>
      <w:tabs>
        <w:tab w:val="left" w:pos="720"/>
      </w:tabs>
      <w:spacing w:before="480"/>
      <w:jc w:val="center"/>
      <w:outlineLvl w:val="2"/>
    </w:pPr>
    <w:rPr>
      <w:b/>
      <w:bCs/>
      <w:caps/>
      <w:sz w:val="24"/>
      <w:szCs w:val="26"/>
    </w:rPr>
  </w:style>
  <w:style w:type="paragraph" w:styleId="Balk4">
    <w:name w:val="heading 4"/>
    <w:basedOn w:val="Normal"/>
    <w:next w:val="Normal"/>
    <w:link w:val="Balk4Char"/>
    <w:autoRedefine/>
    <w:qFormat/>
    <w:rsid w:val="00AE7EF6"/>
    <w:pPr>
      <w:keepNext/>
      <w:spacing w:before="240" w:after="120"/>
      <w:ind w:left="720" w:hanging="720"/>
      <w:jc w:val="center"/>
      <w:outlineLvl w:val="3"/>
    </w:pPr>
    <w:rPr>
      <w:b/>
      <w:bCs/>
      <w:sz w:val="24"/>
    </w:rPr>
  </w:style>
  <w:style w:type="paragraph" w:styleId="Balk7">
    <w:name w:val="heading 7"/>
    <w:basedOn w:val="Normal"/>
    <w:next w:val="Normal"/>
    <w:link w:val="Balk7Char"/>
    <w:autoRedefine/>
    <w:qFormat/>
    <w:rsid w:val="000B7E69"/>
    <w:pPr>
      <w:spacing w:before="240" w:after="60"/>
      <w:outlineLvl w:val="6"/>
    </w:pPr>
    <w:rPr>
      <w:color w:val="000000" w:themeColor="text1"/>
      <w:sz w:val="24"/>
      <w:u w:val="single"/>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E7EF6"/>
    <w:rPr>
      <w:rFonts w:ascii="Times New Roman" w:eastAsia="Times New Roman" w:hAnsi="Times New Roman" w:cs="Times New Roman"/>
      <w:b/>
      <w:bCs/>
      <w:iCs/>
      <w:sz w:val="20"/>
      <w:szCs w:val="20"/>
    </w:rPr>
  </w:style>
  <w:style w:type="character" w:customStyle="1" w:styleId="Balk3Char">
    <w:name w:val="Başlık 3 Char"/>
    <w:basedOn w:val="VarsaylanParagrafYazTipi"/>
    <w:link w:val="Balk3"/>
    <w:rsid w:val="00AE7EF6"/>
    <w:rPr>
      <w:rFonts w:ascii="Times New Roman" w:eastAsia="Times New Roman" w:hAnsi="Times New Roman" w:cs="Times New Roman"/>
      <w:b/>
      <w:bCs/>
      <w:caps/>
      <w:sz w:val="24"/>
      <w:szCs w:val="26"/>
      <w:lang w:val="en-GB"/>
    </w:rPr>
  </w:style>
  <w:style w:type="character" w:customStyle="1" w:styleId="Balk4Char">
    <w:name w:val="Başlık 4 Char"/>
    <w:basedOn w:val="VarsaylanParagrafYazTipi"/>
    <w:link w:val="Balk4"/>
    <w:rsid w:val="00AE7EF6"/>
    <w:rPr>
      <w:rFonts w:ascii="Times New Roman" w:eastAsia="Times New Roman" w:hAnsi="Times New Roman" w:cs="Times New Roman"/>
      <w:b/>
      <w:bCs/>
      <w:sz w:val="24"/>
      <w:szCs w:val="24"/>
      <w:lang w:val="en-GB"/>
    </w:rPr>
  </w:style>
  <w:style w:type="character" w:customStyle="1" w:styleId="Balk7Char">
    <w:name w:val="Başlık 7 Char"/>
    <w:basedOn w:val="VarsaylanParagrafYazTipi"/>
    <w:link w:val="Balk7"/>
    <w:rsid w:val="000B7E69"/>
    <w:rPr>
      <w:rFonts w:ascii="Times New Roman" w:eastAsia="Times New Roman" w:hAnsi="Times New Roman" w:cs="Times New Roman"/>
      <w:color w:val="000000" w:themeColor="text1"/>
      <w:sz w:val="24"/>
      <w:szCs w:val="24"/>
      <w:u w:val="single"/>
      <w:lang w:val="fr-FR"/>
    </w:rPr>
  </w:style>
  <w:style w:type="paragraph" w:customStyle="1" w:styleId="ChapNum">
    <w:name w:val="ChapNum"/>
    <w:basedOn w:val="Normal"/>
    <w:autoRedefine/>
    <w:rsid w:val="00AE7EF6"/>
    <w:pPr>
      <w:keepNext/>
      <w:spacing w:before="120"/>
      <w:jc w:val="center"/>
    </w:pPr>
    <w:rPr>
      <w:b/>
      <w:bCs/>
      <w:sz w:val="28"/>
      <w:u w:val="single"/>
    </w:rPr>
  </w:style>
  <w:style w:type="character" w:styleId="DipnotBavurusu">
    <w:name w:val="footnote reference"/>
    <w:basedOn w:val="VarsaylanParagrafYazTipi"/>
    <w:semiHidden/>
    <w:rsid w:val="00AE7EF6"/>
    <w:rPr>
      <w:vertAlign w:val="superscript"/>
    </w:rPr>
  </w:style>
  <w:style w:type="paragraph" w:styleId="AltBilgi">
    <w:name w:val="footer"/>
    <w:basedOn w:val="Normal"/>
    <w:link w:val="AltBilgiChar"/>
    <w:uiPriority w:val="99"/>
    <w:rsid w:val="00AE7EF6"/>
    <w:pPr>
      <w:tabs>
        <w:tab w:val="center" w:pos="4153"/>
        <w:tab w:val="right" w:pos="8306"/>
      </w:tabs>
    </w:pPr>
  </w:style>
  <w:style w:type="character" w:customStyle="1" w:styleId="AltBilgiChar">
    <w:name w:val="Alt Bilgi Char"/>
    <w:basedOn w:val="VarsaylanParagrafYazTipi"/>
    <w:link w:val="AltBilgi"/>
    <w:uiPriority w:val="99"/>
    <w:rsid w:val="00AE7EF6"/>
    <w:rPr>
      <w:rFonts w:ascii="Times New Roman" w:eastAsia="Times New Roman" w:hAnsi="Times New Roman" w:cs="Times New Roman"/>
      <w:sz w:val="20"/>
      <w:szCs w:val="24"/>
      <w:lang w:val="en-GB"/>
    </w:rPr>
  </w:style>
  <w:style w:type="paragraph" w:styleId="stBilgi">
    <w:name w:val="header"/>
    <w:basedOn w:val="Normal"/>
    <w:link w:val="stBilgiChar"/>
    <w:rsid w:val="00AE7EF6"/>
    <w:pPr>
      <w:tabs>
        <w:tab w:val="center" w:pos="4153"/>
        <w:tab w:val="right" w:pos="8460"/>
      </w:tabs>
    </w:pPr>
    <w:rPr>
      <w:smallCaps/>
    </w:rPr>
  </w:style>
  <w:style w:type="character" w:customStyle="1" w:styleId="stBilgiChar">
    <w:name w:val="Üst Bilgi Char"/>
    <w:basedOn w:val="VarsaylanParagrafYazTipi"/>
    <w:link w:val="stBilgi"/>
    <w:rsid w:val="00AE7EF6"/>
    <w:rPr>
      <w:rFonts w:ascii="Times New Roman" w:eastAsia="Times New Roman" w:hAnsi="Times New Roman" w:cs="Times New Roman"/>
      <w:smallCaps/>
      <w:sz w:val="20"/>
      <w:szCs w:val="24"/>
      <w:lang w:val="en-GB"/>
    </w:rPr>
  </w:style>
  <w:style w:type="paragraph" w:styleId="GvdeMetni">
    <w:name w:val="Body Text"/>
    <w:basedOn w:val="Normal"/>
    <w:link w:val="GvdeMetniChar"/>
    <w:rsid w:val="00AE7E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Cs/>
    </w:rPr>
  </w:style>
  <w:style w:type="character" w:customStyle="1" w:styleId="GvdeMetniChar">
    <w:name w:val="Gövde Metni Char"/>
    <w:basedOn w:val="VarsaylanParagrafYazTipi"/>
    <w:link w:val="GvdeMetni"/>
    <w:rsid w:val="00AE7EF6"/>
    <w:rPr>
      <w:rFonts w:ascii="Times New Roman" w:eastAsia="Times New Roman" w:hAnsi="Times New Roman" w:cs="Times New Roman"/>
      <w:bCs/>
      <w:sz w:val="20"/>
      <w:szCs w:val="24"/>
      <w:lang w:val="en-GB"/>
    </w:rPr>
  </w:style>
  <w:style w:type="character" w:styleId="SayfaNumaras">
    <w:name w:val="page number"/>
    <w:basedOn w:val="VarsaylanParagrafYazTipi"/>
    <w:rsid w:val="00AE7EF6"/>
  </w:style>
  <w:style w:type="paragraph" w:customStyle="1" w:styleId="ArticleRef1">
    <w:name w:val="ArticleRef1"/>
    <w:basedOn w:val="Normal"/>
    <w:link w:val="ArticleRef1Char"/>
    <w:rsid w:val="00AE7EF6"/>
    <w:pPr>
      <w:tabs>
        <w:tab w:val="left" w:pos="720"/>
        <w:tab w:val="left" w:pos="1440"/>
        <w:tab w:val="left" w:pos="2160"/>
        <w:tab w:val="left" w:pos="2880"/>
        <w:tab w:val="left" w:pos="3600"/>
      </w:tabs>
      <w:ind w:left="720"/>
    </w:pPr>
    <w:rPr>
      <w:bCs/>
      <w:color w:val="00B050"/>
      <w:sz w:val="24"/>
      <w:lang w:val="tr-TR"/>
    </w:rPr>
  </w:style>
  <w:style w:type="paragraph" w:styleId="GvdeMetni3">
    <w:name w:val="Body Text 3"/>
    <w:basedOn w:val="Normal"/>
    <w:link w:val="GvdeMetni3Char"/>
    <w:rsid w:val="00AE7EF6"/>
    <w:rPr>
      <w:snapToGrid w:val="0"/>
      <w:sz w:val="46"/>
      <w:szCs w:val="20"/>
    </w:rPr>
  </w:style>
  <w:style w:type="character" w:customStyle="1" w:styleId="GvdeMetni3Char">
    <w:name w:val="Gövde Metni 3 Char"/>
    <w:basedOn w:val="VarsaylanParagrafYazTipi"/>
    <w:link w:val="GvdeMetni3"/>
    <w:rsid w:val="00AE7EF6"/>
    <w:rPr>
      <w:rFonts w:ascii="Times New Roman" w:eastAsia="Times New Roman" w:hAnsi="Times New Roman" w:cs="Times New Roman"/>
      <w:snapToGrid w:val="0"/>
      <w:sz w:val="46"/>
      <w:szCs w:val="20"/>
      <w:lang w:val="en-GB"/>
    </w:rPr>
  </w:style>
  <w:style w:type="paragraph" w:styleId="GvdeMetniGirintisi2">
    <w:name w:val="Body Text Indent 2"/>
    <w:basedOn w:val="Normal"/>
    <w:link w:val="GvdeMetniGirintisi2Char"/>
    <w:rsid w:val="00AE7EF6"/>
    <w:pPr>
      <w:spacing w:after="120" w:line="480" w:lineRule="auto"/>
      <w:ind w:left="283"/>
    </w:pPr>
  </w:style>
  <w:style w:type="character" w:customStyle="1" w:styleId="GvdeMetniGirintisi2Char">
    <w:name w:val="Gövde Metni Girintisi 2 Char"/>
    <w:basedOn w:val="VarsaylanParagrafYazTipi"/>
    <w:link w:val="GvdeMetniGirintisi2"/>
    <w:rsid w:val="00AE7EF6"/>
    <w:rPr>
      <w:rFonts w:ascii="Times New Roman" w:eastAsia="Times New Roman" w:hAnsi="Times New Roman" w:cs="Times New Roman"/>
      <w:sz w:val="20"/>
      <w:szCs w:val="24"/>
      <w:lang w:val="en-GB"/>
    </w:rPr>
  </w:style>
  <w:style w:type="character" w:customStyle="1" w:styleId="ArticleRef1Char">
    <w:name w:val="ArticleRef1 Char"/>
    <w:basedOn w:val="VarsaylanParagrafYazTipi"/>
    <w:link w:val="ArticleRef1"/>
    <w:rsid w:val="00AE7EF6"/>
    <w:rPr>
      <w:rFonts w:ascii="Times New Roman" w:eastAsia="Times New Roman" w:hAnsi="Times New Roman" w:cs="Times New Roman"/>
      <w:bCs/>
      <w:color w:val="00B050"/>
      <w:sz w:val="24"/>
      <w:szCs w:val="24"/>
    </w:rPr>
  </w:style>
  <w:style w:type="paragraph" w:customStyle="1" w:styleId="volki">
    <w:name w:val="volki"/>
    <w:basedOn w:val="Normal"/>
    <w:rsid w:val="00AE7EF6"/>
    <w:pPr>
      <w:jc w:val="both"/>
    </w:pPr>
    <w:rPr>
      <w:rFonts w:ascii="Tahoma" w:hAnsi="Tahoma" w:cs="Tahoma"/>
      <w:b/>
      <w:sz w:val="24"/>
      <w:lang w:val="tr-TR" w:eastAsia="tr-TR"/>
    </w:rPr>
  </w:style>
  <w:style w:type="paragraph" w:styleId="ListeParagraf">
    <w:name w:val="List Paragraph"/>
    <w:basedOn w:val="Normal"/>
    <w:uiPriority w:val="34"/>
    <w:qFormat/>
    <w:rsid w:val="007A5D36"/>
    <w:pPr>
      <w:ind w:left="720"/>
      <w:contextualSpacing/>
    </w:pPr>
  </w:style>
  <w:style w:type="character" w:customStyle="1" w:styleId="hps">
    <w:name w:val="hps"/>
    <w:rsid w:val="005F2105"/>
  </w:style>
  <w:style w:type="paragraph" w:customStyle="1" w:styleId="Default">
    <w:name w:val="Default"/>
    <w:rsid w:val="001531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21773">
      <w:bodyDiv w:val="1"/>
      <w:marLeft w:val="0"/>
      <w:marRight w:val="0"/>
      <w:marTop w:val="0"/>
      <w:marBottom w:val="0"/>
      <w:divBdr>
        <w:top w:val="none" w:sz="0" w:space="0" w:color="auto"/>
        <w:left w:val="none" w:sz="0" w:space="0" w:color="auto"/>
        <w:bottom w:val="none" w:sz="0" w:space="0" w:color="auto"/>
        <w:right w:val="none" w:sz="0" w:space="0" w:color="auto"/>
      </w:divBdr>
    </w:div>
    <w:div w:id="598874308">
      <w:bodyDiv w:val="1"/>
      <w:marLeft w:val="0"/>
      <w:marRight w:val="0"/>
      <w:marTop w:val="0"/>
      <w:marBottom w:val="0"/>
      <w:divBdr>
        <w:top w:val="none" w:sz="0" w:space="0" w:color="auto"/>
        <w:left w:val="none" w:sz="0" w:space="0" w:color="auto"/>
        <w:bottom w:val="none" w:sz="0" w:space="0" w:color="auto"/>
        <w:right w:val="none" w:sz="0" w:space="0" w:color="auto"/>
      </w:divBdr>
    </w:div>
    <w:div w:id="785348553">
      <w:bodyDiv w:val="1"/>
      <w:marLeft w:val="0"/>
      <w:marRight w:val="0"/>
      <w:marTop w:val="0"/>
      <w:marBottom w:val="0"/>
      <w:divBdr>
        <w:top w:val="none" w:sz="0" w:space="0" w:color="auto"/>
        <w:left w:val="none" w:sz="0" w:space="0" w:color="auto"/>
        <w:bottom w:val="none" w:sz="0" w:space="0" w:color="auto"/>
        <w:right w:val="none" w:sz="0" w:space="0" w:color="auto"/>
      </w:divBdr>
    </w:div>
    <w:div w:id="15547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A864-9350-4AEC-8A39-52B7E062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2732</Words>
  <Characters>15576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Ruken Mermer</cp:lastModifiedBy>
  <cp:revision>18</cp:revision>
  <dcterms:created xsi:type="dcterms:W3CDTF">2023-03-10T12:21:00Z</dcterms:created>
  <dcterms:modified xsi:type="dcterms:W3CDTF">2023-03-13T08:58:00Z</dcterms:modified>
</cp:coreProperties>
</file>