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905" w:rsidRPr="00CD3104" w:rsidRDefault="00A53E34" w:rsidP="00B81CD0">
      <w:pPr>
        <w:ind w:right="109"/>
        <w:jc w:val="center"/>
        <w:rPr>
          <w:b/>
          <w:sz w:val="24"/>
          <w:szCs w:val="24"/>
        </w:rPr>
      </w:pPr>
      <w:r w:rsidRPr="00CD3104">
        <w:rPr>
          <w:b/>
          <w:sz w:val="24"/>
          <w:szCs w:val="24"/>
        </w:rPr>
        <w:t xml:space="preserve">EK </w:t>
      </w:r>
      <w:r w:rsidR="00331148" w:rsidRPr="00CD3104">
        <w:rPr>
          <w:b/>
          <w:sz w:val="24"/>
          <w:szCs w:val="24"/>
        </w:rPr>
        <w:t>A-2</w:t>
      </w:r>
    </w:p>
    <w:p w:rsidR="00B81CD0" w:rsidRPr="00CD3104" w:rsidRDefault="00B81CD0" w:rsidP="00B81CD0">
      <w:pPr>
        <w:ind w:right="109"/>
        <w:jc w:val="center"/>
        <w:rPr>
          <w:b/>
          <w:sz w:val="24"/>
          <w:szCs w:val="24"/>
        </w:rPr>
      </w:pPr>
    </w:p>
    <w:p w:rsidR="005B0905" w:rsidRPr="00CD3104" w:rsidRDefault="00331148" w:rsidP="00B81CD0">
      <w:pPr>
        <w:pStyle w:val="Balk1"/>
        <w:ind w:right="311"/>
      </w:pPr>
      <w:r w:rsidRPr="00CD3104">
        <w:t>YURT</w:t>
      </w:r>
      <w:r w:rsidR="00D91B83" w:rsidRPr="00CD3104">
        <w:t xml:space="preserve"> </w:t>
      </w:r>
      <w:r w:rsidRPr="00CD3104">
        <w:t xml:space="preserve">DIŞINDA YERLEŞİK </w:t>
      </w:r>
      <w:r w:rsidR="00A53E34" w:rsidRPr="00CD3104">
        <w:t>İLERİ TEKNOLOJİYE SAHİP ŞİRKET ALIMI</w:t>
      </w:r>
      <w:r w:rsidRPr="00CD3104">
        <w:t>NA YÖNELİK</w:t>
      </w:r>
      <w:r w:rsidR="00A53E34" w:rsidRPr="00CD3104">
        <w:t xml:space="preserve"> DANIŞMANLIK </w:t>
      </w:r>
      <w:r w:rsidR="00B81CD0" w:rsidRPr="00CD3104">
        <w:t>DESTEĞİ BAŞVURU</w:t>
      </w:r>
      <w:r w:rsidR="00A53E34" w:rsidRPr="00CD3104">
        <w:rPr>
          <w:spacing w:val="-2"/>
        </w:rPr>
        <w:t xml:space="preserve"> </w:t>
      </w:r>
      <w:r w:rsidR="00A53E34" w:rsidRPr="00CD3104">
        <w:t>BİLGİ VE</w:t>
      </w:r>
      <w:r w:rsidR="00A53E34" w:rsidRPr="00CD3104">
        <w:rPr>
          <w:spacing w:val="-1"/>
        </w:rPr>
        <w:t xml:space="preserve"> </w:t>
      </w:r>
      <w:r w:rsidR="00A53E34" w:rsidRPr="00CD3104">
        <w:t>BELGELERİ</w:t>
      </w:r>
    </w:p>
    <w:p w:rsidR="005B0905" w:rsidRPr="00CD3104" w:rsidRDefault="005B0905" w:rsidP="00B81CD0">
      <w:pPr>
        <w:pStyle w:val="GvdeMetni"/>
        <w:rPr>
          <w:rFonts w:ascii="Calibri"/>
        </w:rPr>
      </w:pPr>
    </w:p>
    <w:p w:rsidR="005B0905" w:rsidRPr="00CD3104" w:rsidRDefault="00A53E34" w:rsidP="00B81CD0">
      <w:pPr>
        <w:pStyle w:val="Balk1"/>
        <w:ind w:right="308"/>
      </w:pPr>
      <w:r w:rsidRPr="00CD3104">
        <w:t>ÖN</w:t>
      </w:r>
      <w:r w:rsidRPr="00CD3104">
        <w:rPr>
          <w:spacing w:val="-2"/>
        </w:rPr>
        <w:t xml:space="preserve"> </w:t>
      </w:r>
      <w:r w:rsidRPr="00CD3104">
        <w:t>ONAY</w:t>
      </w:r>
      <w:r w:rsidRPr="00CD3104">
        <w:rPr>
          <w:spacing w:val="-2"/>
        </w:rPr>
        <w:t xml:space="preserve"> </w:t>
      </w:r>
      <w:r w:rsidR="000D51A5" w:rsidRPr="00CD3104">
        <w:t>ALINMASI İÇİN</w:t>
      </w:r>
      <w:r w:rsidR="000D51A5" w:rsidRPr="00CD3104">
        <w:rPr>
          <w:spacing w:val="-1"/>
        </w:rPr>
        <w:t xml:space="preserve"> </w:t>
      </w:r>
      <w:r w:rsidRPr="00CD3104">
        <w:t>BAŞVURU</w:t>
      </w:r>
      <w:r w:rsidRPr="00CD3104">
        <w:rPr>
          <w:spacing w:val="-2"/>
        </w:rPr>
        <w:t xml:space="preserve"> </w:t>
      </w:r>
      <w:r w:rsidRPr="00CD3104">
        <w:t>BELGELERİ</w:t>
      </w:r>
    </w:p>
    <w:p w:rsidR="005B0905" w:rsidRPr="00CD3104" w:rsidRDefault="005B0905" w:rsidP="00B81CD0">
      <w:pPr>
        <w:pStyle w:val="GvdeMetni"/>
        <w:rPr>
          <w:b/>
        </w:rPr>
      </w:pPr>
    </w:p>
    <w:p w:rsidR="005B0905" w:rsidRPr="00CD3104" w:rsidRDefault="00620006" w:rsidP="00B81CD0">
      <w:pPr>
        <w:pStyle w:val="ListeParagraf"/>
        <w:numPr>
          <w:ilvl w:val="0"/>
          <w:numId w:val="2"/>
        </w:numPr>
        <w:tabs>
          <w:tab w:val="left" w:pos="966"/>
        </w:tabs>
        <w:ind w:right="115"/>
        <w:rPr>
          <w:sz w:val="24"/>
          <w:szCs w:val="24"/>
        </w:rPr>
      </w:pPr>
      <w:r w:rsidRPr="00CD3104">
        <w:rPr>
          <w:sz w:val="24"/>
          <w:szCs w:val="24"/>
        </w:rPr>
        <w:t>Danışmanlık</w:t>
      </w:r>
      <w:r w:rsidRPr="00CD3104">
        <w:rPr>
          <w:spacing w:val="1"/>
          <w:sz w:val="24"/>
          <w:szCs w:val="24"/>
        </w:rPr>
        <w:t xml:space="preserve"> </w:t>
      </w:r>
      <w:r w:rsidRPr="00CD3104">
        <w:rPr>
          <w:sz w:val="24"/>
          <w:szCs w:val="24"/>
        </w:rPr>
        <w:t>faaliyetinin</w:t>
      </w:r>
      <w:r w:rsidRPr="00CD3104">
        <w:rPr>
          <w:spacing w:val="1"/>
          <w:sz w:val="24"/>
          <w:szCs w:val="24"/>
        </w:rPr>
        <w:t xml:space="preserve"> </w:t>
      </w:r>
      <w:r w:rsidRPr="00CD3104">
        <w:rPr>
          <w:sz w:val="24"/>
          <w:szCs w:val="24"/>
        </w:rPr>
        <w:t>içeriğini,</w:t>
      </w:r>
      <w:r w:rsidRPr="00CD3104">
        <w:rPr>
          <w:spacing w:val="1"/>
          <w:sz w:val="24"/>
          <w:szCs w:val="24"/>
        </w:rPr>
        <w:t xml:space="preserve"> </w:t>
      </w:r>
      <w:r w:rsidRPr="00CD3104">
        <w:rPr>
          <w:sz w:val="24"/>
          <w:szCs w:val="24"/>
        </w:rPr>
        <w:t>ayrıntılı</w:t>
      </w:r>
      <w:r w:rsidRPr="00CD3104">
        <w:rPr>
          <w:spacing w:val="1"/>
          <w:sz w:val="24"/>
          <w:szCs w:val="24"/>
        </w:rPr>
        <w:t xml:space="preserve"> </w:t>
      </w:r>
      <w:r w:rsidR="00B81CD0" w:rsidRPr="00CD3104">
        <w:rPr>
          <w:sz w:val="24"/>
          <w:szCs w:val="24"/>
        </w:rPr>
        <w:t>çalışma planını</w:t>
      </w:r>
      <w:r w:rsidRPr="00CD3104">
        <w:rPr>
          <w:spacing w:val="-1"/>
          <w:sz w:val="24"/>
          <w:szCs w:val="24"/>
        </w:rPr>
        <w:t xml:space="preserve"> </w:t>
      </w:r>
      <w:r w:rsidRPr="00CD3104">
        <w:rPr>
          <w:sz w:val="24"/>
          <w:szCs w:val="24"/>
        </w:rPr>
        <w:t>ve</w:t>
      </w:r>
      <w:r w:rsidRPr="00CD3104">
        <w:rPr>
          <w:spacing w:val="-1"/>
          <w:sz w:val="24"/>
          <w:szCs w:val="24"/>
        </w:rPr>
        <w:t xml:space="preserve"> </w:t>
      </w:r>
      <w:r w:rsidRPr="00CD3104">
        <w:rPr>
          <w:sz w:val="24"/>
          <w:szCs w:val="24"/>
        </w:rPr>
        <w:t>maliyetini</w:t>
      </w:r>
      <w:r w:rsidRPr="00CD3104">
        <w:rPr>
          <w:spacing w:val="1"/>
          <w:sz w:val="24"/>
          <w:szCs w:val="24"/>
        </w:rPr>
        <w:t xml:space="preserve"> </w:t>
      </w:r>
      <w:r w:rsidRPr="00CD3104">
        <w:rPr>
          <w:sz w:val="24"/>
          <w:szCs w:val="24"/>
        </w:rPr>
        <w:t xml:space="preserve">gösteren </w:t>
      </w:r>
      <w:r w:rsidR="00EE00DA" w:rsidRPr="00CD3104">
        <w:rPr>
          <w:sz w:val="24"/>
          <w:szCs w:val="24"/>
        </w:rPr>
        <w:t>belge/belgeler</w:t>
      </w:r>
    </w:p>
    <w:p w:rsidR="000D51A5" w:rsidRPr="00CD3104" w:rsidRDefault="00A53E34" w:rsidP="00B81CD0">
      <w:pPr>
        <w:pStyle w:val="ListeParagraf"/>
        <w:numPr>
          <w:ilvl w:val="0"/>
          <w:numId w:val="2"/>
        </w:numPr>
        <w:tabs>
          <w:tab w:val="left" w:pos="474"/>
        </w:tabs>
        <w:ind w:right="112"/>
        <w:rPr>
          <w:sz w:val="24"/>
          <w:szCs w:val="24"/>
        </w:rPr>
      </w:pPr>
      <w:bookmarkStart w:id="0" w:name="_Hlk138171165"/>
      <w:r w:rsidRPr="00CD3104">
        <w:rPr>
          <w:sz w:val="24"/>
          <w:szCs w:val="24"/>
        </w:rPr>
        <w:t>Söz konusu şirket</w:t>
      </w:r>
      <w:r w:rsidRPr="00CD3104">
        <w:rPr>
          <w:spacing w:val="1"/>
          <w:sz w:val="24"/>
          <w:szCs w:val="24"/>
        </w:rPr>
        <w:t xml:space="preserve"> </w:t>
      </w:r>
      <w:r w:rsidRPr="00CD3104">
        <w:rPr>
          <w:sz w:val="24"/>
          <w:szCs w:val="24"/>
        </w:rPr>
        <w:t>alımının</w:t>
      </w:r>
      <w:r w:rsidRPr="00CD3104">
        <w:rPr>
          <w:spacing w:val="1"/>
          <w:sz w:val="24"/>
          <w:szCs w:val="24"/>
        </w:rPr>
        <w:t xml:space="preserve"> </w:t>
      </w:r>
      <w:r w:rsidR="007B2DD3" w:rsidRPr="00CD3104">
        <w:rPr>
          <w:sz w:val="24"/>
          <w:szCs w:val="24"/>
        </w:rPr>
        <w:t xml:space="preserve">başvuru sahibi şirkete uluslararasılaşma, ihracat artışı, yurt dışı marka bilinirliliğinin geliştirilmesi, yurt dışı pazar payının artırılması ve Türkiye’ye teknoloji transferi sağlanması başta olmak üzere ülke ekonomisine ne şekilde katkı sağlayacağı </w:t>
      </w:r>
      <w:bookmarkEnd w:id="0"/>
      <w:r w:rsidR="00874044" w:rsidRPr="00CD3104">
        <w:rPr>
          <w:sz w:val="24"/>
          <w:szCs w:val="24"/>
        </w:rPr>
        <w:t>hususlarına ilişkin bilgi ve belge</w:t>
      </w:r>
    </w:p>
    <w:p w:rsidR="00EE00DA" w:rsidRPr="00CD3104" w:rsidRDefault="00EE00DA" w:rsidP="00B81CD0">
      <w:pPr>
        <w:pStyle w:val="ListeParagraf"/>
        <w:numPr>
          <w:ilvl w:val="0"/>
          <w:numId w:val="2"/>
        </w:numPr>
        <w:tabs>
          <w:tab w:val="left" w:pos="822"/>
        </w:tabs>
        <w:rPr>
          <w:sz w:val="24"/>
          <w:szCs w:val="24"/>
        </w:rPr>
      </w:pPr>
      <w:r w:rsidRPr="00CD3104">
        <w:rPr>
          <w:sz w:val="24"/>
          <w:szCs w:val="24"/>
        </w:rPr>
        <w:t>Danışmanlık</w:t>
      </w:r>
      <w:r w:rsidRPr="00CD3104">
        <w:rPr>
          <w:spacing w:val="1"/>
          <w:sz w:val="24"/>
          <w:szCs w:val="24"/>
        </w:rPr>
        <w:t xml:space="preserve"> </w:t>
      </w:r>
      <w:r w:rsidRPr="00CD3104">
        <w:rPr>
          <w:sz w:val="24"/>
          <w:szCs w:val="24"/>
        </w:rPr>
        <w:t>hizmetini</w:t>
      </w:r>
      <w:r w:rsidRPr="00CD3104">
        <w:rPr>
          <w:spacing w:val="1"/>
          <w:sz w:val="24"/>
          <w:szCs w:val="24"/>
        </w:rPr>
        <w:t xml:space="preserve"> </w:t>
      </w:r>
      <w:r w:rsidRPr="00CD3104">
        <w:rPr>
          <w:sz w:val="24"/>
          <w:szCs w:val="24"/>
        </w:rPr>
        <w:t>sağlayacak</w:t>
      </w:r>
      <w:r w:rsidRPr="00CD3104">
        <w:rPr>
          <w:spacing w:val="1"/>
          <w:sz w:val="24"/>
          <w:szCs w:val="24"/>
        </w:rPr>
        <w:t xml:space="preserve"> </w:t>
      </w:r>
      <w:r w:rsidRPr="00CD3104">
        <w:rPr>
          <w:sz w:val="24"/>
          <w:szCs w:val="24"/>
        </w:rPr>
        <w:t>kuruluşun</w:t>
      </w:r>
      <w:r w:rsidRPr="00CD3104">
        <w:rPr>
          <w:spacing w:val="1"/>
          <w:sz w:val="24"/>
          <w:szCs w:val="24"/>
        </w:rPr>
        <w:t xml:space="preserve"> </w:t>
      </w:r>
      <w:r w:rsidRPr="00CD3104">
        <w:rPr>
          <w:sz w:val="24"/>
          <w:szCs w:val="24"/>
        </w:rPr>
        <w:t>daha</w:t>
      </w:r>
      <w:r w:rsidRPr="00CD3104">
        <w:rPr>
          <w:spacing w:val="1"/>
          <w:sz w:val="24"/>
          <w:szCs w:val="24"/>
        </w:rPr>
        <w:t xml:space="preserve"> </w:t>
      </w:r>
      <w:r w:rsidRPr="00CD3104">
        <w:rPr>
          <w:sz w:val="24"/>
          <w:szCs w:val="24"/>
        </w:rPr>
        <w:t>önce</w:t>
      </w:r>
      <w:r w:rsidRPr="00CD3104">
        <w:rPr>
          <w:spacing w:val="1"/>
          <w:sz w:val="24"/>
          <w:szCs w:val="24"/>
        </w:rPr>
        <w:t xml:space="preserve"> </w:t>
      </w:r>
      <w:r w:rsidRPr="00CD3104">
        <w:rPr>
          <w:sz w:val="24"/>
          <w:szCs w:val="24"/>
        </w:rPr>
        <w:t>benzer</w:t>
      </w:r>
      <w:r w:rsidRPr="00CD3104">
        <w:rPr>
          <w:spacing w:val="1"/>
          <w:sz w:val="24"/>
          <w:szCs w:val="24"/>
        </w:rPr>
        <w:t xml:space="preserve"> </w:t>
      </w:r>
      <w:r w:rsidRPr="00CD3104">
        <w:rPr>
          <w:sz w:val="24"/>
          <w:szCs w:val="24"/>
        </w:rPr>
        <w:t>nitelikte</w:t>
      </w:r>
      <w:r w:rsidRPr="00CD3104">
        <w:rPr>
          <w:spacing w:val="1"/>
          <w:sz w:val="24"/>
          <w:szCs w:val="24"/>
        </w:rPr>
        <w:t xml:space="preserve"> </w:t>
      </w:r>
      <w:r w:rsidRPr="00CD3104">
        <w:rPr>
          <w:sz w:val="24"/>
          <w:szCs w:val="24"/>
        </w:rPr>
        <w:t>hazırladığı</w:t>
      </w:r>
      <w:r w:rsidRPr="00CD3104">
        <w:rPr>
          <w:spacing w:val="1"/>
          <w:sz w:val="24"/>
          <w:szCs w:val="24"/>
        </w:rPr>
        <w:t xml:space="preserve"> </w:t>
      </w:r>
      <w:r w:rsidRPr="00CD3104">
        <w:rPr>
          <w:sz w:val="24"/>
          <w:szCs w:val="24"/>
        </w:rPr>
        <w:t>danışmanlık</w:t>
      </w:r>
      <w:r w:rsidRPr="00CD3104">
        <w:rPr>
          <w:spacing w:val="1"/>
          <w:sz w:val="24"/>
          <w:szCs w:val="24"/>
        </w:rPr>
        <w:t xml:space="preserve"> </w:t>
      </w:r>
      <w:r w:rsidRPr="00CD3104">
        <w:rPr>
          <w:sz w:val="24"/>
          <w:szCs w:val="24"/>
        </w:rPr>
        <w:t>raporu</w:t>
      </w:r>
      <w:r w:rsidRPr="00CD3104">
        <w:rPr>
          <w:spacing w:val="1"/>
          <w:sz w:val="24"/>
          <w:szCs w:val="24"/>
        </w:rPr>
        <w:t xml:space="preserve"> </w:t>
      </w:r>
      <w:r w:rsidRPr="00CD3104">
        <w:rPr>
          <w:sz w:val="24"/>
          <w:szCs w:val="24"/>
        </w:rPr>
        <w:t>örneği</w:t>
      </w:r>
      <w:r w:rsidRPr="00CD3104">
        <w:rPr>
          <w:spacing w:val="1"/>
          <w:sz w:val="24"/>
          <w:szCs w:val="24"/>
        </w:rPr>
        <w:t xml:space="preserve"> veya </w:t>
      </w:r>
      <w:r w:rsidRPr="00CD3104">
        <w:rPr>
          <w:sz w:val="24"/>
          <w:szCs w:val="24"/>
        </w:rPr>
        <w:t>satın</w:t>
      </w:r>
      <w:r w:rsidRPr="00CD3104">
        <w:rPr>
          <w:spacing w:val="-2"/>
          <w:sz w:val="24"/>
          <w:szCs w:val="24"/>
        </w:rPr>
        <w:t xml:space="preserve"> </w:t>
      </w:r>
      <w:r w:rsidRPr="00CD3104">
        <w:rPr>
          <w:sz w:val="24"/>
          <w:szCs w:val="24"/>
        </w:rPr>
        <w:t>alınan</w:t>
      </w:r>
      <w:r w:rsidRPr="00CD3104">
        <w:rPr>
          <w:spacing w:val="-2"/>
          <w:sz w:val="24"/>
          <w:szCs w:val="24"/>
        </w:rPr>
        <w:t xml:space="preserve"> </w:t>
      </w:r>
      <w:r w:rsidRPr="00CD3104">
        <w:rPr>
          <w:sz w:val="24"/>
          <w:szCs w:val="24"/>
        </w:rPr>
        <w:t>danışmanlık</w:t>
      </w:r>
      <w:r w:rsidRPr="00CD3104">
        <w:rPr>
          <w:spacing w:val="-2"/>
          <w:sz w:val="24"/>
          <w:szCs w:val="24"/>
        </w:rPr>
        <w:t xml:space="preserve"> </w:t>
      </w:r>
      <w:r w:rsidRPr="00CD3104">
        <w:rPr>
          <w:sz w:val="24"/>
          <w:szCs w:val="24"/>
        </w:rPr>
        <w:t>hizmetine</w:t>
      </w:r>
      <w:r w:rsidRPr="00CD3104">
        <w:rPr>
          <w:spacing w:val="-3"/>
          <w:sz w:val="24"/>
          <w:szCs w:val="24"/>
        </w:rPr>
        <w:t xml:space="preserve"> </w:t>
      </w:r>
      <w:r w:rsidRPr="00CD3104">
        <w:rPr>
          <w:sz w:val="24"/>
          <w:szCs w:val="24"/>
        </w:rPr>
        <w:t>ilişkin danışmanlık</w:t>
      </w:r>
      <w:r w:rsidRPr="00CD3104">
        <w:rPr>
          <w:spacing w:val="-1"/>
          <w:sz w:val="24"/>
          <w:szCs w:val="24"/>
        </w:rPr>
        <w:t xml:space="preserve"> </w:t>
      </w:r>
      <w:r w:rsidRPr="00CD3104">
        <w:rPr>
          <w:sz w:val="24"/>
          <w:szCs w:val="24"/>
        </w:rPr>
        <w:t>sonuç</w:t>
      </w:r>
      <w:r w:rsidRPr="00CD3104">
        <w:rPr>
          <w:spacing w:val="-2"/>
          <w:sz w:val="24"/>
          <w:szCs w:val="24"/>
        </w:rPr>
        <w:t xml:space="preserve"> </w:t>
      </w:r>
      <w:r w:rsidRPr="00CD3104">
        <w:rPr>
          <w:sz w:val="24"/>
          <w:szCs w:val="24"/>
        </w:rPr>
        <w:t>raporu</w:t>
      </w:r>
    </w:p>
    <w:p w:rsidR="00796DB1" w:rsidRPr="00CD3104" w:rsidRDefault="00EE00DA" w:rsidP="00B81CD0">
      <w:pPr>
        <w:pStyle w:val="ListeParagraf"/>
        <w:numPr>
          <w:ilvl w:val="0"/>
          <w:numId w:val="2"/>
        </w:numPr>
        <w:tabs>
          <w:tab w:val="left" w:pos="966"/>
        </w:tabs>
        <w:ind w:right="115"/>
        <w:rPr>
          <w:sz w:val="24"/>
          <w:szCs w:val="24"/>
        </w:rPr>
      </w:pPr>
      <w:r w:rsidRPr="00CD3104">
        <w:rPr>
          <w:sz w:val="24"/>
          <w:szCs w:val="24"/>
        </w:rPr>
        <w:t xml:space="preserve">Danışmanlık hizmetinin alınacağı kuruluşun daha önce gerek kamuya gerek özel sektöre yönelik danışmanlık hizmeti deneyimini gösteren çalışma tecrübesi dokümanları </w:t>
      </w:r>
    </w:p>
    <w:p w:rsidR="00C9176A" w:rsidRPr="00CD3104" w:rsidRDefault="00C9176A" w:rsidP="00C9176A">
      <w:pPr>
        <w:pStyle w:val="ListeParagraf"/>
        <w:numPr>
          <w:ilvl w:val="0"/>
          <w:numId w:val="2"/>
        </w:numPr>
        <w:rPr>
          <w:sz w:val="24"/>
          <w:szCs w:val="24"/>
        </w:rPr>
      </w:pPr>
      <w:bookmarkStart w:id="1" w:name="_Hlk138238708"/>
      <w:r w:rsidRPr="00CD3104">
        <w:rPr>
          <w:sz w:val="24"/>
          <w:szCs w:val="24"/>
        </w:rPr>
        <w:t>Gerek başvuru sahibi gerekse satın alınan/alınması planlanan şirketin son sermaye yapısını gösterir belgeler (Eğer satın alma gerçekleştiyse, satın alınan şirketin satın alma öncesine ait son sermaye yapısını gösterir belgelerin ibraz edilmesi gerekir.)</w:t>
      </w:r>
    </w:p>
    <w:bookmarkEnd w:id="1"/>
    <w:p w:rsidR="005B0905" w:rsidRPr="00CD3104" w:rsidRDefault="005B0905" w:rsidP="00B81CD0">
      <w:pPr>
        <w:pStyle w:val="GvdeMetni"/>
      </w:pPr>
    </w:p>
    <w:p w:rsidR="005B0905" w:rsidRPr="00CD3104" w:rsidRDefault="00A53E34" w:rsidP="00B81CD0">
      <w:pPr>
        <w:pStyle w:val="Balk1"/>
      </w:pPr>
      <w:r w:rsidRPr="00CD3104">
        <w:t>ÖN</w:t>
      </w:r>
      <w:r w:rsidRPr="00CD3104">
        <w:rPr>
          <w:spacing w:val="-2"/>
        </w:rPr>
        <w:t xml:space="preserve"> </w:t>
      </w:r>
      <w:r w:rsidRPr="00CD3104">
        <w:t>ONAY</w:t>
      </w:r>
      <w:r w:rsidRPr="00CD3104">
        <w:rPr>
          <w:spacing w:val="-3"/>
        </w:rPr>
        <w:t xml:space="preserve"> </w:t>
      </w:r>
      <w:r w:rsidRPr="00CD3104">
        <w:t>SONRASI</w:t>
      </w:r>
      <w:r w:rsidRPr="00CD3104">
        <w:rPr>
          <w:spacing w:val="-2"/>
        </w:rPr>
        <w:t xml:space="preserve"> </w:t>
      </w:r>
      <w:r w:rsidRPr="00CD3104">
        <w:t>DESTEK</w:t>
      </w:r>
      <w:r w:rsidRPr="00CD3104">
        <w:rPr>
          <w:spacing w:val="-2"/>
        </w:rPr>
        <w:t xml:space="preserve"> </w:t>
      </w:r>
      <w:r w:rsidRPr="00CD3104">
        <w:t>ÖDEME BAŞVURU</w:t>
      </w:r>
      <w:r w:rsidRPr="00CD3104">
        <w:rPr>
          <w:spacing w:val="-3"/>
        </w:rPr>
        <w:t xml:space="preserve"> </w:t>
      </w:r>
      <w:r w:rsidRPr="00CD3104">
        <w:t>BELGELERİ</w:t>
      </w:r>
    </w:p>
    <w:p w:rsidR="005B0905" w:rsidRPr="00CD3104" w:rsidRDefault="005B0905" w:rsidP="00B81CD0">
      <w:pPr>
        <w:pStyle w:val="GvdeMetni"/>
        <w:rPr>
          <w:b/>
        </w:rPr>
      </w:pPr>
    </w:p>
    <w:p w:rsidR="005B0905" w:rsidRPr="00CD3104" w:rsidRDefault="00A53E34" w:rsidP="00B81CD0">
      <w:pPr>
        <w:pStyle w:val="ListeParagraf"/>
        <w:numPr>
          <w:ilvl w:val="0"/>
          <w:numId w:val="1"/>
        </w:numPr>
        <w:tabs>
          <w:tab w:val="left" w:pos="474"/>
        </w:tabs>
        <w:ind w:hanging="362"/>
        <w:rPr>
          <w:sz w:val="24"/>
          <w:szCs w:val="24"/>
        </w:rPr>
      </w:pPr>
      <w:r w:rsidRPr="00CD3104">
        <w:rPr>
          <w:sz w:val="24"/>
          <w:szCs w:val="24"/>
        </w:rPr>
        <w:t>Satın</w:t>
      </w:r>
      <w:r w:rsidRPr="00CD3104">
        <w:rPr>
          <w:spacing w:val="-2"/>
          <w:sz w:val="24"/>
          <w:szCs w:val="24"/>
        </w:rPr>
        <w:t xml:space="preserve"> </w:t>
      </w:r>
      <w:r w:rsidRPr="00CD3104">
        <w:rPr>
          <w:sz w:val="24"/>
          <w:szCs w:val="24"/>
        </w:rPr>
        <w:t>alınan</w:t>
      </w:r>
      <w:r w:rsidRPr="00CD3104">
        <w:rPr>
          <w:spacing w:val="-1"/>
          <w:sz w:val="24"/>
          <w:szCs w:val="24"/>
        </w:rPr>
        <w:t xml:space="preserve"> </w:t>
      </w:r>
      <w:r w:rsidRPr="00CD3104">
        <w:rPr>
          <w:sz w:val="24"/>
          <w:szCs w:val="24"/>
        </w:rPr>
        <w:t>danışmanlık</w:t>
      </w:r>
      <w:r w:rsidRPr="00CD3104">
        <w:rPr>
          <w:spacing w:val="-1"/>
          <w:sz w:val="24"/>
          <w:szCs w:val="24"/>
        </w:rPr>
        <w:t xml:space="preserve"> </w:t>
      </w:r>
      <w:r w:rsidRPr="00CD3104">
        <w:rPr>
          <w:sz w:val="24"/>
          <w:szCs w:val="24"/>
        </w:rPr>
        <w:t>hizmetine</w:t>
      </w:r>
      <w:r w:rsidRPr="00CD3104">
        <w:rPr>
          <w:spacing w:val="-2"/>
          <w:sz w:val="24"/>
          <w:szCs w:val="24"/>
        </w:rPr>
        <w:t xml:space="preserve"> </w:t>
      </w:r>
      <w:r w:rsidRPr="00CD3104">
        <w:rPr>
          <w:sz w:val="24"/>
          <w:szCs w:val="24"/>
        </w:rPr>
        <w:t>ilişkin</w:t>
      </w:r>
      <w:r w:rsidRPr="00CD3104">
        <w:rPr>
          <w:spacing w:val="-1"/>
          <w:sz w:val="24"/>
          <w:szCs w:val="24"/>
        </w:rPr>
        <w:t xml:space="preserve"> </w:t>
      </w:r>
      <w:r w:rsidR="00CA7EF2" w:rsidRPr="00CD3104">
        <w:rPr>
          <w:spacing w:val="-1"/>
          <w:sz w:val="24"/>
          <w:szCs w:val="24"/>
        </w:rPr>
        <w:t xml:space="preserve">danışmanlık sonuç </w:t>
      </w:r>
      <w:r w:rsidRPr="00CD3104">
        <w:rPr>
          <w:sz w:val="24"/>
          <w:szCs w:val="24"/>
        </w:rPr>
        <w:t>rapor</w:t>
      </w:r>
      <w:r w:rsidR="00CA7EF2" w:rsidRPr="00CD3104">
        <w:rPr>
          <w:sz w:val="24"/>
          <w:szCs w:val="24"/>
        </w:rPr>
        <w:t>u</w:t>
      </w:r>
    </w:p>
    <w:p w:rsidR="005B0905" w:rsidRPr="00CD3104" w:rsidRDefault="00A53E34" w:rsidP="00B81CD0">
      <w:pPr>
        <w:pStyle w:val="ListeParagraf"/>
        <w:numPr>
          <w:ilvl w:val="0"/>
          <w:numId w:val="1"/>
        </w:numPr>
        <w:tabs>
          <w:tab w:val="left" w:pos="474"/>
        </w:tabs>
        <w:ind w:hanging="362"/>
        <w:rPr>
          <w:sz w:val="24"/>
          <w:szCs w:val="24"/>
        </w:rPr>
      </w:pPr>
      <w:r w:rsidRPr="00CD3104">
        <w:rPr>
          <w:sz w:val="24"/>
          <w:szCs w:val="24"/>
        </w:rPr>
        <w:t>Fatura</w:t>
      </w:r>
      <w:r w:rsidRPr="00CD3104">
        <w:rPr>
          <w:spacing w:val="-3"/>
          <w:sz w:val="24"/>
          <w:szCs w:val="24"/>
        </w:rPr>
        <w:t xml:space="preserve"> </w:t>
      </w:r>
      <w:r w:rsidRPr="00CD3104">
        <w:rPr>
          <w:sz w:val="24"/>
          <w:szCs w:val="24"/>
        </w:rPr>
        <w:t>veya</w:t>
      </w:r>
      <w:r w:rsidRPr="00CD3104">
        <w:rPr>
          <w:spacing w:val="-1"/>
          <w:sz w:val="24"/>
          <w:szCs w:val="24"/>
        </w:rPr>
        <w:t xml:space="preserve"> </w:t>
      </w:r>
      <w:r w:rsidRPr="00CD3104">
        <w:rPr>
          <w:sz w:val="24"/>
          <w:szCs w:val="24"/>
        </w:rPr>
        <w:t>harcamayı tevsik edici</w:t>
      </w:r>
      <w:r w:rsidRPr="00CD3104">
        <w:rPr>
          <w:spacing w:val="-1"/>
          <w:sz w:val="24"/>
          <w:szCs w:val="24"/>
        </w:rPr>
        <w:t xml:space="preserve"> </w:t>
      </w:r>
      <w:r w:rsidRPr="00CD3104">
        <w:rPr>
          <w:sz w:val="24"/>
          <w:szCs w:val="24"/>
        </w:rPr>
        <w:t>belge</w:t>
      </w:r>
    </w:p>
    <w:p w:rsidR="00CF2368" w:rsidRPr="00CD3104" w:rsidRDefault="00CF2368" w:rsidP="00B81CD0">
      <w:pPr>
        <w:pStyle w:val="ListeParagraf"/>
        <w:numPr>
          <w:ilvl w:val="0"/>
          <w:numId w:val="1"/>
        </w:numPr>
        <w:tabs>
          <w:tab w:val="left" w:pos="477"/>
        </w:tabs>
        <w:rPr>
          <w:sz w:val="24"/>
          <w:szCs w:val="24"/>
        </w:rPr>
      </w:pPr>
      <w:r w:rsidRPr="00CD3104">
        <w:rPr>
          <w:sz w:val="24"/>
          <w:szCs w:val="24"/>
        </w:rPr>
        <w:t>Ödemelere ilişkin banka dekontu, kredi kartı ekstresi, hesap dökümü vb. belgeler</w:t>
      </w:r>
    </w:p>
    <w:p w:rsidR="00796DB1" w:rsidRPr="00CD3104" w:rsidRDefault="00796DB1" w:rsidP="00B81CD0">
      <w:pPr>
        <w:pStyle w:val="ListeParagraf"/>
        <w:numPr>
          <w:ilvl w:val="0"/>
          <w:numId w:val="1"/>
        </w:numPr>
        <w:tabs>
          <w:tab w:val="left" w:pos="822"/>
        </w:tabs>
        <w:rPr>
          <w:sz w:val="24"/>
          <w:szCs w:val="24"/>
        </w:rPr>
      </w:pPr>
      <w:r w:rsidRPr="00CD3104">
        <w:rPr>
          <w:sz w:val="24"/>
          <w:szCs w:val="24"/>
        </w:rPr>
        <w:t xml:space="preserve">Danışmanlık hizmetinin alınacağı kuruluş ile yapılan sözleşme </w:t>
      </w:r>
    </w:p>
    <w:p w:rsidR="005B0905" w:rsidRPr="00CD3104" w:rsidRDefault="00A53E34" w:rsidP="00B81CD0">
      <w:pPr>
        <w:pStyle w:val="ListeParagraf"/>
        <w:numPr>
          <w:ilvl w:val="0"/>
          <w:numId w:val="1"/>
        </w:numPr>
        <w:tabs>
          <w:tab w:val="left" w:pos="474"/>
        </w:tabs>
        <w:ind w:hanging="362"/>
        <w:rPr>
          <w:sz w:val="24"/>
          <w:szCs w:val="24"/>
        </w:rPr>
      </w:pPr>
      <w:r w:rsidRPr="00CD3104">
        <w:rPr>
          <w:sz w:val="24"/>
          <w:szCs w:val="24"/>
        </w:rPr>
        <w:t>Bakanlık</w:t>
      </w:r>
      <w:r w:rsidRPr="00CD3104">
        <w:rPr>
          <w:spacing w:val="-2"/>
          <w:sz w:val="24"/>
          <w:szCs w:val="24"/>
        </w:rPr>
        <w:t xml:space="preserve"> </w:t>
      </w:r>
      <w:r w:rsidRPr="00CD3104">
        <w:rPr>
          <w:sz w:val="24"/>
          <w:szCs w:val="24"/>
        </w:rPr>
        <w:t>tarafından</w:t>
      </w:r>
      <w:r w:rsidRPr="00CD3104">
        <w:rPr>
          <w:spacing w:val="-2"/>
          <w:sz w:val="24"/>
          <w:szCs w:val="24"/>
        </w:rPr>
        <w:t xml:space="preserve"> </w:t>
      </w:r>
      <w:r w:rsidRPr="00CD3104">
        <w:rPr>
          <w:sz w:val="24"/>
          <w:szCs w:val="24"/>
        </w:rPr>
        <w:t>talep edilebilecek</w:t>
      </w:r>
      <w:r w:rsidRPr="00CD3104">
        <w:rPr>
          <w:spacing w:val="-2"/>
          <w:sz w:val="24"/>
          <w:szCs w:val="24"/>
        </w:rPr>
        <w:t xml:space="preserve"> </w:t>
      </w:r>
      <w:r w:rsidRPr="00CD3104">
        <w:rPr>
          <w:sz w:val="24"/>
          <w:szCs w:val="24"/>
        </w:rPr>
        <w:t>diğer</w:t>
      </w:r>
      <w:r w:rsidRPr="00CD3104">
        <w:rPr>
          <w:spacing w:val="-1"/>
          <w:sz w:val="24"/>
          <w:szCs w:val="24"/>
        </w:rPr>
        <w:t xml:space="preserve"> </w:t>
      </w:r>
      <w:r w:rsidRPr="00CD3104">
        <w:rPr>
          <w:sz w:val="24"/>
          <w:szCs w:val="24"/>
        </w:rPr>
        <w:t>bilgi</w:t>
      </w:r>
      <w:r w:rsidRPr="00CD3104">
        <w:rPr>
          <w:spacing w:val="-2"/>
          <w:sz w:val="24"/>
          <w:szCs w:val="24"/>
        </w:rPr>
        <w:t xml:space="preserve"> </w:t>
      </w:r>
      <w:r w:rsidRPr="00CD3104">
        <w:rPr>
          <w:sz w:val="24"/>
          <w:szCs w:val="24"/>
        </w:rPr>
        <w:t>ve</w:t>
      </w:r>
      <w:r w:rsidRPr="00CD3104">
        <w:rPr>
          <w:spacing w:val="-2"/>
          <w:sz w:val="24"/>
          <w:szCs w:val="24"/>
        </w:rPr>
        <w:t xml:space="preserve"> </w:t>
      </w:r>
      <w:r w:rsidRPr="00CD3104">
        <w:rPr>
          <w:sz w:val="24"/>
          <w:szCs w:val="24"/>
        </w:rPr>
        <w:t>belgeler</w:t>
      </w:r>
    </w:p>
    <w:p w:rsidR="005B0905" w:rsidRPr="00CD3104" w:rsidRDefault="005B0905" w:rsidP="00B81CD0">
      <w:pPr>
        <w:pStyle w:val="GvdeMetni"/>
      </w:pPr>
    </w:p>
    <w:p w:rsidR="00CD3104" w:rsidRPr="00CD3104" w:rsidRDefault="00CD3104" w:rsidP="00B81CD0">
      <w:pPr>
        <w:pStyle w:val="GvdeMetni"/>
      </w:pPr>
    </w:p>
    <w:p w:rsidR="00CD3104" w:rsidRPr="00CD3104" w:rsidRDefault="00CD3104" w:rsidP="00B81CD0">
      <w:pPr>
        <w:pStyle w:val="GvdeMetni"/>
      </w:pPr>
    </w:p>
    <w:p w:rsidR="00CD3104" w:rsidRPr="00CD3104" w:rsidRDefault="00CD3104" w:rsidP="00B81CD0">
      <w:pPr>
        <w:pStyle w:val="GvdeMetni"/>
      </w:pPr>
    </w:p>
    <w:p w:rsidR="00CD3104" w:rsidRPr="00CD3104" w:rsidRDefault="00CD3104" w:rsidP="00B81CD0">
      <w:pPr>
        <w:pStyle w:val="GvdeMetni"/>
      </w:pPr>
    </w:p>
    <w:p w:rsidR="00CD3104" w:rsidRPr="00CD3104" w:rsidRDefault="00CD3104" w:rsidP="00B81CD0">
      <w:pPr>
        <w:pStyle w:val="GvdeMetni"/>
      </w:pPr>
      <w:bookmarkStart w:id="2" w:name="_GoBack"/>
      <w:bookmarkEnd w:id="2"/>
    </w:p>
    <w:p w:rsidR="00CD3104" w:rsidRPr="00CD3104" w:rsidRDefault="00CD3104" w:rsidP="00B81CD0">
      <w:pPr>
        <w:pStyle w:val="GvdeMetni"/>
      </w:pPr>
    </w:p>
    <w:p w:rsidR="00CD3104" w:rsidRPr="00CD3104" w:rsidRDefault="00CD3104" w:rsidP="00B81CD0">
      <w:pPr>
        <w:pStyle w:val="GvdeMetni"/>
      </w:pPr>
    </w:p>
    <w:p w:rsidR="006B3E5E" w:rsidRPr="00CD3104" w:rsidRDefault="006B3E5E" w:rsidP="00B81CD0">
      <w:pPr>
        <w:tabs>
          <w:tab w:val="left" w:pos="474"/>
        </w:tabs>
        <w:ind w:left="112" w:right="107"/>
        <w:jc w:val="both"/>
        <w:rPr>
          <w:sz w:val="24"/>
          <w:szCs w:val="24"/>
        </w:rPr>
      </w:pPr>
      <w:r w:rsidRPr="00CD3104">
        <w:rPr>
          <w:sz w:val="24"/>
          <w:szCs w:val="24"/>
        </w:rPr>
        <w:t>NOT 1: DYS’de kayıtlı bulunan ve geçerliliği devam eden bilgi ve belgeler ile doğruluğu elektronik ortamda ilgili Bakanlık</w:t>
      </w:r>
      <w:r w:rsidR="00BA1A4D">
        <w:rPr>
          <w:sz w:val="24"/>
          <w:szCs w:val="24"/>
        </w:rPr>
        <w:t xml:space="preserve"> </w:t>
      </w:r>
      <w:r w:rsidRPr="00CD3104">
        <w:rPr>
          <w:sz w:val="24"/>
          <w:szCs w:val="24"/>
        </w:rPr>
        <w:t>(İhracat Genel Müdürlüğü)</w:t>
      </w:r>
      <w:r w:rsidR="00BA1A4D">
        <w:rPr>
          <w:sz w:val="24"/>
          <w:szCs w:val="24"/>
        </w:rPr>
        <w:t xml:space="preserve"> </w:t>
      </w:r>
      <w:r w:rsidRPr="00CD3104">
        <w:rPr>
          <w:sz w:val="24"/>
          <w:szCs w:val="24"/>
        </w:rPr>
        <w:t>/</w:t>
      </w:r>
      <w:r w:rsidR="00BA1A4D">
        <w:rPr>
          <w:sz w:val="24"/>
          <w:szCs w:val="24"/>
        </w:rPr>
        <w:t xml:space="preserve"> </w:t>
      </w:r>
      <w:r w:rsidRPr="00CD3104">
        <w:rPr>
          <w:sz w:val="24"/>
          <w:szCs w:val="24"/>
        </w:rPr>
        <w:t>incelemeci kuruluş tarafından teyit edilebilen bilgi ve belgeler geçerli kabul edilir ve Bakanlık</w:t>
      </w:r>
      <w:r w:rsidR="00BA1A4D">
        <w:rPr>
          <w:sz w:val="24"/>
          <w:szCs w:val="24"/>
        </w:rPr>
        <w:t xml:space="preserve"> </w:t>
      </w:r>
      <w:r w:rsidRPr="00CD3104">
        <w:rPr>
          <w:sz w:val="24"/>
          <w:szCs w:val="24"/>
        </w:rPr>
        <w:t>(İhracat Genel Müdürlüğü)</w:t>
      </w:r>
      <w:r w:rsidR="00BA1A4D">
        <w:rPr>
          <w:sz w:val="24"/>
          <w:szCs w:val="24"/>
        </w:rPr>
        <w:t xml:space="preserve"> </w:t>
      </w:r>
      <w:r w:rsidRPr="00CD3104">
        <w:rPr>
          <w:sz w:val="24"/>
          <w:szCs w:val="24"/>
        </w:rPr>
        <w:t>/</w:t>
      </w:r>
      <w:r w:rsidR="00BA1A4D">
        <w:rPr>
          <w:sz w:val="24"/>
          <w:szCs w:val="24"/>
        </w:rPr>
        <w:t xml:space="preserve"> </w:t>
      </w:r>
      <w:r w:rsidRPr="00CD3104">
        <w:rPr>
          <w:sz w:val="24"/>
          <w:szCs w:val="24"/>
        </w:rPr>
        <w:t>incelemeci kuruluş tarafından DYS’de yeniden ibrazı aranmaz.</w:t>
      </w:r>
    </w:p>
    <w:p w:rsidR="006B3E5E" w:rsidRPr="00CD3104" w:rsidRDefault="006B3E5E" w:rsidP="00B81CD0">
      <w:pPr>
        <w:tabs>
          <w:tab w:val="left" w:pos="474"/>
        </w:tabs>
        <w:ind w:left="112" w:right="107"/>
        <w:jc w:val="both"/>
        <w:rPr>
          <w:sz w:val="24"/>
          <w:szCs w:val="24"/>
        </w:rPr>
      </w:pPr>
      <w:r w:rsidRPr="00CD3104">
        <w:rPr>
          <w:sz w:val="24"/>
          <w:szCs w:val="24"/>
        </w:rPr>
        <w:t>NOT 2: 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rsidR="006B3E5E" w:rsidRPr="00CD3104" w:rsidRDefault="006B3E5E" w:rsidP="00B81CD0">
      <w:pPr>
        <w:tabs>
          <w:tab w:val="left" w:pos="474"/>
        </w:tabs>
        <w:ind w:left="112" w:right="107"/>
        <w:jc w:val="both"/>
        <w:rPr>
          <w:sz w:val="24"/>
          <w:szCs w:val="24"/>
        </w:rPr>
      </w:pPr>
      <w:r w:rsidRPr="00CD3104">
        <w:rPr>
          <w:sz w:val="24"/>
          <w:szCs w:val="24"/>
        </w:rPr>
        <w:t>NOT 3: Sunulacak e-faturaların Bakanlıkça (İhracat Genel Müdürlüğü) uygun görülen formatta olması gerekir. Aksi takdirde ibraz edilen faturalar değerlendirmeye alınmaz.</w:t>
      </w:r>
    </w:p>
    <w:p w:rsidR="006B3E5E" w:rsidRPr="00CD3104" w:rsidRDefault="006B3E5E" w:rsidP="00B81CD0">
      <w:pPr>
        <w:tabs>
          <w:tab w:val="left" w:pos="474"/>
        </w:tabs>
        <w:ind w:left="112" w:right="107"/>
        <w:jc w:val="both"/>
        <w:rPr>
          <w:sz w:val="24"/>
          <w:szCs w:val="24"/>
        </w:rPr>
      </w:pPr>
      <w:r w:rsidRPr="00CD3104">
        <w:rPr>
          <w:sz w:val="24"/>
          <w:szCs w:val="24"/>
        </w:rPr>
        <w:t>NOT 4: 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p>
    <w:p w:rsidR="00326D18" w:rsidRPr="00CD3104" w:rsidRDefault="006B3E5E" w:rsidP="00B81CD0">
      <w:pPr>
        <w:tabs>
          <w:tab w:val="left" w:pos="474"/>
        </w:tabs>
        <w:ind w:left="112" w:right="107"/>
        <w:jc w:val="both"/>
        <w:rPr>
          <w:sz w:val="24"/>
          <w:szCs w:val="24"/>
        </w:rPr>
      </w:pPr>
      <w:r w:rsidRPr="00CD3104">
        <w:rPr>
          <w:sz w:val="24"/>
          <w:szCs w:val="24"/>
        </w:rPr>
        <w:t xml:space="preserve">NOT </w:t>
      </w:r>
      <w:r w:rsidR="00CD3104" w:rsidRPr="00CD3104">
        <w:rPr>
          <w:sz w:val="24"/>
          <w:szCs w:val="24"/>
        </w:rPr>
        <w:t>5</w:t>
      </w:r>
      <w:r w:rsidRPr="00CD3104">
        <w:rPr>
          <w:sz w:val="24"/>
          <w:szCs w:val="24"/>
        </w:rPr>
        <w:t>: Faturayı düzenleyen kuruluş ile ödeme yapılan kuruluşun farklı olduğu durumlarda iki kuruluş arasındaki bağı gösteren belgenin ibrazı halinde ilgili harcama destek kapsamında değerlendirilir.</w:t>
      </w:r>
    </w:p>
    <w:sectPr w:rsidR="00326D18" w:rsidRPr="00CD3104" w:rsidSect="006B3E5E">
      <w:footerReference w:type="default" r:id="rId7"/>
      <w:type w:val="continuous"/>
      <w:pgSz w:w="11910" w:h="16840"/>
      <w:pgMar w:top="134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FAB" w:rsidRDefault="00502FAB" w:rsidP="00502FAB">
      <w:r>
        <w:separator/>
      </w:r>
    </w:p>
  </w:endnote>
  <w:endnote w:type="continuationSeparator" w:id="0">
    <w:p w:rsidR="00502FAB" w:rsidRDefault="00502FAB" w:rsidP="0050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295001"/>
      <w:docPartObj>
        <w:docPartGallery w:val="Page Numbers (Bottom of Page)"/>
        <w:docPartUnique/>
      </w:docPartObj>
    </w:sdtPr>
    <w:sdtEndPr/>
    <w:sdtContent>
      <w:p w:rsidR="00502FAB" w:rsidRDefault="00502FAB">
        <w:pPr>
          <w:pStyle w:val="AltBilgi"/>
          <w:jc w:val="right"/>
        </w:pPr>
        <w:r>
          <w:fldChar w:fldCharType="begin"/>
        </w:r>
        <w:r>
          <w:instrText>PAGE   \* MERGEFORMAT</w:instrText>
        </w:r>
        <w:r>
          <w:fldChar w:fldCharType="separate"/>
        </w:r>
        <w:r>
          <w:t>2</w:t>
        </w:r>
        <w:r>
          <w:fldChar w:fldCharType="end"/>
        </w:r>
      </w:p>
    </w:sdtContent>
  </w:sdt>
  <w:p w:rsidR="00502FAB" w:rsidRDefault="00502F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FAB" w:rsidRDefault="00502FAB" w:rsidP="00502FAB">
      <w:r>
        <w:separator/>
      </w:r>
    </w:p>
  </w:footnote>
  <w:footnote w:type="continuationSeparator" w:id="0">
    <w:p w:rsidR="00502FAB" w:rsidRDefault="00502FAB" w:rsidP="0050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312"/>
    <w:multiLevelType w:val="hybridMultilevel"/>
    <w:tmpl w:val="7D163E5C"/>
    <w:lvl w:ilvl="0" w:tplc="AA1A2ACA">
      <w:numFmt w:val="bullet"/>
      <w:lvlText w:val=""/>
      <w:lvlJc w:val="left"/>
      <w:pPr>
        <w:ind w:left="473" w:hanging="361"/>
      </w:pPr>
      <w:rPr>
        <w:w w:val="100"/>
        <w:lang w:val="tr-TR" w:eastAsia="en-US" w:bidi="ar-SA"/>
      </w:rPr>
    </w:lvl>
    <w:lvl w:ilvl="1" w:tplc="F82E7FA8">
      <w:start w:val="1"/>
      <w:numFmt w:val="decimal"/>
      <w:lvlText w:val="%2."/>
      <w:lvlJc w:val="left"/>
      <w:pPr>
        <w:ind w:left="965" w:hanging="425"/>
      </w:pPr>
      <w:rPr>
        <w:rFonts w:ascii="Times New Roman" w:eastAsia="Times New Roman" w:hAnsi="Times New Roman" w:cs="Times New Roman" w:hint="default"/>
        <w:b/>
        <w:bCs/>
        <w:w w:val="100"/>
        <w:sz w:val="24"/>
        <w:szCs w:val="24"/>
        <w:lang w:val="tr-TR" w:eastAsia="en-US" w:bidi="ar-SA"/>
      </w:rPr>
    </w:lvl>
    <w:lvl w:ilvl="2" w:tplc="E4981BF6">
      <w:numFmt w:val="bullet"/>
      <w:lvlText w:val="•"/>
      <w:lvlJc w:val="left"/>
      <w:pPr>
        <w:ind w:left="1949" w:hanging="425"/>
      </w:pPr>
      <w:rPr>
        <w:lang w:val="tr-TR" w:eastAsia="en-US" w:bidi="ar-SA"/>
      </w:rPr>
    </w:lvl>
    <w:lvl w:ilvl="3" w:tplc="0306743E">
      <w:numFmt w:val="bullet"/>
      <w:lvlText w:val="•"/>
      <w:lvlJc w:val="left"/>
      <w:pPr>
        <w:ind w:left="2939" w:hanging="425"/>
      </w:pPr>
      <w:rPr>
        <w:lang w:val="tr-TR" w:eastAsia="en-US" w:bidi="ar-SA"/>
      </w:rPr>
    </w:lvl>
    <w:lvl w:ilvl="4" w:tplc="EBE40B64">
      <w:numFmt w:val="bullet"/>
      <w:lvlText w:val="•"/>
      <w:lvlJc w:val="left"/>
      <w:pPr>
        <w:ind w:left="3928" w:hanging="425"/>
      </w:pPr>
      <w:rPr>
        <w:lang w:val="tr-TR" w:eastAsia="en-US" w:bidi="ar-SA"/>
      </w:rPr>
    </w:lvl>
    <w:lvl w:ilvl="5" w:tplc="3F4CD5E0">
      <w:numFmt w:val="bullet"/>
      <w:lvlText w:val="•"/>
      <w:lvlJc w:val="left"/>
      <w:pPr>
        <w:ind w:left="4918" w:hanging="425"/>
      </w:pPr>
      <w:rPr>
        <w:lang w:val="tr-TR" w:eastAsia="en-US" w:bidi="ar-SA"/>
      </w:rPr>
    </w:lvl>
    <w:lvl w:ilvl="6" w:tplc="AC107748">
      <w:numFmt w:val="bullet"/>
      <w:lvlText w:val="•"/>
      <w:lvlJc w:val="left"/>
      <w:pPr>
        <w:ind w:left="5908" w:hanging="425"/>
      </w:pPr>
      <w:rPr>
        <w:lang w:val="tr-TR" w:eastAsia="en-US" w:bidi="ar-SA"/>
      </w:rPr>
    </w:lvl>
    <w:lvl w:ilvl="7" w:tplc="8A2C1F18">
      <w:numFmt w:val="bullet"/>
      <w:lvlText w:val="•"/>
      <w:lvlJc w:val="left"/>
      <w:pPr>
        <w:ind w:left="6897" w:hanging="425"/>
      </w:pPr>
      <w:rPr>
        <w:lang w:val="tr-TR" w:eastAsia="en-US" w:bidi="ar-SA"/>
      </w:rPr>
    </w:lvl>
    <w:lvl w:ilvl="8" w:tplc="56FEAA30">
      <w:numFmt w:val="bullet"/>
      <w:lvlText w:val="•"/>
      <w:lvlJc w:val="left"/>
      <w:pPr>
        <w:ind w:left="7887" w:hanging="425"/>
      </w:pPr>
      <w:rPr>
        <w:lang w:val="tr-TR" w:eastAsia="en-US" w:bidi="ar-SA"/>
      </w:rPr>
    </w:lvl>
  </w:abstractNum>
  <w:abstractNum w:abstractNumId="1" w15:restartNumberingAfterBreak="0">
    <w:nsid w:val="155760C8"/>
    <w:multiLevelType w:val="hybridMultilevel"/>
    <w:tmpl w:val="3F30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857DE"/>
    <w:multiLevelType w:val="hybridMultilevel"/>
    <w:tmpl w:val="4094D64C"/>
    <w:lvl w:ilvl="0" w:tplc="BDF6F6FC">
      <w:start w:val="1"/>
      <w:numFmt w:val="decimal"/>
      <w:lvlText w:val="%1."/>
      <w:lvlJc w:val="left"/>
      <w:pPr>
        <w:ind w:left="473" w:hanging="361"/>
      </w:pPr>
      <w:rPr>
        <w:rFonts w:ascii="Times New Roman" w:eastAsia="Times New Roman" w:hAnsi="Times New Roman" w:cs="Times New Roman" w:hint="default"/>
        <w:b w:val="0"/>
        <w:bCs/>
        <w:w w:val="100"/>
        <w:sz w:val="24"/>
        <w:szCs w:val="24"/>
        <w:lang w:val="tr-TR" w:eastAsia="en-US" w:bidi="ar-SA"/>
      </w:rPr>
    </w:lvl>
    <w:lvl w:ilvl="1" w:tplc="634242A4">
      <w:numFmt w:val="bullet"/>
      <w:lvlText w:val="•"/>
      <w:lvlJc w:val="left"/>
      <w:pPr>
        <w:ind w:left="1418" w:hanging="361"/>
      </w:pPr>
      <w:rPr>
        <w:rFonts w:hint="default"/>
        <w:lang w:val="tr-TR" w:eastAsia="en-US" w:bidi="ar-SA"/>
      </w:rPr>
    </w:lvl>
    <w:lvl w:ilvl="2" w:tplc="E3E0988E">
      <w:numFmt w:val="bullet"/>
      <w:lvlText w:val="•"/>
      <w:lvlJc w:val="left"/>
      <w:pPr>
        <w:ind w:left="2357" w:hanging="361"/>
      </w:pPr>
      <w:rPr>
        <w:rFonts w:hint="default"/>
        <w:lang w:val="tr-TR" w:eastAsia="en-US" w:bidi="ar-SA"/>
      </w:rPr>
    </w:lvl>
    <w:lvl w:ilvl="3" w:tplc="1FECE9CE">
      <w:numFmt w:val="bullet"/>
      <w:lvlText w:val="•"/>
      <w:lvlJc w:val="left"/>
      <w:pPr>
        <w:ind w:left="3295" w:hanging="361"/>
      </w:pPr>
      <w:rPr>
        <w:rFonts w:hint="default"/>
        <w:lang w:val="tr-TR" w:eastAsia="en-US" w:bidi="ar-SA"/>
      </w:rPr>
    </w:lvl>
    <w:lvl w:ilvl="4" w:tplc="21A4E84E">
      <w:numFmt w:val="bullet"/>
      <w:lvlText w:val="•"/>
      <w:lvlJc w:val="left"/>
      <w:pPr>
        <w:ind w:left="4234" w:hanging="361"/>
      </w:pPr>
      <w:rPr>
        <w:rFonts w:hint="default"/>
        <w:lang w:val="tr-TR" w:eastAsia="en-US" w:bidi="ar-SA"/>
      </w:rPr>
    </w:lvl>
    <w:lvl w:ilvl="5" w:tplc="7AC2D134">
      <w:numFmt w:val="bullet"/>
      <w:lvlText w:val="•"/>
      <w:lvlJc w:val="left"/>
      <w:pPr>
        <w:ind w:left="5173" w:hanging="361"/>
      </w:pPr>
      <w:rPr>
        <w:rFonts w:hint="default"/>
        <w:lang w:val="tr-TR" w:eastAsia="en-US" w:bidi="ar-SA"/>
      </w:rPr>
    </w:lvl>
    <w:lvl w:ilvl="6" w:tplc="4EC0B3CE">
      <w:numFmt w:val="bullet"/>
      <w:lvlText w:val="•"/>
      <w:lvlJc w:val="left"/>
      <w:pPr>
        <w:ind w:left="6111" w:hanging="361"/>
      </w:pPr>
      <w:rPr>
        <w:rFonts w:hint="default"/>
        <w:lang w:val="tr-TR" w:eastAsia="en-US" w:bidi="ar-SA"/>
      </w:rPr>
    </w:lvl>
    <w:lvl w:ilvl="7" w:tplc="9552F580">
      <w:numFmt w:val="bullet"/>
      <w:lvlText w:val="•"/>
      <w:lvlJc w:val="left"/>
      <w:pPr>
        <w:ind w:left="7050" w:hanging="361"/>
      </w:pPr>
      <w:rPr>
        <w:rFonts w:hint="default"/>
        <w:lang w:val="tr-TR" w:eastAsia="en-US" w:bidi="ar-SA"/>
      </w:rPr>
    </w:lvl>
    <w:lvl w:ilvl="8" w:tplc="C8F622EA">
      <w:numFmt w:val="bullet"/>
      <w:lvlText w:val="•"/>
      <w:lvlJc w:val="left"/>
      <w:pPr>
        <w:ind w:left="7989" w:hanging="361"/>
      </w:pPr>
      <w:rPr>
        <w:rFonts w:hint="default"/>
        <w:lang w:val="tr-TR" w:eastAsia="en-US" w:bidi="ar-SA"/>
      </w:rPr>
    </w:lvl>
  </w:abstractNum>
  <w:abstractNum w:abstractNumId="3" w15:restartNumberingAfterBreak="0">
    <w:nsid w:val="58562A69"/>
    <w:multiLevelType w:val="hybridMultilevel"/>
    <w:tmpl w:val="9F96E7B8"/>
    <w:lvl w:ilvl="0" w:tplc="2C0628F2">
      <w:start w:val="1"/>
      <w:numFmt w:val="decimal"/>
      <w:lvlText w:val="%1."/>
      <w:lvlJc w:val="left"/>
      <w:pPr>
        <w:ind w:left="473" w:hanging="361"/>
      </w:pPr>
      <w:rPr>
        <w:rFonts w:ascii="Times New Roman" w:eastAsia="Times New Roman" w:hAnsi="Times New Roman" w:cs="Times New Roman" w:hint="default"/>
        <w:b w:val="0"/>
        <w:bCs/>
        <w:strike w:val="0"/>
        <w:w w:val="100"/>
        <w:sz w:val="24"/>
        <w:szCs w:val="24"/>
        <w:lang w:val="tr-TR" w:eastAsia="en-US" w:bidi="ar-SA"/>
      </w:rPr>
    </w:lvl>
    <w:lvl w:ilvl="1" w:tplc="4AE0DBF8">
      <w:numFmt w:val="bullet"/>
      <w:lvlText w:val="•"/>
      <w:lvlJc w:val="left"/>
      <w:pPr>
        <w:ind w:left="1418" w:hanging="361"/>
      </w:pPr>
      <w:rPr>
        <w:rFonts w:hint="default"/>
        <w:lang w:val="tr-TR" w:eastAsia="en-US" w:bidi="ar-SA"/>
      </w:rPr>
    </w:lvl>
    <w:lvl w:ilvl="2" w:tplc="54DE2C3C">
      <w:numFmt w:val="bullet"/>
      <w:lvlText w:val="•"/>
      <w:lvlJc w:val="left"/>
      <w:pPr>
        <w:ind w:left="2357" w:hanging="361"/>
      </w:pPr>
      <w:rPr>
        <w:rFonts w:hint="default"/>
        <w:lang w:val="tr-TR" w:eastAsia="en-US" w:bidi="ar-SA"/>
      </w:rPr>
    </w:lvl>
    <w:lvl w:ilvl="3" w:tplc="7B9A526E">
      <w:numFmt w:val="bullet"/>
      <w:lvlText w:val="•"/>
      <w:lvlJc w:val="left"/>
      <w:pPr>
        <w:ind w:left="3295" w:hanging="361"/>
      </w:pPr>
      <w:rPr>
        <w:rFonts w:hint="default"/>
        <w:lang w:val="tr-TR" w:eastAsia="en-US" w:bidi="ar-SA"/>
      </w:rPr>
    </w:lvl>
    <w:lvl w:ilvl="4" w:tplc="95926C0C">
      <w:numFmt w:val="bullet"/>
      <w:lvlText w:val="•"/>
      <w:lvlJc w:val="left"/>
      <w:pPr>
        <w:ind w:left="4234" w:hanging="361"/>
      </w:pPr>
      <w:rPr>
        <w:rFonts w:hint="default"/>
        <w:lang w:val="tr-TR" w:eastAsia="en-US" w:bidi="ar-SA"/>
      </w:rPr>
    </w:lvl>
    <w:lvl w:ilvl="5" w:tplc="60A29CB8">
      <w:numFmt w:val="bullet"/>
      <w:lvlText w:val="•"/>
      <w:lvlJc w:val="left"/>
      <w:pPr>
        <w:ind w:left="5173" w:hanging="361"/>
      </w:pPr>
      <w:rPr>
        <w:rFonts w:hint="default"/>
        <w:lang w:val="tr-TR" w:eastAsia="en-US" w:bidi="ar-SA"/>
      </w:rPr>
    </w:lvl>
    <w:lvl w:ilvl="6" w:tplc="B24ED626">
      <w:numFmt w:val="bullet"/>
      <w:lvlText w:val="•"/>
      <w:lvlJc w:val="left"/>
      <w:pPr>
        <w:ind w:left="6111" w:hanging="361"/>
      </w:pPr>
      <w:rPr>
        <w:rFonts w:hint="default"/>
        <w:lang w:val="tr-TR" w:eastAsia="en-US" w:bidi="ar-SA"/>
      </w:rPr>
    </w:lvl>
    <w:lvl w:ilvl="7" w:tplc="EEF61C3E">
      <w:numFmt w:val="bullet"/>
      <w:lvlText w:val="•"/>
      <w:lvlJc w:val="left"/>
      <w:pPr>
        <w:ind w:left="7050" w:hanging="361"/>
      </w:pPr>
      <w:rPr>
        <w:rFonts w:hint="default"/>
        <w:lang w:val="tr-TR" w:eastAsia="en-US" w:bidi="ar-SA"/>
      </w:rPr>
    </w:lvl>
    <w:lvl w:ilvl="8" w:tplc="B8788256">
      <w:numFmt w:val="bullet"/>
      <w:lvlText w:val="•"/>
      <w:lvlJc w:val="left"/>
      <w:pPr>
        <w:ind w:left="7989" w:hanging="361"/>
      </w:pPr>
      <w:rPr>
        <w:rFonts w:hint="default"/>
        <w:lang w:val="tr-TR" w:eastAsia="en-US" w:bidi="ar-SA"/>
      </w:rPr>
    </w:lvl>
  </w:abstractNum>
  <w:abstractNum w:abstractNumId="4" w15:restartNumberingAfterBreak="0">
    <w:nsid w:val="5B272FF0"/>
    <w:multiLevelType w:val="hybridMultilevel"/>
    <w:tmpl w:val="A0A4366C"/>
    <w:lvl w:ilvl="0" w:tplc="20CEE4B8">
      <w:numFmt w:val="bullet"/>
      <w:lvlText w:val=""/>
      <w:lvlJc w:val="left"/>
      <w:pPr>
        <w:ind w:left="473" w:hanging="361"/>
      </w:pPr>
      <w:rPr>
        <w:rFonts w:hint="default"/>
        <w:w w:val="100"/>
        <w:lang w:val="tr-TR" w:eastAsia="en-US" w:bidi="ar-SA"/>
      </w:rPr>
    </w:lvl>
    <w:lvl w:ilvl="1" w:tplc="034030FE">
      <w:numFmt w:val="bullet"/>
      <w:lvlText w:val="•"/>
      <w:lvlJc w:val="left"/>
      <w:pPr>
        <w:ind w:left="1418" w:hanging="361"/>
      </w:pPr>
      <w:rPr>
        <w:rFonts w:hint="default"/>
        <w:lang w:val="tr-TR" w:eastAsia="en-US" w:bidi="ar-SA"/>
      </w:rPr>
    </w:lvl>
    <w:lvl w:ilvl="2" w:tplc="01962CCE">
      <w:numFmt w:val="bullet"/>
      <w:lvlText w:val="•"/>
      <w:lvlJc w:val="left"/>
      <w:pPr>
        <w:ind w:left="2357" w:hanging="361"/>
      </w:pPr>
      <w:rPr>
        <w:rFonts w:hint="default"/>
        <w:lang w:val="tr-TR" w:eastAsia="en-US" w:bidi="ar-SA"/>
      </w:rPr>
    </w:lvl>
    <w:lvl w:ilvl="3" w:tplc="57CCC190">
      <w:numFmt w:val="bullet"/>
      <w:lvlText w:val="•"/>
      <w:lvlJc w:val="left"/>
      <w:pPr>
        <w:ind w:left="3295" w:hanging="361"/>
      </w:pPr>
      <w:rPr>
        <w:rFonts w:hint="default"/>
        <w:lang w:val="tr-TR" w:eastAsia="en-US" w:bidi="ar-SA"/>
      </w:rPr>
    </w:lvl>
    <w:lvl w:ilvl="4" w:tplc="69765424">
      <w:numFmt w:val="bullet"/>
      <w:lvlText w:val="•"/>
      <w:lvlJc w:val="left"/>
      <w:pPr>
        <w:ind w:left="4234" w:hanging="361"/>
      </w:pPr>
      <w:rPr>
        <w:rFonts w:hint="default"/>
        <w:lang w:val="tr-TR" w:eastAsia="en-US" w:bidi="ar-SA"/>
      </w:rPr>
    </w:lvl>
    <w:lvl w:ilvl="5" w:tplc="811693B4">
      <w:numFmt w:val="bullet"/>
      <w:lvlText w:val="•"/>
      <w:lvlJc w:val="left"/>
      <w:pPr>
        <w:ind w:left="5173" w:hanging="361"/>
      </w:pPr>
      <w:rPr>
        <w:rFonts w:hint="default"/>
        <w:lang w:val="tr-TR" w:eastAsia="en-US" w:bidi="ar-SA"/>
      </w:rPr>
    </w:lvl>
    <w:lvl w:ilvl="6" w:tplc="F6D85000">
      <w:numFmt w:val="bullet"/>
      <w:lvlText w:val="•"/>
      <w:lvlJc w:val="left"/>
      <w:pPr>
        <w:ind w:left="6111" w:hanging="361"/>
      </w:pPr>
      <w:rPr>
        <w:rFonts w:hint="default"/>
        <w:lang w:val="tr-TR" w:eastAsia="en-US" w:bidi="ar-SA"/>
      </w:rPr>
    </w:lvl>
    <w:lvl w:ilvl="7" w:tplc="71204F52">
      <w:numFmt w:val="bullet"/>
      <w:lvlText w:val="•"/>
      <w:lvlJc w:val="left"/>
      <w:pPr>
        <w:ind w:left="7050" w:hanging="361"/>
      </w:pPr>
      <w:rPr>
        <w:rFonts w:hint="default"/>
        <w:lang w:val="tr-TR" w:eastAsia="en-US" w:bidi="ar-SA"/>
      </w:rPr>
    </w:lvl>
    <w:lvl w:ilvl="8" w:tplc="6130FE10">
      <w:numFmt w:val="bullet"/>
      <w:lvlText w:val="•"/>
      <w:lvlJc w:val="left"/>
      <w:pPr>
        <w:ind w:left="7989" w:hanging="361"/>
      </w:pPr>
      <w:rPr>
        <w:rFonts w:hint="default"/>
        <w:lang w:val="tr-TR" w:eastAsia="en-US" w:bidi="ar-SA"/>
      </w:rPr>
    </w:lvl>
  </w:abstractNum>
  <w:abstractNum w:abstractNumId="5" w15:restartNumberingAfterBreak="0">
    <w:nsid w:val="72FC6B30"/>
    <w:multiLevelType w:val="hybridMultilevel"/>
    <w:tmpl w:val="BE60E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6769A3"/>
    <w:multiLevelType w:val="hybridMultilevel"/>
    <w:tmpl w:val="B8EE2B8E"/>
    <w:lvl w:ilvl="0" w:tplc="359851B0">
      <w:start w:val="1"/>
      <w:numFmt w:val="decimal"/>
      <w:lvlText w:val="%1."/>
      <w:lvlJc w:val="left"/>
      <w:pPr>
        <w:ind w:left="821" w:hanging="281"/>
      </w:pPr>
      <w:rPr>
        <w:rFonts w:ascii="Times New Roman" w:eastAsia="Times New Roman" w:hAnsi="Times New Roman" w:cs="Times New Roman" w:hint="default"/>
        <w:b/>
        <w:bCs/>
        <w:w w:val="100"/>
        <w:sz w:val="24"/>
        <w:szCs w:val="24"/>
        <w:lang w:val="tr-TR" w:eastAsia="en-US" w:bidi="ar-SA"/>
      </w:rPr>
    </w:lvl>
    <w:lvl w:ilvl="1" w:tplc="4C3AD77A">
      <w:numFmt w:val="bullet"/>
      <w:lvlText w:val="•"/>
      <w:lvlJc w:val="left"/>
      <w:pPr>
        <w:ind w:left="1724" w:hanging="281"/>
      </w:pPr>
      <w:rPr>
        <w:rFonts w:hint="default"/>
        <w:lang w:val="tr-TR" w:eastAsia="en-US" w:bidi="ar-SA"/>
      </w:rPr>
    </w:lvl>
    <w:lvl w:ilvl="2" w:tplc="13921334">
      <w:numFmt w:val="bullet"/>
      <w:lvlText w:val="•"/>
      <w:lvlJc w:val="left"/>
      <w:pPr>
        <w:ind w:left="2629" w:hanging="281"/>
      </w:pPr>
      <w:rPr>
        <w:rFonts w:hint="default"/>
        <w:lang w:val="tr-TR" w:eastAsia="en-US" w:bidi="ar-SA"/>
      </w:rPr>
    </w:lvl>
    <w:lvl w:ilvl="3" w:tplc="3110B0B0">
      <w:numFmt w:val="bullet"/>
      <w:lvlText w:val="•"/>
      <w:lvlJc w:val="left"/>
      <w:pPr>
        <w:ind w:left="3533" w:hanging="281"/>
      </w:pPr>
      <w:rPr>
        <w:rFonts w:hint="default"/>
        <w:lang w:val="tr-TR" w:eastAsia="en-US" w:bidi="ar-SA"/>
      </w:rPr>
    </w:lvl>
    <w:lvl w:ilvl="4" w:tplc="03C84AC2">
      <w:numFmt w:val="bullet"/>
      <w:lvlText w:val="•"/>
      <w:lvlJc w:val="left"/>
      <w:pPr>
        <w:ind w:left="4438" w:hanging="281"/>
      </w:pPr>
      <w:rPr>
        <w:rFonts w:hint="default"/>
        <w:lang w:val="tr-TR" w:eastAsia="en-US" w:bidi="ar-SA"/>
      </w:rPr>
    </w:lvl>
    <w:lvl w:ilvl="5" w:tplc="88FEDC8C">
      <w:numFmt w:val="bullet"/>
      <w:lvlText w:val="•"/>
      <w:lvlJc w:val="left"/>
      <w:pPr>
        <w:ind w:left="5343" w:hanging="281"/>
      </w:pPr>
      <w:rPr>
        <w:rFonts w:hint="default"/>
        <w:lang w:val="tr-TR" w:eastAsia="en-US" w:bidi="ar-SA"/>
      </w:rPr>
    </w:lvl>
    <w:lvl w:ilvl="6" w:tplc="87425BE0">
      <w:numFmt w:val="bullet"/>
      <w:lvlText w:val="•"/>
      <w:lvlJc w:val="left"/>
      <w:pPr>
        <w:ind w:left="6247" w:hanging="281"/>
      </w:pPr>
      <w:rPr>
        <w:rFonts w:hint="default"/>
        <w:lang w:val="tr-TR" w:eastAsia="en-US" w:bidi="ar-SA"/>
      </w:rPr>
    </w:lvl>
    <w:lvl w:ilvl="7" w:tplc="0F1AD806">
      <w:numFmt w:val="bullet"/>
      <w:lvlText w:val="•"/>
      <w:lvlJc w:val="left"/>
      <w:pPr>
        <w:ind w:left="7152" w:hanging="281"/>
      </w:pPr>
      <w:rPr>
        <w:rFonts w:hint="default"/>
        <w:lang w:val="tr-TR" w:eastAsia="en-US" w:bidi="ar-SA"/>
      </w:rPr>
    </w:lvl>
    <w:lvl w:ilvl="8" w:tplc="F99A4CC8">
      <w:numFmt w:val="bullet"/>
      <w:lvlText w:val="•"/>
      <w:lvlJc w:val="left"/>
      <w:pPr>
        <w:ind w:left="8057" w:hanging="281"/>
      </w:pPr>
      <w:rPr>
        <w:rFonts w:hint="default"/>
        <w:lang w:val="tr-TR" w:eastAsia="en-US" w:bidi="ar-SA"/>
      </w:rPr>
    </w:lvl>
  </w:abstractNum>
  <w:num w:numId="1">
    <w:abstractNumId w:val="2"/>
  </w:num>
  <w:num w:numId="2">
    <w:abstractNumId w:val="3"/>
  </w:num>
  <w:num w:numId="3">
    <w:abstractNumId w:val="4"/>
  </w:num>
  <w:num w:numId="4">
    <w:abstractNumId w:val="6"/>
  </w:num>
  <w:num w:numId="5">
    <w:abstractNumId w:val="0"/>
    <w:lvlOverride w:ilvl="0"/>
    <w:lvlOverride w:ilvl="1">
      <w:startOverride w:val="1"/>
    </w:lvlOverride>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B0905"/>
    <w:rsid w:val="000D3C7A"/>
    <w:rsid w:val="000D51A5"/>
    <w:rsid w:val="001939B6"/>
    <w:rsid w:val="001A21B0"/>
    <w:rsid w:val="00326D18"/>
    <w:rsid w:val="00331148"/>
    <w:rsid w:val="004E7C6C"/>
    <w:rsid w:val="00502FAB"/>
    <w:rsid w:val="005B03F9"/>
    <w:rsid w:val="005B0905"/>
    <w:rsid w:val="00620006"/>
    <w:rsid w:val="006B3E5E"/>
    <w:rsid w:val="00796DB1"/>
    <w:rsid w:val="007B2DD3"/>
    <w:rsid w:val="00874044"/>
    <w:rsid w:val="00A10FF7"/>
    <w:rsid w:val="00A53E34"/>
    <w:rsid w:val="00B81CD0"/>
    <w:rsid w:val="00BA1A4D"/>
    <w:rsid w:val="00C9176A"/>
    <w:rsid w:val="00CA7EF2"/>
    <w:rsid w:val="00CD3104"/>
    <w:rsid w:val="00CF2368"/>
    <w:rsid w:val="00D91B83"/>
    <w:rsid w:val="00DA2175"/>
    <w:rsid w:val="00E11ACD"/>
    <w:rsid w:val="00EB4D5C"/>
    <w:rsid w:val="00EE0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C639"/>
  <w15:docId w15:val="{D7BBB963-A4F7-4BB1-B865-2030F5C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05" w:right="30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3" w:hanging="361"/>
      <w:jc w:val="both"/>
    </w:pPr>
  </w:style>
  <w:style w:type="paragraph" w:customStyle="1" w:styleId="TableParagraph">
    <w:name w:val="Table Paragraph"/>
    <w:basedOn w:val="Normal"/>
    <w:uiPriority w:val="1"/>
    <w:qFormat/>
  </w:style>
  <w:style w:type="paragraph" w:styleId="NormalWeb">
    <w:name w:val="Normal (Web)"/>
    <w:basedOn w:val="Normal"/>
    <w:rsid w:val="00326D18"/>
    <w:pPr>
      <w:widowControl/>
      <w:suppressAutoHyphens/>
      <w:autoSpaceDE/>
      <w:autoSpaceDN/>
      <w:spacing w:before="280" w:after="280"/>
    </w:pPr>
    <w:rPr>
      <w:rFonts w:ascii="Arial Unicode MS" w:eastAsia="Arial Unicode MS" w:hAnsi="Arial Unicode MS" w:cs="Arial Unicode MS"/>
      <w:sz w:val="24"/>
      <w:szCs w:val="24"/>
      <w:lang w:val="en-US" w:eastAsia="ar-SA"/>
    </w:rPr>
  </w:style>
  <w:style w:type="paragraph" w:styleId="stBilgi">
    <w:name w:val="header"/>
    <w:basedOn w:val="Normal"/>
    <w:link w:val="stBilgiChar"/>
    <w:uiPriority w:val="99"/>
    <w:unhideWhenUsed/>
    <w:rsid w:val="00502FAB"/>
    <w:pPr>
      <w:tabs>
        <w:tab w:val="center" w:pos="4536"/>
        <w:tab w:val="right" w:pos="9072"/>
      </w:tabs>
    </w:pPr>
  </w:style>
  <w:style w:type="character" w:customStyle="1" w:styleId="stBilgiChar">
    <w:name w:val="Üst Bilgi Char"/>
    <w:basedOn w:val="VarsaylanParagrafYazTipi"/>
    <w:link w:val="stBilgi"/>
    <w:uiPriority w:val="99"/>
    <w:rsid w:val="00502FAB"/>
    <w:rPr>
      <w:rFonts w:ascii="Times New Roman" w:eastAsia="Times New Roman" w:hAnsi="Times New Roman" w:cs="Times New Roman"/>
      <w:lang w:val="tr-TR"/>
    </w:rPr>
  </w:style>
  <w:style w:type="paragraph" w:styleId="AltBilgi">
    <w:name w:val="footer"/>
    <w:basedOn w:val="Normal"/>
    <w:link w:val="AltBilgiChar"/>
    <w:uiPriority w:val="99"/>
    <w:unhideWhenUsed/>
    <w:rsid w:val="00502FAB"/>
    <w:pPr>
      <w:tabs>
        <w:tab w:val="center" w:pos="4536"/>
        <w:tab w:val="right" w:pos="9072"/>
      </w:tabs>
    </w:pPr>
  </w:style>
  <w:style w:type="character" w:customStyle="1" w:styleId="AltBilgiChar">
    <w:name w:val="Alt Bilgi Char"/>
    <w:basedOn w:val="VarsaylanParagrafYazTipi"/>
    <w:link w:val="AltBilgi"/>
    <w:uiPriority w:val="99"/>
    <w:rsid w:val="00502FAB"/>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2391">
      <w:bodyDiv w:val="1"/>
      <w:marLeft w:val="0"/>
      <w:marRight w:val="0"/>
      <w:marTop w:val="0"/>
      <w:marBottom w:val="0"/>
      <w:divBdr>
        <w:top w:val="none" w:sz="0" w:space="0" w:color="auto"/>
        <w:left w:val="none" w:sz="0" w:space="0" w:color="auto"/>
        <w:bottom w:val="none" w:sz="0" w:space="0" w:color="auto"/>
        <w:right w:val="none" w:sz="0" w:space="0" w:color="auto"/>
      </w:divBdr>
    </w:div>
    <w:div w:id="1162890471">
      <w:bodyDiv w:val="1"/>
      <w:marLeft w:val="0"/>
      <w:marRight w:val="0"/>
      <w:marTop w:val="0"/>
      <w:marBottom w:val="0"/>
      <w:divBdr>
        <w:top w:val="none" w:sz="0" w:space="0" w:color="auto"/>
        <w:left w:val="none" w:sz="0" w:space="0" w:color="auto"/>
        <w:bottom w:val="none" w:sz="0" w:space="0" w:color="auto"/>
        <w:right w:val="none" w:sz="0" w:space="0" w:color="auto"/>
      </w:divBdr>
    </w:div>
    <w:div w:id="2085252618">
      <w:bodyDiv w:val="1"/>
      <w:marLeft w:val="0"/>
      <w:marRight w:val="0"/>
      <w:marTop w:val="0"/>
      <w:marBottom w:val="0"/>
      <w:divBdr>
        <w:top w:val="none" w:sz="0" w:space="0" w:color="auto"/>
        <w:left w:val="none" w:sz="0" w:space="0" w:color="auto"/>
        <w:bottom w:val="none" w:sz="0" w:space="0" w:color="auto"/>
        <w:right w:val="none" w:sz="0" w:space="0" w:color="auto"/>
      </w:divBdr>
    </w:div>
    <w:div w:id="211158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EKB-1</vt:lpstr>
    </vt:vector>
  </TitlesOfParts>
  <Company>T.C. Ticaret Bakanligi</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EKB-1</dc:title>
  <dc:creator>ozbalabanm</dc:creator>
  <cp:lastModifiedBy>Barış Zeybek</cp:lastModifiedBy>
  <cp:revision>23</cp:revision>
  <cp:lastPrinted>2023-06-21T07:16:00Z</cp:lastPrinted>
  <dcterms:created xsi:type="dcterms:W3CDTF">2022-07-25T14:03:00Z</dcterms:created>
  <dcterms:modified xsi:type="dcterms:W3CDTF">2023-07-12T07:27:00Z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2022-07-25T00:00:00Z</vt:filetime>
  </property>
</Properties>
</file>