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150D3" w14:textId="77777777" w:rsidR="00A26500" w:rsidRPr="0026472E" w:rsidRDefault="00A26500" w:rsidP="00A26500">
      <w:pPr>
        <w:spacing w:after="120"/>
        <w:jc w:val="right"/>
        <w:rPr>
          <w:rFonts w:ascii="Times New Roman" w:hAnsi="Times New Roman" w:cs="Times New Roman"/>
          <w:b/>
          <w:sz w:val="36"/>
          <w:szCs w:val="24"/>
        </w:rPr>
      </w:pPr>
      <w:bookmarkStart w:id="0" w:name="_Hlk97633390"/>
      <w:r w:rsidRPr="0026472E">
        <w:rPr>
          <w:rFonts w:ascii="Times New Roman" w:hAnsi="Times New Roman" w:cs="Times New Roman"/>
          <w:b/>
          <w:sz w:val="36"/>
          <w:szCs w:val="24"/>
        </w:rPr>
        <w:t>EK-3</w:t>
      </w:r>
    </w:p>
    <w:p w14:paraId="012661E8" w14:textId="77777777" w:rsidR="00A26500" w:rsidRDefault="00A26500" w:rsidP="00A26500">
      <w:pPr>
        <w:spacing w:after="120"/>
        <w:jc w:val="center"/>
        <w:rPr>
          <w:rFonts w:ascii="Times New Roman" w:hAnsi="Times New Roman" w:cs="Times New Roman"/>
          <w:b/>
          <w:sz w:val="24"/>
          <w:szCs w:val="24"/>
        </w:rPr>
      </w:pPr>
      <w:r w:rsidRPr="00882CBF">
        <w:rPr>
          <w:rFonts w:ascii="Times New Roman" w:hAnsi="Times New Roman" w:cs="Times New Roman"/>
          <w:b/>
          <w:sz w:val="24"/>
          <w:szCs w:val="24"/>
        </w:rPr>
        <w:t>İNCELEMECİ KURULUŞA HARCAMA BAŞVURULARINDA İBRAZ EDİLMESİ GEREKEN BİLGİ VE BELGELER</w:t>
      </w:r>
      <w:bookmarkEnd w:id="0"/>
    </w:p>
    <w:p w14:paraId="3886BE0D" w14:textId="77777777" w:rsidR="00A26500" w:rsidRPr="00882CBF" w:rsidRDefault="00A26500" w:rsidP="00A26500">
      <w:pPr>
        <w:spacing w:after="120"/>
        <w:jc w:val="center"/>
        <w:rPr>
          <w:rFonts w:ascii="Times New Roman" w:hAnsi="Times New Roman" w:cs="Times New Roman"/>
          <w:b/>
          <w:sz w:val="24"/>
          <w:szCs w:val="24"/>
        </w:rPr>
      </w:pPr>
    </w:p>
    <w:p w14:paraId="2435B81D" w14:textId="77777777" w:rsidR="00A26500" w:rsidRPr="00882CBF" w:rsidRDefault="00A26500" w:rsidP="00A26500">
      <w:pPr>
        <w:pStyle w:val="Balk1"/>
        <w:numPr>
          <w:ilvl w:val="0"/>
          <w:numId w:val="1"/>
        </w:numPr>
        <w:tabs>
          <w:tab w:val="left" w:pos="376"/>
        </w:tabs>
        <w:spacing w:after="120"/>
        <w:ind w:firstLine="0"/>
      </w:pPr>
      <w:r w:rsidRPr="00882CBF">
        <w:t>Pazarlama ve Tanıtım</w:t>
      </w:r>
    </w:p>
    <w:p w14:paraId="3BE5091A" w14:textId="77777777" w:rsidR="00A26500" w:rsidRPr="00882CBF" w:rsidRDefault="00A26500" w:rsidP="00A26500">
      <w:pPr>
        <w:pStyle w:val="GvdeMetni"/>
        <w:numPr>
          <w:ilvl w:val="0"/>
          <w:numId w:val="3"/>
        </w:numPr>
        <w:spacing w:after="120"/>
        <w:jc w:val="both"/>
      </w:pPr>
      <w:r w:rsidRPr="00882CBF">
        <w:t>Sözleşme</w:t>
      </w:r>
    </w:p>
    <w:p w14:paraId="5C9AF8BE" w14:textId="77777777" w:rsidR="00A26500" w:rsidRPr="00882CBF" w:rsidRDefault="00A26500" w:rsidP="00A26500">
      <w:pPr>
        <w:pStyle w:val="ListeParagraf"/>
        <w:widowControl w:val="0"/>
        <w:numPr>
          <w:ilvl w:val="0"/>
          <w:numId w:val="3"/>
        </w:numPr>
        <w:tabs>
          <w:tab w:val="left" w:pos="477"/>
        </w:tabs>
        <w:suppressAutoHyphens w:val="0"/>
        <w:autoSpaceDE w:val="0"/>
        <w:autoSpaceDN w:val="0"/>
        <w:spacing w:after="120"/>
        <w:jc w:val="both"/>
      </w:pPr>
      <w:r w:rsidRPr="00882CBF">
        <w:t xml:space="preserve">Fatura </w:t>
      </w:r>
      <w:r w:rsidRPr="00882CBF">
        <w:rPr>
          <w:rFonts w:eastAsia="Arial Unicode MS"/>
        </w:rPr>
        <w:t xml:space="preserve">veya faturalandırma işleminin özeti niteliğindeki ekstre </w:t>
      </w:r>
    </w:p>
    <w:p w14:paraId="40458A1C" w14:textId="77777777" w:rsidR="00A26500" w:rsidRPr="00882CBF" w:rsidRDefault="00A26500" w:rsidP="00A26500">
      <w:pPr>
        <w:pStyle w:val="ListeParagraf"/>
        <w:widowControl w:val="0"/>
        <w:numPr>
          <w:ilvl w:val="0"/>
          <w:numId w:val="3"/>
        </w:numPr>
        <w:tabs>
          <w:tab w:val="left" w:pos="477"/>
        </w:tabs>
        <w:suppressAutoHyphens w:val="0"/>
        <w:autoSpaceDE w:val="0"/>
        <w:autoSpaceDN w:val="0"/>
        <w:spacing w:after="120"/>
        <w:jc w:val="both"/>
      </w:pPr>
      <w:r w:rsidRPr="00882CBF">
        <w:t>Ödemelere ilişkin banka dekontu, kredi kartı ekstresi, hesap dökümü vb. belgeler</w:t>
      </w:r>
    </w:p>
    <w:p w14:paraId="46D01C07" w14:textId="77777777" w:rsidR="00A26500" w:rsidRPr="00882CBF" w:rsidRDefault="00A26500" w:rsidP="00A26500">
      <w:pPr>
        <w:pStyle w:val="ListeParagraf"/>
        <w:widowControl w:val="0"/>
        <w:numPr>
          <w:ilvl w:val="0"/>
          <w:numId w:val="3"/>
        </w:numPr>
        <w:tabs>
          <w:tab w:val="left" w:pos="477"/>
        </w:tabs>
        <w:suppressAutoHyphens w:val="0"/>
        <w:autoSpaceDE w:val="0"/>
        <w:autoSpaceDN w:val="0"/>
        <w:spacing w:after="120"/>
        <w:ind w:right="117"/>
        <w:jc w:val="both"/>
      </w:pPr>
      <w:r w:rsidRPr="00882CBF">
        <w:t>TV ve radyo reklamları için kanal ya da yetkili ajans tarafından hazırlanan ülkesel bazlı faaliyet gerçekleşme</w:t>
      </w:r>
      <w:r w:rsidRPr="00882CBF">
        <w:rPr>
          <w:spacing w:val="-3"/>
        </w:rPr>
        <w:t xml:space="preserve"> </w:t>
      </w:r>
      <w:r w:rsidRPr="00882CBF">
        <w:t>raporu</w:t>
      </w:r>
    </w:p>
    <w:p w14:paraId="38D019CD" w14:textId="77777777" w:rsidR="00A26500" w:rsidRPr="00882CBF" w:rsidRDefault="00A26500" w:rsidP="00A26500">
      <w:pPr>
        <w:pStyle w:val="ListeParagraf"/>
        <w:widowControl w:val="0"/>
        <w:numPr>
          <w:ilvl w:val="0"/>
          <w:numId w:val="3"/>
        </w:numPr>
        <w:tabs>
          <w:tab w:val="left" w:pos="477"/>
        </w:tabs>
        <w:suppressAutoHyphens w:val="0"/>
        <w:autoSpaceDE w:val="0"/>
        <w:autoSpaceDN w:val="0"/>
        <w:spacing w:after="120"/>
        <w:ind w:right="117"/>
        <w:jc w:val="both"/>
      </w:pPr>
      <w:r w:rsidRPr="00882CBF">
        <w:t>İnternet ortamında gerçekleştirilen elektronik/dijital tanıtım faaliyetleri için yayınlandıkları mecranın ekran görüntüleri veya sosyal medya reklamları için tanıtım dönemini ve tanıtımın yönelik olduğu ülkeleri gösteren rapor</w:t>
      </w:r>
    </w:p>
    <w:p w14:paraId="227A9E79" w14:textId="77777777" w:rsidR="00A26500" w:rsidRPr="00882CBF" w:rsidRDefault="00A26500" w:rsidP="00A26500">
      <w:pPr>
        <w:pStyle w:val="ListeParagraf"/>
        <w:widowControl w:val="0"/>
        <w:numPr>
          <w:ilvl w:val="0"/>
          <w:numId w:val="3"/>
        </w:numPr>
        <w:tabs>
          <w:tab w:val="left" w:pos="477"/>
        </w:tabs>
        <w:suppressAutoHyphens w:val="0"/>
        <w:autoSpaceDE w:val="0"/>
        <w:autoSpaceDN w:val="0"/>
        <w:spacing w:after="120"/>
        <w:ind w:right="117"/>
        <w:jc w:val="both"/>
      </w:pPr>
      <w:r w:rsidRPr="00882CBF">
        <w:t>Arama motorlarında ve sosyal medyada gerçekleştirilen tanıtımlar için; fatura dönemi ile uyumlu zaman aralığına ilişkin işlem raporu (reklamın veya mecranın tıklanma sayısını ve tıklamanın yapıldığı ülkeleri içeren rapor)</w:t>
      </w:r>
    </w:p>
    <w:p w14:paraId="551E48FE" w14:textId="77777777" w:rsidR="00A26500" w:rsidRPr="00882CBF" w:rsidRDefault="00A26500" w:rsidP="00A26500">
      <w:pPr>
        <w:pStyle w:val="ListeParagraf"/>
        <w:widowControl w:val="0"/>
        <w:numPr>
          <w:ilvl w:val="0"/>
          <w:numId w:val="3"/>
        </w:numPr>
        <w:tabs>
          <w:tab w:val="left" w:pos="477"/>
        </w:tabs>
        <w:suppressAutoHyphens w:val="0"/>
        <w:autoSpaceDE w:val="0"/>
        <w:autoSpaceDN w:val="0"/>
        <w:spacing w:after="120"/>
        <w:ind w:right="117"/>
        <w:jc w:val="both"/>
      </w:pPr>
      <w:r w:rsidRPr="00882CBF">
        <w:t>Tanıtım örnekleri (Reklam verilen gazete, dergi örneği, video kaydı, elektronik ortamdaki tanıtımlar için yayımlandıkları tarihteki ekran görüntüleri</w:t>
      </w:r>
      <w:r w:rsidRPr="00882CBF">
        <w:rPr>
          <w:spacing w:val="-4"/>
        </w:rPr>
        <w:t xml:space="preserve"> </w:t>
      </w:r>
      <w:r w:rsidRPr="00882CBF">
        <w:t>vb. ile tanıtım organizasyonlarına ilişkin fotoğraf, video</w:t>
      </w:r>
      <w:r w:rsidRPr="00882CBF">
        <w:rPr>
          <w:spacing w:val="-6"/>
        </w:rPr>
        <w:t xml:space="preserve"> </w:t>
      </w:r>
      <w:r w:rsidRPr="00882CBF">
        <w:t>kaydı gibi görsel dokümanlar)</w:t>
      </w:r>
    </w:p>
    <w:p w14:paraId="05E32B98" w14:textId="77777777" w:rsidR="00A26500" w:rsidRPr="00040369" w:rsidRDefault="00A26500" w:rsidP="00A26500">
      <w:pPr>
        <w:widowControl w:val="0"/>
        <w:tabs>
          <w:tab w:val="left" w:pos="477"/>
        </w:tabs>
        <w:autoSpaceDE w:val="0"/>
        <w:autoSpaceDN w:val="0"/>
        <w:spacing w:after="120" w:line="240" w:lineRule="auto"/>
        <w:ind w:left="119" w:right="119" w:hanging="261"/>
        <w:jc w:val="both"/>
        <w:rPr>
          <w:rFonts w:ascii="Times New Roman" w:hAnsi="Times New Roman" w:cs="Times New Roman"/>
          <w:sz w:val="24"/>
          <w:szCs w:val="24"/>
        </w:rPr>
      </w:pPr>
      <w:proofErr w:type="gramStart"/>
      <w:r w:rsidRPr="00DF620C">
        <w:rPr>
          <w:b/>
        </w:rPr>
        <w:t>ğ</w:t>
      </w:r>
      <w:proofErr w:type="gramEnd"/>
      <w:r w:rsidRPr="00DF620C">
        <w:rPr>
          <w:b/>
        </w:rPr>
        <w:t>)</w:t>
      </w:r>
      <w:r>
        <w:t xml:space="preserve"> </w:t>
      </w:r>
      <w:r w:rsidRPr="00040369">
        <w:rPr>
          <w:rFonts w:ascii="Times New Roman" w:hAnsi="Times New Roman" w:cs="Times New Roman"/>
          <w:sz w:val="24"/>
          <w:szCs w:val="24"/>
        </w:rPr>
        <w:t xml:space="preserve">Yurtiçinden veya yurtdışından temin edilen tanıtım malzemelerinin bedelsiz veya iz bedeli üzerinden tanıtım yapılan ülkeye yurt dışı edildiğini tevsik eden gümrük beyannameleri, basitleştirilmiş gümrük beyannameleri, serbest bölge işlem formu, yolcu beraberi numune, sergi ve fuar eşyası beyan formu veya miktar bazında detaylı bir şekilde düzenlenmiş kurye, </w:t>
      </w:r>
      <w:r w:rsidRPr="00040369">
        <w:rPr>
          <w:rFonts w:ascii="Times New Roman" w:hAnsi="Times New Roman" w:cs="Times New Roman"/>
          <w:sz w:val="24"/>
          <w:szCs w:val="24"/>
          <w:lang w:val="es-ES_tradnl"/>
        </w:rPr>
        <w:t>kargo</w:t>
      </w:r>
      <w:r w:rsidRPr="00040369">
        <w:rPr>
          <w:rFonts w:ascii="Times New Roman" w:hAnsi="Times New Roman" w:cs="Times New Roman"/>
          <w:sz w:val="24"/>
          <w:szCs w:val="24"/>
        </w:rPr>
        <w:t xml:space="preserve"> faturaları, çeki listesi vb. belgeler </w:t>
      </w:r>
    </w:p>
    <w:p w14:paraId="770C083C" w14:textId="77777777" w:rsidR="00A26500" w:rsidRPr="00882CBF" w:rsidRDefault="00A26500" w:rsidP="00A26500">
      <w:pPr>
        <w:pStyle w:val="GvdeMetni"/>
        <w:spacing w:after="120"/>
        <w:ind w:left="116" w:firstLine="0"/>
        <w:jc w:val="both"/>
      </w:pPr>
      <w:r w:rsidRPr="00882CBF">
        <w:t>Bayi/temsilci/distribütör aracılığıyla gerçekleştirilen tanıtım harcamalarına ilişkin;</w:t>
      </w:r>
    </w:p>
    <w:p w14:paraId="23A4D179" w14:textId="77777777" w:rsidR="00A26500" w:rsidRPr="00882CBF" w:rsidRDefault="00A26500" w:rsidP="00A26500">
      <w:pPr>
        <w:pStyle w:val="GvdeMetni"/>
        <w:spacing w:after="120"/>
        <w:ind w:left="116" w:firstLine="0"/>
        <w:jc w:val="both"/>
      </w:pPr>
    </w:p>
    <w:p w14:paraId="0504C330" w14:textId="77777777" w:rsidR="00A26500" w:rsidRPr="00882CBF" w:rsidRDefault="00A26500" w:rsidP="00A26500">
      <w:pPr>
        <w:pStyle w:val="ListeParagraf"/>
        <w:widowControl w:val="0"/>
        <w:numPr>
          <w:ilvl w:val="0"/>
          <w:numId w:val="2"/>
        </w:numPr>
        <w:tabs>
          <w:tab w:val="left" w:pos="477"/>
        </w:tabs>
        <w:suppressAutoHyphens w:val="0"/>
        <w:autoSpaceDE w:val="0"/>
        <w:autoSpaceDN w:val="0"/>
        <w:spacing w:after="120"/>
        <w:ind w:right="110"/>
        <w:jc w:val="both"/>
      </w:pPr>
      <w:r w:rsidRPr="00882CBF">
        <w:t>Destek kapsamındaki şirket/harcama yetkilisi şirket ile bayi/temsilci/distribütör ve bayi/temsilci/distribütör ile 3. şirket arasındaki</w:t>
      </w:r>
      <w:r w:rsidRPr="00882CBF">
        <w:rPr>
          <w:spacing w:val="-2"/>
        </w:rPr>
        <w:t xml:space="preserve"> </w:t>
      </w:r>
      <w:r w:rsidRPr="00882CBF">
        <w:t>sözleşme</w:t>
      </w:r>
    </w:p>
    <w:p w14:paraId="22C0ACB4" w14:textId="77777777" w:rsidR="00A26500" w:rsidRPr="00882CBF" w:rsidRDefault="00A26500" w:rsidP="00A26500">
      <w:pPr>
        <w:pStyle w:val="ListeParagraf"/>
        <w:widowControl w:val="0"/>
        <w:numPr>
          <w:ilvl w:val="0"/>
          <w:numId w:val="2"/>
        </w:numPr>
        <w:tabs>
          <w:tab w:val="left" w:pos="477"/>
        </w:tabs>
        <w:suppressAutoHyphens w:val="0"/>
        <w:autoSpaceDE w:val="0"/>
        <w:autoSpaceDN w:val="0"/>
        <w:spacing w:before="1" w:after="120"/>
        <w:ind w:right="110"/>
        <w:jc w:val="both"/>
      </w:pPr>
      <w:r w:rsidRPr="00882CBF">
        <w:t>Destek kapsamındaki şirket/harcama yetkilisi şirket ile bayi/temsilci/distribütör ve bayi/temsilci/distribütör ile 3. şirket arasındaki fatura</w:t>
      </w:r>
    </w:p>
    <w:p w14:paraId="54AE4BEF" w14:textId="77777777" w:rsidR="00A26500" w:rsidRPr="00882CBF" w:rsidRDefault="00A26500" w:rsidP="00A26500">
      <w:pPr>
        <w:pStyle w:val="ListeParagraf"/>
        <w:widowControl w:val="0"/>
        <w:numPr>
          <w:ilvl w:val="0"/>
          <w:numId w:val="2"/>
        </w:numPr>
        <w:suppressAutoHyphens w:val="0"/>
        <w:autoSpaceDE w:val="0"/>
        <w:autoSpaceDN w:val="0"/>
        <w:spacing w:after="120"/>
        <w:ind w:right="109"/>
        <w:jc w:val="both"/>
      </w:pPr>
      <w:r w:rsidRPr="00882CBF">
        <w:t xml:space="preserve">Destek kapsamındaki şirket/harcama yetkilisi şirket ile bayi/temsilci/distribütör ve bayi/temsilci/distribütör ile 3. şirket arasındaki ödemelere ilişkin banka dekontu, kredi kartı ekstresi, hesap dökümü vb. belgeler </w:t>
      </w:r>
    </w:p>
    <w:p w14:paraId="3DA3E1CC" w14:textId="77777777" w:rsidR="00A26500" w:rsidRPr="00882CBF" w:rsidRDefault="00A26500" w:rsidP="00A26500">
      <w:pPr>
        <w:pStyle w:val="GvdeMetni"/>
        <w:spacing w:after="120"/>
        <w:ind w:left="0" w:firstLine="0"/>
        <w:jc w:val="both"/>
      </w:pPr>
    </w:p>
    <w:p w14:paraId="531A1E02" w14:textId="77777777" w:rsidR="00A26500" w:rsidRPr="00882CBF" w:rsidRDefault="00A26500" w:rsidP="00A26500">
      <w:pPr>
        <w:tabs>
          <w:tab w:val="left" w:pos="477"/>
        </w:tabs>
        <w:spacing w:after="120"/>
        <w:ind w:right="109"/>
        <w:jc w:val="both"/>
        <w:rPr>
          <w:rFonts w:ascii="Times New Roman" w:eastAsia="Times New Roman" w:hAnsi="Times New Roman" w:cs="Times New Roman"/>
          <w:sz w:val="24"/>
          <w:szCs w:val="24"/>
          <w:lang w:eastAsia="tr-TR" w:bidi="tr-TR"/>
        </w:rPr>
      </w:pPr>
      <w:r w:rsidRPr="00882CBF">
        <w:rPr>
          <w:rFonts w:ascii="Times New Roman" w:eastAsia="Times New Roman" w:hAnsi="Times New Roman" w:cs="Times New Roman"/>
          <w:sz w:val="24"/>
          <w:szCs w:val="24"/>
          <w:lang w:eastAsia="tr-TR" w:bidi="tr-TR"/>
        </w:rPr>
        <w:t>*Listeleme bedeli harcamaları ile tadım aktiviteleri ile zincir marketlerde ürünlerin test ve teşhir edildiği aktivitelere (</w:t>
      </w:r>
      <w:proofErr w:type="spellStart"/>
      <w:r w:rsidRPr="00882CBF">
        <w:rPr>
          <w:rFonts w:ascii="Times New Roman" w:eastAsia="Times New Roman" w:hAnsi="Times New Roman" w:cs="Times New Roman"/>
          <w:sz w:val="24"/>
          <w:szCs w:val="24"/>
          <w:lang w:eastAsia="tr-TR" w:bidi="tr-TR"/>
        </w:rPr>
        <w:t>end-cap</w:t>
      </w:r>
      <w:proofErr w:type="spellEnd"/>
      <w:r w:rsidRPr="00882CBF">
        <w:rPr>
          <w:rFonts w:ascii="Times New Roman" w:eastAsia="Times New Roman" w:hAnsi="Times New Roman" w:cs="Times New Roman"/>
          <w:sz w:val="24"/>
          <w:szCs w:val="24"/>
          <w:lang w:eastAsia="tr-TR" w:bidi="tr-TR"/>
        </w:rPr>
        <w:t>, kupon) için, mahsuplaşma belgesi, cari hesap dökümü, muhasebe kaydı veya ödeme yapıldığını gösteren ve ilgili ülkede muteber olan diğer belgeler ödeme belgesi olarak kabul edilebilir.</w:t>
      </w:r>
    </w:p>
    <w:p w14:paraId="2BFE16D5" w14:textId="77777777" w:rsidR="00A26500" w:rsidRDefault="00A26500" w:rsidP="00A26500">
      <w:pPr>
        <w:pStyle w:val="Balk1"/>
        <w:tabs>
          <w:tab w:val="left" w:pos="376"/>
        </w:tabs>
        <w:spacing w:after="120"/>
        <w:ind w:left="0"/>
      </w:pPr>
    </w:p>
    <w:p w14:paraId="4DBEB6A1" w14:textId="77777777" w:rsidR="00A26500" w:rsidRPr="00882CBF" w:rsidRDefault="00A26500" w:rsidP="00A26500">
      <w:pPr>
        <w:pStyle w:val="Balk1"/>
        <w:tabs>
          <w:tab w:val="left" w:pos="376"/>
        </w:tabs>
        <w:spacing w:after="120"/>
        <w:ind w:left="0"/>
      </w:pPr>
    </w:p>
    <w:p w14:paraId="287122BE" w14:textId="77777777" w:rsidR="00A26500" w:rsidRPr="00882CBF" w:rsidRDefault="00A26500" w:rsidP="00A26500">
      <w:pPr>
        <w:pStyle w:val="Balk1"/>
        <w:numPr>
          <w:ilvl w:val="0"/>
          <w:numId w:val="1"/>
        </w:numPr>
        <w:tabs>
          <w:tab w:val="left" w:pos="376"/>
        </w:tabs>
        <w:spacing w:after="120"/>
        <w:ind w:firstLine="0"/>
      </w:pPr>
      <w:r w:rsidRPr="00882CBF">
        <w:lastRenderedPageBreak/>
        <w:t>Pazar Araştırması ve Rapor</w:t>
      </w:r>
    </w:p>
    <w:p w14:paraId="174EAE37" w14:textId="77777777" w:rsidR="00A26500" w:rsidRPr="00882CBF" w:rsidRDefault="00A26500" w:rsidP="00A26500">
      <w:pPr>
        <w:pStyle w:val="ListeParagraf"/>
        <w:widowControl w:val="0"/>
        <w:numPr>
          <w:ilvl w:val="0"/>
          <w:numId w:val="4"/>
        </w:numPr>
        <w:tabs>
          <w:tab w:val="left" w:pos="477"/>
        </w:tabs>
        <w:suppressAutoHyphens w:val="0"/>
        <w:autoSpaceDE w:val="0"/>
        <w:autoSpaceDN w:val="0"/>
        <w:spacing w:after="120"/>
      </w:pPr>
      <w:r w:rsidRPr="00882CBF">
        <w:t>Sözleşme</w:t>
      </w:r>
    </w:p>
    <w:p w14:paraId="407E29A1" w14:textId="77777777" w:rsidR="00A26500" w:rsidRPr="00882CBF" w:rsidRDefault="00A26500" w:rsidP="00A26500">
      <w:pPr>
        <w:pStyle w:val="ListeParagraf"/>
        <w:widowControl w:val="0"/>
        <w:numPr>
          <w:ilvl w:val="0"/>
          <w:numId w:val="4"/>
        </w:numPr>
        <w:tabs>
          <w:tab w:val="left" w:pos="477"/>
        </w:tabs>
        <w:suppressAutoHyphens w:val="0"/>
        <w:autoSpaceDE w:val="0"/>
        <w:autoSpaceDN w:val="0"/>
        <w:spacing w:after="120"/>
        <w:jc w:val="both"/>
      </w:pPr>
      <w:bookmarkStart w:id="1" w:name="_Hlk121405344"/>
      <w:r w:rsidRPr="00882CBF">
        <w:t xml:space="preserve">Fatura </w:t>
      </w:r>
      <w:r w:rsidRPr="00882CBF">
        <w:rPr>
          <w:rFonts w:eastAsia="Arial Unicode MS"/>
        </w:rPr>
        <w:t xml:space="preserve">veya faturalandırma işleminin özeti niteliğindeki ekstre </w:t>
      </w:r>
    </w:p>
    <w:bookmarkEnd w:id="1"/>
    <w:p w14:paraId="430FE16D" w14:textId="77777777" w:rsidR="00A26500" w:rsidRPr="00882CBF" w:rsidRDefault="00A26500" w:rsidP="00A26500">
      <w:pPr>
        <w:pStyle w:val="ListeParagraf"/>
        <w:widowControl w:val="0"/>
        <w:numPr>
          <w:ilvl w:val="0"/>
          <w:numId w:val="4"/>
        </w:numPr>
        <w:tabs>
          <w:tab w:val="left" w:pos="617"/>
          <w:tab w:val="left" w:pos="619"/>
        </w:tabs>
        <w:suppressAutoHyphens w:val="0"/>
        <w:autoSpaceDE w:val="0"/>
        <w:autoSpaceDN w:val="0"/>
        <w:spacing w:after="120"/>
      </w:pPr>
      <w:r w:rsidRPr="00882CBF">
        <w:t>Ödemelere ilişkin banka dekontu, kredi kartı ekstresi, hesap dökümü vb. belgeler</w:t>
      </w:r>
    </w:p>
    <w:p w14:paraId="5347E791" w14:textId="77777777" w:rsidR="00A26500" w:rsidRPr="00882CBF" w:rsidRDefault="00A26500" w:rsidP="00A26500">
      <w:pPr>
        <w:widowControl w:val="0"/>
        <w:tabs>
          <w:tab w:val="left" w:pos="477"/>
        </w:tabs>
        <w:autoSpaceDE w:val="0"/>
        <w:autoSpaceDN w:val="0"/>
        <w:spacing w:after="120"/>
        <w:ind w:left="-144"/>
      </w:pPr>
      <w:proofErr w:type="gramStart"/>
      <w:r w:rsidRPr="00DF620C">
        <w:rPr>
          <w:rFonts w:ascii="Times New Roman" w:hAnsi="Times New Roman" w:cs="Times New Roman"/>
          <w:b/>
          <w:sz w:val="24"/>
          <w:szCs w:val="24"/>
        </w:rPr>
        <w:t>ç</w:t>
      </w:r>
      <w:proofErr w:type="gramEnd"/>
      <w:r w:rsidRPr="00DF620C">
        <w:rPr>
          <w:rFonts w:ascii="Times New Roman" w:hAnsi="Times New Roman" w:cs="Times New Roman"/>
          <w:b/>
          <w:sz w:val="24"/>
          <w:szCs w:val="24"/>
        </w:rPr>
        <w:t>)</w:t>
      </w:r>
      <w:r>
        <w:t xml:space="preserve"> </w:t>
      </w:r>
      <w:r w:rsidRPr="00DF620C">
        <w:rPr>
          <w:rFonts w:ascii="Times New Roman" w:eastAsia="Times New Roman" w:hAnsi="Times New Roman" w:cs="Times New Roman"/>
          <w:sz w:val="24"/>
          <w:szCs w:val="24"/>
          <w:lang w:eastAsia="ar-SA"/>
        </w:rPr>
        <w:t>Araştırma raporunun bir örneği</w:t>
      </w:r>
    </w:p>
    <w:p w14:paraId="088B7EC5" w14:textId="77777777" w:rsidR="00A26500" w:rsidRPr="00882CBF" w:rsidRDefault="00A26500" w:rsidP="00A26500">
      <w:pPr>
        <w:pStyle w:val="Balk1"/>
        <w:tabs>
          <w:tab w:val="left" w:pos="376"/>
        </w:tabs>
        <w:spacing w:after="120"/>
      </w:pPr>
    </w:p>
    <w:p w14:paraId="6A8AFDEA" w14:textId="77777777" w:rsidR="00A26500" w:rsidRPr="00882CBF" w:rsidRDefault="00A26500" w:rsidP="00A26500">
      <w:pPr>
        <w:pStyle w:val="Balk1"/>
        <w:numPr>
          <w:ilvl w:val="0"/>
          <w:numId w:val="1"/>
        </w:numPr>
        <w:tabs>
          <w:tab w:val="left" w:pos="376"/>
        </w:tabs>
        <w:spacing w:after="120"/>
        <w:ind w:firstLine="0"/>
      </w:pPr>
      <w:r w:rsidRPr="00882CBF">
        <w:t>Eğitim ve Danışmanlık</w:t>
      </w:r>
    </w:p>
    <w:p w14:paraId="713BFC9B" w14:textId="77777777" w:rsidR="00A26500" w:rsidRPr="00882CBF" w:rsidRDefault="00A26500" w:rsidP="00A26500">
      <w:pPr>
        <w:pStyle w:val="ListeParagraf"/>
        <w:widowControl w:val="0"/>
        <w:numPr>
          <w:ilvl w:val="0"/>
          <w:numId w:val="6"/>
        </w:numPr>
        <w:tabs>
          <w:tab w:val="left" w:pos="477"/>
        </w:tabs>
        <w:suppressAutoHyphens w:val="0"/>
        <w:autoSpaceDE w:val="0"/>
        <w:autoSpaceDN w:val="0"/>
        <w:spacing w:after="120"/>
        <w:jc w:val="both"/>
      </w:pPr>
      <w:r w:rsidRPr="00882CBF">
        <w:t xml:space="preserve">Sözleşme </w:t>
      </w:r>
    </w:p>
    <w:p w14:paraId="2556B727" w14:textId="77777777" w:rsidR="00A26500" w:rsidRPr="00882CBF" w:rsidRDefault="00A26500" w:rsidP="00A26500">
      <w:pPr>
        <w:pStyle w:val="ListeParagraf"/>
        <w:widowControl w:val="0"/>
        <w:numPr>
          <w:ilvl w:val="0"/>
          <w:numId w:val="6"/>
        </w:numPr>
        <w:tabs>
          <w:tab w:val="left" w:pos="477"/>
        </w:tabs>
        <w:suppressAutoHyphens w:val="0"/>
        <w:autoSpaceDE w:val="0"/>
        <w:autoSpaceDN w:val="0"/>
        <w:spacing w:after="120"/>
        <w:jc w:val="both"/>
      </w:pPr>
      <w:r w:rsidRPr="00882CBF">
        <w:t xml:space="preserve">Fatura </w:t>
      </w:r>
      <w:r w:rsidRPr="00882CBF">
        <w:rPr>
          <w:rFonts w:eastAsia="Arial Unicode MS"/>
        </w:rPr>
        <w:t xml:space="preserve">veya faturalandırma işleminin özeti niteliğindeki ekstre </w:t>
      </w:r>
    </w:p>
    <w:p w14:paraId="0ABD1BED" w14:textId="77777777" w:rsidR="00A26500" w:rsidRPr="00882CBF" w:rsidRDefault="00A26500" w:rsidP="00A26500">
      <w:pPr>
        <w:pStyle w:val="ListeParagraf"/>
        <w:widowControl w:val="0"/>
        <w:numPr>
          <w:ilvl w:val="0"/>
          <w:numId w:val="6"/>
        </w:numPr>
        <w:tabs>
          <w:tab w:val="left" w:pos="477"/>
        </w:tabs>
        <w:suppressAutoHyphens w:val="0"/>
        <w:autoSpaceDE w:val="0"/>
        <w:autoSpaceDN w:val="0"/>
        <w:spacing w:after="120"/>
      </w:pPr>
      <w:r w:rsidRPr="00882CBF">
        <w:t>Ödemelere ilişkin banka dekontu, kredi kartı ekstresi, hesap dökümü vb. belgeler</w:t>
      </w:r>
    </w:p>
    <w:p w14:paraId="13E514E3" w14:textId="77777777" w:rsidR="00A26500" w:rsidRPr="00DF620C" w:rsidRDefault="00A26500" w:rsidP="00A26500">
      <w:pPr>
        <w:widowControl w:val="0"/>
        <w:tabs>
          <w:tab w:val="left" w:pos="477"/>
        </w:tabs>
        <w:autoSpaceDE w:val="0"/>
        <w:autoSpaceDN w:val="0"/>
        <w:spacing w:before="3" w:after="120" w:line="237" w:lineRule="auto"/>
        <w:ind w:left="-144" w:right="107"/>
        <w:rPr>
          <w:rFonts w:ascii="Times New Roman" w:eastAsia="Times New Roman" w:hAnsi="Times New Roman" w:cs="Times New Roman"/>
          <w:sz w:val="24"/>
          <w:szCs w:val="24"/>
          <w:lang w:eastAsia="ar-SA"/>
        </w:rPr>
      </w:pPr>
      <w:proofErr w:type="gramStart"/>
      <w:r w:rsidRPr="00DF620C">
        <w:rPr>
          <w:rFonts w:ascii="Times New Roman" w:eastAsia="Times New Roman" w:hAnsi="Times New Roman" w:cs="Times New Roman"/>
          <w:b/>
          <w:sz w:val="24"/>
          <w:szCs w:val="24"/>
          <w:lang w:eastAsia="ar-SA"/>
        </w:rPr>
        <w:t>ç</w:t>
      </w:r>
      <w:proofErr w:type="gramEnd"/>
      <w:r w:rsidRPr="00DF620C">
        <w:rPr>
          <w:rFonts w:ascii="Times New Roman" w:eastAsia="Times New Roman" w:hAnsi="Times New Roman" w:cs="Times New Roman"/>
          <w:b/>
          <w:sz w:val="24"/>
          <w:szCs w:val="24"/>
          <w:lang w:eastAsia="ar-SA"/>
        </w:rPr>
        <w:t>)</w:t>
      </w:r>
      <w:r w:rsidRPr="00DF620C">
        <w:rPr>
          <w:rFonts w:ascii="Times New Roman" w:eastAsia="Times New Roman" w:hAnsi="Times New Roman" w:cs="Times New Roman"/>
          <w:sz w:val="24"/>
          <w:szCs w:val="24"/>
          <w:lang w:eastAsia="ar-SA"/>
        </w:rPr>
        <w:t xml:space="preserve"> Alınan danışmanlık ve eğitim hizmetinin çıktısına ilişkin rapor, yayın ve dokümanlar </w:t>
      </w:r>
    </w:p>
    <w:p w14:paraId="565F0E5F" w14:textId="77777777" w:rsidR="00A26500" w:rsidRPr="00882CBF" w:rsidRDefault="00A26500" w:rsidP="00A26500">
      <w:pPr>
        <w:pStyle w:val="ListeParagraf"/>
        <w:widowControl w:val="0"/>
        <w:numPr>
          <w:ilvl w:val="0"/>
          <w:numId w:val="6"/>
        </w:numPr>
        <w:tabs>
          <w:tab w:val="left" w:pos="477"/>
        </w:tabs>
        <w:suppressAutoHyphens w:val="0"/>
        <w:autoSpaceDE w:val="0"/>
        <w:autoSpaceDN w:val="0"/>
        <w:spacing w:after="120"/>
        <w:ind w:right="114"/>
      </w:pPr>
      <w:r w:rsidRPr="00882CBF">
        <w:t>Gerek</w:t>
      </w:r>
      <w:r w:rsidRPr="00882CBF">
        <w:rPr>
          <w:spacing w:val="-4"/>
        </w:rPr>
        <w:t xml:space="preserve"> </w:t>
      </w:r>
      <w:r w:rsidRPr="00882CBF">
        <w:t>görülmesi</w:t>
      </w:r>
      <w:r w:rsidRPr="00882CBF">
        <w:rPr>
          <w:spacing w:val="-6"/>
        </w:rPr>
        <w:t xml:space="preserve"> </w:t>
      </w:r>
      <w:r w:rsidRPr="00882CBF">
        <w:t>halinde,</w:t>
      </w:r>
      <w:r w:rsidRPr="00882CBF">
        <w:rPr>
          <w:spacing w:val="-4"/>
        </w:rPr>
        <w:t xml:space="preserve"> </w:t>
      </w:r>
      <w:r w:rsidRPr="00882CBF">
        <w:t>danışman</w:t>
      </w:r>
      <w:r w:rsidRPr="00882CBF">
        <w:rPr>
          <w:spacing w:val="-7"/>
        </w:rPr>
        <w:t xml:space="preserve"> </w:t>
      </w:r>
      <w:r w:rsidRPr="00882CBF">
        <w:t>şirketin/eğitimci şirketin</w:t>
      </w:r>
      <w:r w:rsidRPr="00882CBF">
        <w:rPr>
          <w:spacing w:val="-6"/>
        </w:rPr>
        <w:t xml:space="preserve"> </w:t>
      </w:r>
      <w:r w:rsidRPr="00882CBF">
        <w:t>daha</w:t>
      </w:r>
      <w:r w:rsidRPr="00882CBF">
        <w:rPr>
          <w:spacing w:val="-7"/>
        </w:rPr>
        <w:t xml:space="preserve"> </w:t>
      </w:r>
      <w:r w:rsidRPr="00882CBF">
        <w:t>önce</w:t>
      </w:r>
      <w:r w:rsidRPr="00882CBF">
        <w:rPr>
          <w:spacing w:val="-5"/>
        </w:rPr>
        <w:t xml:space="preserve"> </w:t>
      </w:r>
      <w:r w:rsidRPr="00882CBF">
        <w:t>yapmış</w:t>
      </w:r>
      <w:r w:rsidRPr="00882CBF">
        <w:rPr>
          <w:spacing w:val="-6"/>
        </w:rPr>
        <w:t xml:space="preserve"> </w:t>
      </w:r>
      <w:r w:rsidRPr="00882CBF">
        <w:t>olduğu</w:t>
      </w:r>
      <w:r w:rsidRPr="00882CBF">
        <w:rPr>
          <w:spacing w:val="-7"/>
        </w:rPr>
        <w:t xml:space="preserve"> </w:t>
      </w:r>
      <w:r w:rsidRPr="00882CBF">
        <w:t>faaliyetler,</w:t>
      </w:r>
      <w:r w:rsidRPr="00882CBF">
        <w:rPr>
          <w:spacing w:val="-7"/>
        </w:rPr>
        <w:t xml:space="preserve"> </w:t>
      </w:r>
      <w:r w:rsidRPr="00882CBF">
        <w:t>projede</w:t>
      </w:r>
      <w:r w:rsidRPr="00882CBF">
        <w:rPr>
          <w:spacing w:val="-5"/>
        </w:rPr>
        <w:t xml:space="preserve"> </w:t>
      </w:r>
      <w:r w:rsidRPr="00882CBF">
        <w:t>görev alacak danışmanların/eğitimcilerin eğitim durumları ve iş tecrübelerine ilişkin bilgi ve</w:t>
      </w:r>
      <w:r w:rsidRPr="00882CBF">
        <w:rPr>
          <w:spacing w:val="-9"/>
        </w:rPr>
        <w:t xml:space="preserve"> </w:t>
      </w:r>
      <w:r w:rsidRPr="00882CBF">
        <w:t>belgeler</w:t>
      </w:r>
    </w:p>
    <w:p w14:paraId="17B73E69" w14:textId="77777777" w:rsidR="00A26500" w:rsidRPr="00882CBF" w:rsidRDefault="00A26500" w:rsidP="00A26500">
      <w:pPr>
        <w:tabs>
          <w:tab w:val="left" w:pos="477"/>
        </w:tabs>
        <w:spacing w:after="120" w:line="275" w:lineRule="exact"/>
        <w:ind w:left="116"/>
        <w:jc w:val="both"/>
        <w:rPr>
          <w:rFonts w:ascii="Times New Roman" w:hAnsi="Times New Roman" w:cs="Times New Roman"/>
          <w:bCs/>
          <w:iCs/>
          <w:sz w:val="24"/>
          <w:szCs w:val="24"/>
          <w:highlight w:val="yellow"/>
        </w:rPr>
      </w:pPr>
    </w:p>
    <w:p w14:paraId="6BE20B32" w14:textId="77777777" w:rsidR="00A26500" w:rsidRPr="00882CBF" w:rsidRDefault="00A26500" w:rsidP="00A26500">
      <w:pPr>
        <w:tabs>
          <w:tab w:val="left" w:pos="477"/>
        </w:tabs>
        <w:spacing w:after="120" w:line="275" w:lineRule="exact"/>
        <w:ind w:left="116"/>
        <w:jc w:val="both"/>
        <w:rPr>
          <w:rFonts w:ascii="Times New Roman" w:hAnsi="Times New Roman" w:cs="Times New Roman"/>
          <w:bCs/>
          <w:iCs/>
          <w:sz w:val="24"/>
          <w:szCs w:val="24"/>
        </w:rPr>
      </w:pPr>
      <w:r w:rsidRPr="00882CBF">
        <w:rPr>
          <w:rFonts w:ascii="Times New Roman" w:hAnsi="Times New Roman" w:cs="Times New Roman"/>
          <w:sz w:val="24"/>
          <w:szCs w:val="24"/>
        </w:rPr>
        <w:t xml:space="preserve">* </w:t>
      </w:r>
      <w:r w:rsidRPr="00882CBF">
        <w:rPr>
          <w:rFonts w:ascii="Times New Roman" w:hAnsi="Times New Roman" w:cs="Times New Roman"/>
          <w:bCs/>
          <w:iCs/>
          <w:sz w:val="24"/>
          <w:szCs w:val="24"/>
        </w:rPr>
        <w:t>İnternet üzerinden ödeme yapılması suretiyle yazılımı geliştiren şirketten temin hakkı sağlanan yazılımlar için sözleşme aranmaz. Satın almanın gerçekleştiğine dair sipariş formu, aktivasyon ve doğrulama mailleri vb. çıktıların ibrazı yeterlidir.</w:t>
      </w:r>
    </w:p>
    <w:p w14:paraId="59D48130" w14:textId="77777777" w:rsidR="00A26500" w:rsidRPr="00882CBF" w:rsidRDefault="00A26500" w:rsidP="00A26500">
      <w:pPr>
        <w:tabs>
          <w:tab w:val="left" w:pos="477"/>
        </w:tabs>
        <w:spacing w:after="120" w:line="275" w:lineRule="exact"/>
        <w:ind w:left="116"/>
        <w:jc w:val="both"/>
        <w:rPr>
          <w:rFonts w:ascii="Times New Roman" w:hAnsi="Times New Roman" w:cs="Times New Roman"/>
          <w:iCs/>
          <w:sz w:val="24"/>
          <w:szCs w:val="24"/>
        </w:rPr>
      </w:pPr>
      <w:r w:rsidRPr="00882CBF">
        <w:rPr>
          <w:rFonts w:ascii="Times New Roman" w:hAnsi="Times New Roman" w:cs="Times New Roman"/>
          <w:iCs/>
          <w:sz w:val="24"/>
          <w:szCs w:val="24"/>
        </w:rPr>
        <w:t>** Yazılıma ilişkin ödemenin yapıldığı şirket ile faturayı düzenleyen şirket farklı ise, ödeme yapılan şirket tarafından faturayı düzenleyen şirkete ilgili yazılımın alım/satımı için yetki verildiğine dair tevsik edici bilgi ve belgenin ibrazı gerekir.</w:t>
      </w:r>
    </w:p>
    <w:p w14:paraId="486CEA60" w14:textId="77777777" w:rsidR="00A26500" w:rsidRPr="0026165A" w:rsidRDefault="00A26500" w:rsidP="00A26500">
      <w:pPr>
        <w:tabs>
          <w:tab w:val="left" w:pos="1196"/>
          <w:tab w:val="left" w:pos="1197"/>
        </w:tabs>
        <w:spacing w:before="4" w:after="120" w:line="237" w:lineRule="auto"/>
        <w:ind w:right="113"/>
        <w:jc w:val="both"/>
        <w:rPr>
          <w:rFonts w:ascii="Times New Roman" w:hAnsi="Times New Roman" w:cs="Times New Roman"/>
          <w:sz w:val="24"/>
          <w:szCs w:val="24"/>
        </w:rPr>
      </w:pPr>
      <w:r w:rsidRPr="00882CBF">
        <w:rPr>
          <w:rFonts w:ascii="Times New Roman" w:hAnsi="Times New Roman" w:cs="Times New Roman"/>
          <w:sz w:val="24"/>
          <w:szCs w:val="24"/>
        </w:rPr>
        <w:t>*** Uluslararası hukuk danışmanlığı hizmetinin fatura düzenleyemeyen bir hukuk bürosundan alınması durumunda fatura yerine makbuz</w:t>
      </w:r>
      <w:r w:rsidRPr="00882CBF">
        <w:rPr>
          <w:rFonts w:ascii="Times New Roman" w:hAnsi="Times New Roman" w:cs="Times New Roman"/>
          <w:spacing w:val="-1"/>
          <w:sz w:val="24"/>
          <w:szCs w:val="24"/>
        </w:rPr>
        <w:t xml:space="preserve"> </w:t>
      </w:r>
      <w:r w:rsidRPr="00882CBF">
        <w:rPr>
          <w:rFonts w:ascii="Times New Roman" w:hAnsi="Times New Roman" w:cs="Times New Roman"/>
          <w:sz w:val="24"/>
          <w:szCs w:val="24"/>
        </w:rPr>
        <w:t>sunulabilir. Fatura düzenleyemeyen gerçek ve tüzel kişilerden yurt içinde alınan hizmetlerde Vergi Usul Kanununa</w:t>
      </w:r>
      <w:r w:rsidRPr="00882CBF">
        <w:rPr>
          <w:rFonts w:ascii="Times New Roman" w:hAnsi="Times New Roman" w:cs="Times New Roman"/>
          <w:spacing w:val="-14"/>
          <w:sz w:val="24"/>
          <w:szCs w:val="24"/>
        </w:rPr>
        <w:t xml:space="preserve"> </w:t>
      </w:r>
      <w:r w:rsidRPr="00882CBF">
        <w:rPr>
          <w:rFonts w:ascii="Times New Roman" w:hAnsi="Times New Roman" w:cs="Times New Roman"/>
          <w:sz w:val="24"/>
          <w:szCs w:val="24"/>
        </w:rPr>
        <w:t>göre</w:t>
      </w:r>
      <w:r w:rsidRPr="00882CBF">
        <w:rPr>
          <w:rFonts w:ascii="Times New Roman" w:hAnsi="Times New Roman" w:cs="Times New Roman"/>
          <w:spacing w:val="-16"/>
          <w:sz w:val="24"/>
          <w:szCs w:val="24"/>
        </w:rPr>
        <w:t xml:space="preserve"> </w:t>
      </w:r>
      <w:r w:rsidRPr="00882CBF">
        <w:rPr>
          <w:rFonts w:ascii="Times New Roman" w:hAnsi="Times New Roman" w:cs="Times New Roman"/>
          <w:sz w:val="24"/>
          <w:szCs w:val="24"/>
        </w:rPr>
        <w:t>fatura</w:t>
      </w:r>
      <w:r w:rsidRPr="00882CBF">
        <w:rPr>
          <w:rFonts w:ascii="Times New Roman" w:hAnsi="Times New Roman" w:cs="Times New Roman"/>
          <w:spacing w:val="-14"/>
          <w:sz w:val="24"/>
          <w:szCs w:val="24"/>
        </w:rPr>
        <w:t xml:space="preserve"> </w:t>
      </w:r>
      <w:r w:rsidRPr="00882CBF">
        <w:rPr>
          <w:rFonts w:ascii="Times New Roman" w:hAnsi="Times New Roman" w:cs="Times New Roman"/>
          <w:sz w:val="24"/>
          <w:szCs w:val="24"/>
        </w:rPr>
        <w:t>yerine</w:t>
      </w:r>
      <w:r w:rsidRPr="00882CBF">
        <w:rPr>
          <w:rFonts w:ascii="Times New Roman" w:hAnsi="Times New Roman" w:cs="Times New Roman"/>
          <w:spacing w:val="-15"/>
          <w:sz w:val="24"/>
          <w:szCs w:val="24"/>
        </w:rPr>
        <w:t xml:space="preserve"> </w:t>
      </w:r>
      <w:r w:rsidRPr="00882CBF">
        <w:rPr>
          <w:rFonts w:ascii="Times New Roman" w:hAnsi="Times New Roman" w:cs="Times New Roman"/>
          <w:sz w:val="24"/>
          <w:szCs w:val="24"/>
        </w:rPr>
        <w:t>geçen</w:t>
      </w:r>
      <w:r w:rsidRPr="00882CBF">
        <w:rPr>
          <w:rFonts w:ascii="Times New Roman" w:hAnsi="Times New Roman" w:cs="Times New Roman"/>
          <w:spacing w:val="-14"/>
          <w:sz w:val="24"/>
          <w:szCs w:val="24"/>
        </w:rPr>
        <w:t xml:space="preserve"> </w:t>
      </w:r>
      <w:r w:rsidRPr="00882CBF">
        <w:rPr>
          <w:rFonts w:ascii="Times New Roman" w:hAnsi="Times New Roman" w:cs="Times New Roman"/>
          <w:sz w:val="24"/>
          <w:szCs w:val="24"/>
        </w:rPr>
        <w:t>diğer</w:t>
      </w:r>
      <w:r w:rsidRPr="00882CBF">
        <w:rPr>
          <w:rFonts w:ascii="Times New Roman" w:hAnsi="Times New Roman" w:cs="Times New Roman"/>
          <w:spacing w:val="-16"/>
          <w:sz w:val="24"/>
          <w:szCs w:val="24"/>
        </w:rPr>
        <w:t xml:space="preserve"> </w:t>
      </w:r>
      <w:r w:rsidRPr="00882CBF">
        <w:rPr>
          <w:rFonts w:ascii="Times New Roman" w:hAnsi="Times New Roman" w:cs="Times New Roman"/>
          <w:sz w:val="24"/>
          <w:szCs w:val="24"/>
        </w:rPr>
        <w:t>belgeler</w:t>
      </w:r>
      <w:r w:rsidRPr="00882CBF">
        <w:rPr>
          <w:rFonts w:ascii="Times New Roman" w:hAnsi="Times New Roman" w:cs="Times New Roman"/>
          <w:spacing w:val="-16"/>
          <w:sz w:val="24"/>
          <w:szCs w:val="24"/>
        </w:rPr>
        <w:t xml:space="preserve"> </w:t>
      </w:r>
      <w:r w:rsidRPr="00882CBF">
        <w:rPr>
          <w:rFonts w:ascii="Times New Roman" w:hAnsi="Times New Roman" w:cs="Times New Roman"/>
          <w:sz w:val="24"/>
          <w:szCs w:val="24"/>
        </w:rPr>
        <w:t>fatura</w:t>
      </w:r>
      <w:r w:rsidRPr="00882CBF">
        <w:rPr>
          <w:rFonts w:ascii="Times New Roman" w:hAnsi="Times New Roman" w:cs="Times New Roman"/>
          <w:spacing w:val="-16"/>
          <w:sz w:val="24"/>
          <w:szCs w:val="24"/>
        </w:rPr>
        <w:t xml:space="preserve"> </w:t>
      </w:r>
      <w:r w:rsidRPr="00882CBF">
        <w:rPr>
          <w:rFonts w:ascii="Times New Roman" w:hAnsi="Times New Roman" w:cs="Times New Roman"/>
          <w:sz w:val="24"/>
          <w:szCs w:val="24"/>
        </w:rPr>
        <w:t>mahiyetinde</w:t>
      </w:r>
      <w:r w:rsidRPr="00882CBF">
        <w:rPr>
          <w:rFonts w:ascii="Times New Roman" w:hAnsi="Times New Roman" w:cs="Times New Roman"/>
          <w:spacing w:val="-15"/>
          <w:sz w:val="24"/>
          <w:szCs w:val="24"/>
        </w:rPr>
        <w:t xml:space="preserve"> </w:t>
      </w:r>
      <w:r w:rsidRPr="00882CBF">
        <w:rPr>
          <w:rFonts w:ascii="Times New Roman" w:hAnsi="Times New Roman" w:cs="Times New Roman"/>
          <w:sz w:val="24"/>
          <w:szCs w:val="24"/>
        </w:rPr>
        <w:t>kabul</w:t>
      </w:r>
      <w:r w:rsidRPr="00882CBF">
        <w:rPr>
          <w:rFonts w:ascii="Times New Roman" w:hAnsi="Times New Roman" w:cs="Times New Roman"/>
          <w:spacing w:val="-14"/>
          <w:sz w:val="24"/>
          <w:szCs w:val="24"/>
        </w:rPr>
        <w:t xml:space="preserve"> </w:t>
      </w:r>
      <w:r w:rsidRPr="00882CBF">
        <w:rPr>
          <w:rFonts w:ascii="Times New Roman" w:hAnsi="Times New Roman" w:cs="Times New Roman"/>
          <w:sz w:val="24"/>
          <w:szCs w:val="24"/>
        </w:rPr>
        <w:t>edilmektedir.</w:t>
      </w:r>
    </w:p>
    <w:p w14:paraId="156839D9" w14:textId="77777777" w:rsidR="00A26500" w:rsidRPr="008C22B2" w:rsidRDefault="00A26500" w:rsidP="00A26500">
      <w:pPr>
        <w:tabs>
          <w:tab w:val="left" w:pos="477"/>
        </w:tabs>
        <w:spacing w:after="120"/>
        <w:rPr>
          <w:rFonts w:ascii="Times New Roman" w:hAnsi="Times New Roman" w:cs="Times New Roman"/>
          <w:b/>
          <w:sz w:val="24"/>
          <w:szCs w:val="24"/>
        </w:rPr>
      </w:pPr>
    </w:p>
    <w:p w14:paraId="5A7FEC8F" w14:textId="77777777" w:rsidR="00A26500" w:rsidRPr="008C22B2" w:rsidRDefault="00A26500" w:rsidP="00A26500">
      <w:pPr>
        <w:tabs>
          <w:tab w:val="left" w:pos="477"/>
        </w:tabs>
        <w:spacing w:after="120"/>
        <w:rPr>
          <w:rFonts w:ascii="Times New Roman" w:hAnsi="Times New Roman" w:cs="Times New Roman"/>
          <w:b/>
          <w:sz w:val="24"/>
          <w:szCs w:val="24"/>
        </w:rPr>
      </w:pPr>
      <w:r w:rsidRPr="008C22B2">
        <w:rPr>
          <w:rFonts w:ascii="Times New Roman" w:hAnsi="Times New Roman" w:cs="Times New Roman"/>
          <w:b/>
          <w:sz w:val="24"/>
          <w:szCs w:val="24"/>
        </w:rPr>
        <w:t>Ortak Hükümler</w:t>
      </w:r>
    </w:p>
    <w:p w14:paraId="78A302A9" w14:textId="77777777" w:rsidR="00A26500" w:rsidRPr="008C22B2" w:rsidRDefault="00A26500" w:rsidP="00A26500">
      <w:pPr>
        <w:pStyle w:val="Balk1"/>
        <w:numPr>
          <w:ilvl w:val="0"/>
          <w:numId w:val="5"/>
        </w:numPr>
        <w:spacing w:before="78" w:after="120"/>
        <w:jc w:val="both"/>
        <w:rPr>
          <w:b w:val="0"/>
        </w:rPr>
      </w:pPr>
      <w:r w:rsidRPr="008C22B2">
        <w:rPr>
          <w:b w:val="0"/>
        </w:rPr>
        <w:t>İngilizce dili dışında sunulacak yabancı dilde belgelerin yeminli tercümana yaptırılmış tercümesi ile beraber sunulması gerekmektedir. İncelemeci kuruluşun gerek gördüğü durumlarda İngilizce metinlerin tercümesi talep edilebilir.</w:t>
      </w:r>
    </w:p>
    <w:p w14:paraId="20AA0FFF" w14:textId="77777777" w:rsidR="00A26500" w:rsidRPr="008C22B2" w:rsidRDefault="00A26500" w:rsidP="00A26500">
      <w:pPr>
        <w:pStyle w:val="Default"/>
        <w:numPr>
          <w:ilvl w:val="0"/>
          <w:numId w:val="5"/>
        </w:numPr>
        <w:spacing w:before="189" w:after="120"/>
        <w:ind w:right="156"/>
        <w:jc w:val="both"/>
        <w:rPr>
          <w:color w:val="auto"/>
        </w:rPr>
      </w:pPr>
      <w:r w:rsidRPr="008C22B2">
        <w:rPr>
          <w:color w:val="auto"/>
        </w:rPr>
        <w:t xml:space="preserve">Resmi internet sitelerinden ulaşılan veya </w:t>
      </w:r>
      <w:proofErr w:type="spellStart"/>
      <w:r w:rsidRPr="008C22B2">
        <w:rPr>
          <w:color w:val="auto"/>
        </w:rPr>
        <w:t>barkodlu</w:t>
      </w:r>
      <w:proofErr w:type="spellEnd"/>
      <w:r w:rsidRPr="008C22B2">
        <w:rPr>
          <w:color w:val="auto"/>
        </w:rPr>
        <w:t>/</w:t>
      </w:r>
      <w:proofErr w:type="spellStart"/>
      <w:r w:rsidRPr="008C22B2">
        <w:rPr>
          <w:color w:val="auto"/>
        </w:rPr>
        <w:t>karekodlu</w:t>
      </w:r>
      <w:proofErr w:type="spellEnd"/>
      <w:r w:rsidRPr="008C22B2">
        <w:rPr>
          <w:color w:val="auto"/>
        </w:rPr>
        <w:t xml:space="preserve"> belgeler için ayrıca düzenleyen kurum onayı aranmaz. Bu belgelerin doğrulaması incelemeci kuruluş tarafından yapılır.</w:t>
      </w:r>
    </w:p>
    <w:p w14:paraId="37347431" w14:textId="77777777" w:rsidR="00A26500" w:rsidRPr="008C22B2" w:rsidRDefault="00A26500" w:rsidP="00A26500">
      <w:pPr>
        <w:pStyle w:val="Default"/>
        <w:numPr>
          <w:ilvl w:val="0"/>
          <w:numId w:val="5"/>
        </w:numPr>
        <w:spacing w:before="189" w:after="120"/>
        <w:ind w:right="156"/>
        <w:jc w:val="both"/>
        <w:rPr>
          <w:color w:val="auto"/>
        </w:rPr>
      </w:pPr>
      <w:r w:rsidRPr="008C22B2">
        <w:rPr>
          <w:color w:val="auto"/>
        </w:rPr>
        <w:t>İncelemeci Kuruluş tarafından yukarıda sayılan belgelere ilave bilgi ve</w:t>
      </w:r>
      <w:r w:rsidRPr="008C22B2">
        <w:rPr>
          <w:color w:val="auto"/>
          <w:spacing w:val="-1"/>
        </w:rPr>
        <w:t xml:space="preserve"> </w:t>
      </w:r>
      <w:r w:rsidRPr="008C22B2">
        <w:rPr>
          <w:color w:val="auto"/>
        </w:rPr>
        <w:t>belge talep edilebilir.</w:t>
      </w:r>
    </w:p>
    <w:p w14:paraId="725A4B5F" w14:textId="77777777" w:rsidR="00A26500" w:rsidRPr="008C22B2" w:rsidRDefault="00A26500" w:rsidP="00A26500">
      <w:pPr>
        <w:pStyle w:val="Balk1"/>
        <w:tabs>
          <w:tab w:val="left" w:pos="376"/>
        </w:tabs>
        <w:spacing w:after="120"/>
      </w:pPr>
    </w:p>
    <w:p w14:paraId="0D0A77F9" w14:textId="77777777" w:rsidR="00A26500" w:rsidRPr="001B3F0D" w:rsidRDefault="00A26500" w:rsidP="00A26500">
      <w:pPr>
        <w:rPr>
          <w:rFonts w:ascii="Times New Roman" w:hAnsi="Times New Roman" w:cs="Times New Roman"/>
        </w:rPr>
      </w:pPr>
    </w:p>
    <w:p w14:paraId="729CC2EB" w14:textId="77777777" w:rsidR="00BC549E" w:rsidRDefault="00BC549E">
      <w:bookmarkStart w:id="2" w:name="_GoBack"/>
      <w:bookmarkEnd w:id="2"/>
    </w:p>
    <w:sectPr w:rsidR="00BC54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3EB0"/>
    <w:multiLevelType w:val="hybridMultilevel"/>
    <w:tmpl w:val="2B5CC196"/>
    <w:lvl w:ilvl="0" w:tplc="0EF2C004">
      <w:start w:val="1"/>
      <w:numFmt w:val="decimal"/>
      <w:lvlText w:val="%1)"/>
      <w:lvlJc w:val="left"/>
      <w:pPr>
        <w:ind w:left="116" w:hanging="260"/>
      </w:pPr>
      <w:rPr>
        <w:rFonts w:ascii="Times New Roman" w:eastAsia="Times New Roman" w:hAnsi="Times New Roman" w:cs="Times New Roman" w:hint="default"/>
        <w:b/>
        <w:bCs/>
        <w:w w:val="99"/>
        <w:sz w:val="24"/>
        <w:szCs w:val="24"/>
        <w:lang w:val="tr-TR" w:eastAsia="tr-TR" w:bidi="tr-TR"/>
      </w:rPr>
    </w:lvl>
    <w:lvl w:ilvl="1" w:tplc="D8FCBA32">
      <w:numFmt w:val="bullet"/>
      <w:lvlText w:val="•"/>
      <w:lvlJc w:val="left"/>
      <w:pPr>
        <w:ind w:left="1080" w:hanging="260"/>
      </w:pPr>
      <w:rPr>
        <w:rFonts w:hint="default"/>
        <w:lang w:val="tr-TR" w:eastAsia="tr-TR" w:bidi="tr-TR"/>
      </w:rPr>
    </w:lvl>
    <w:lvl w:ilvl="2" w:tplc="B77C7DAA">
      <w:numFmt w:val="bullet"/>
      <w:lvlText w:val="•"/>
      <w:lvlJc w:val="left"/>
      <w:pPr>
        <w:ind w:left="2041" w:hanging="260"/>
      </w:pPr>
      <w:rPr>
        <w:rFonts w:hint="default"/>
        <w:lang w:val="tr-TR" w:eastAsia="tr-TR" w:bidi="tr-TR"/>
      </w:rPr>
    </w:lvl>
    <w:lvl w:ilvl="3" w:tplc="64CA3796">
      <w:numFmt w:val="bullet"/>
      <w:lvlText w:val="•"/>
      <w:lvlJc w:val="left"/>
      <w:pPr>
        <w:ind w:left="3001" w:hanging="260"/>
      </w:pPr>
      <w:rPr>
        <w:rFonts w:hint="default"/>
        <w:lang w:val="tr-TR" w:eastAsia="tr-TR" w:bidi="tr-TR"/>
      </w:rPr>
    </w:lvl>
    <w:lvl w:ilvl="4" w:tplc="EAB005D0">
      <w:numFmt w:val="bullet"/>
      <w:lvlText w:val="•"/>
      <w:lvlJc w:val="left"/>
      <w:pPr>
        <w:ind w:left="3962" w:hanging="260"/>
      </w:pPr>
      <w:rPr>
        <w:rFonts w:hint="default"/>
        <w:lang w:val="tr-TR" w:eastAsia="tr-TR" w:bidi="tr-TR"/>
      </w:rPr>
    </w:lvl>
    <w:lvl w:ilvl="5" w:tplc="463E4208">
      <w:numFmt w:val="bullet"/>
      <w:lvlText w:val="•"/>
      <w:lvlJc w:val="left"/>
      <w:pPr>
        <w:ind w:left="4923" w:hanging="260"/>
      </w:pPr>
      <w:rPr>
        <w:rFonts w:hint="default"/>
        <w:lang w:val="tr-TR" w:eastAsia="tr-TR" w:bidi="tr-TR"/>
      </w:rPr>
    </w:lvl>
    <w:lvl w:ilvl="6" w:tplc="811A3F7C">
      <w:numFmt w:val="bullet"/>
      <w:lvlText w:val="•"/>
      <w:lvlJc w:val="left"/>
      <w:pPr>
        <w:ind w:left="5883" w:hanging="260"/>
      </w:pPr>
      <w:rPr>
        <w:rFonts w:hint="default"/>
        <w:lang w:val="tr-TR" w:eastAsia="tr-TR" w:bidi="tr-TR"/>
      </w:rPr>
    </w:lvl>
    <w:lvl w:ilvl="7" w:tplc="EFF8AD86">
      <w:numFmt w:val="bullet"/>
      <w:lvlText w:val="•"/>
      <w:lvlJc w:val="left"/>
      <w:pPr>
        <w:ind w:left="6844" w:hanging="260"/>
      </w:pPr>
      <w:rPr>
        <w:rFonts w:hint="default"/>
        <w:lang w:val="tr-TR" w:eastAsia="tr-TR" w:bidi="tr-TR"/>
      </w:rPr>
    </w:lvl>
    <w:lvl w:ilvl="8" w:tplc="94F85888">
      <w:numFmt w:val="bullet"/>
      <w:lvlText w:val="•"/>
      <w:lvlJc w:val="left"/>
      <w:pPr>
        <w:ind w:left="7805" w:hanging="260"/>
      </w:pPr>
      <w:rPr>
        <w:rFonts w:hint="default"/>
        <w:lang w:val="tr-TR" w:eastAsia="tr-TR" w:bidi="tr-TR"/>
      </w:rPr>
    </w:lvl>
  </w:abstractNum>
  <w:abstractNum w:abstractNumId="1" w15:restartNumberingAfterBreak="0">
    <w:nsid w:val="0E532D3A"/>
    <w:multiLevelType w:val="hybridMultilevel"/>
    <w:tmpl w:val="ADBC9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18744B5"/>
    <w:multiLevelType w:val="hybridMultilevel"/>
    <w:tmpl w:val="4DF2CAEE"/>
    <w:lvl w:ilvl="0" w:tplc="041F0017">
      <w:start w:val="1"/>
      <w:numFmt w:val="lowerLetter"/>
      <w:lvlText w:val="%1)"/>
      <w:lvlJc w:val="left"/>
      <w:pPr>
        <w:ind w:left="116" w:hanging="260"/>
      </w:pPr>
      <w:rPr>
        <w:rFonts w:hint="default"/>
        <w:b/>
        <w:bCs/>
        <w:w w:val="99"/>
        <w:sz w:val="24"/>
        <w:szCs w:val="24"/>
        <w:lang w:val="tr-TR" w:eastAsia="tr-TR" w:bidi="tr-TR"/>
      </w:rPr>
    </w:lvl>
    <w:lvl w:ilvl="1" w:tplc="D8FCBA32">
      <w:numFmt w:val="bullet"/>
      <w:lvlText w:val="•"/>
      <w:lvlJc w:val="left"/>
      <w:pPr>
        <w:ind w:left="1080" w:hanging="260"/>
      </w:pPr>
      <w:rPr>
        <w:rFonts w:hint="default"/>
        <w:lang w:val="tr-TR" w:eastAsia="tr-TR" w:bidi="tr-TR"/>
      </w:rPr>
    </w:lvl>
    <w:lvl w:ilvl="2" w:tplc="B77C7DAA">
      <w:numFmt w:val="bullet"/>
      <w:lvlText w:val="•"/>
      <w:lvlJc w:val="left"/>
      <w:pPr>
        <w:ind w:left="2041" w:hanging="260"/>
      </w:pPr>
      <w:rPr>
        <w:rFonts w:hint="default"/>
        <w:lang w:val="tr-TR" w:eastAsia="tr-TR" w:bidi="tr-TR"/>
      </w:rPr>
    </w:lvl>
    <w:lvl w:ilvl="3" w:tplc="64CA3796">
      <w:numFmt w:val="bullet"/>
      <w:lvlText w:val="•"/>
      <w:lvlJc w:val="left"/>
      <w:pPr>
        <w:ind w:left="3001" w:hanging="260"/>
      </w:pPr>
      <w:rPr>
        <w:rFonts w:hint="default"/>
        <w:lang w:val="tr-TR" w:eastAsia="tr-TR" w:bidi="tr-TR"/>
      </w:rPr>
    </w:lvl>
    <w:lvl w:ilvl="4" w:tplc="EAB005D0">
      <w:numFmt w:val="bullet"/>
      <w:lvlText w:val="•"/>
      <w:lvlJc w:val="left"/>
      <w:pPr>
        <w:ind w:left="3962" w:hanging="260"/>
      </w:pPr>
      <w:rPr>
        <w:rFonts w:hint="default"/>
        <w:lang w:val="tr-TR" w:eastAsia="tr-TR" w:bidi="tr-TR"/>
      </w:rPr>
    </w:lvl>
    <w:lvl w:ilvl="5" w:tplc="463E4208">
      <w:numFmt w:val="bullet"/>
      <w:lvlText w:val="•"/>
      <w:lvlJc w:val="left"/>
      <w:pPr>
        <w:ind w:left="4923" w:hanging="260"/>
      </w:pPr>
      <w:rPr>
        <w:rFonts w:hint="default"/>
        <w:lang w:val="tr-TR" w:eastAsia="tr-TR" w:bidi="tr-TR"/>
      </w:rPr>
    </w:lvl>
    <w:lvl w:ilvl="6" w:tplc="811A3F7C">
      <w:numFmt w:val="bullet"/>
      <w:lvlText w:val="•"/>
      <w:lvlJc w:val="left"/>
      <w:pPr>
        <w:ind w:left="5883" w:hanging="260"/>
      </w:pPr>
      <w:rPr>
        <w:rFonts w:hint="default"/>
        <w:lang w:val="tr-TR" w:eastAsia="tr-TR" w:bidi="tr-TR"/>
      </w:rPr>
    </w:lvl>
    <w:lvl w:ilvl="7" w:tplc="EFF8AD86">
      <w:numFmt w:val="bullet"/>
      <w:lvlText w:val="•"/>
      <w:lvlJc w:val="left"/>
      <w:pPr>
        <w:ind w:left="6844" w:hanging="260"/>
      </w:pPr>
      <w:rPr>
        <w:rFonts w:hint="default"/>
        <w:lang w:val="tr-TR" w:eastAsia="tr-TR" w:bidi="tr-TR"/>
      </w:rPr>
    </w:lvl>
    <w:lvl w:ilvl="8" w:tplc="94F85888">
      <w:numFmt w:val="bullet"/>
      <w:lvlText w:val="•"/>
      <w:lvlJc w:val="left"/>
      <w:pPr>
        <w:ind w:left="7805" w:hanging="260"/>
      </w:pPr>
      <w:rPr>
        <w:rFonts w:hint="default"/>
        <w:lang w:val="tr-TR" w:eastAsia="tr-TR" w:bidi="tr-TR"/>
      </w:rPr>
    </w:lvl>
  </w:abstractNum>
  <w:abstractNum w:abstractNumId="3" w15:restartNumberingAfterBreak="0">
    <w:nsid w:val="7029331F"/>
    <w:multiLevelType w:val="hybridMultilevel"/>
    <w:tmpl w:val="AE163202"/>
    <w:lvl w:ilvl="0" w:tplc="041F0017">
      <w:start w:val="1"/>
      <w:numFmt w:val="lowerLetter"/>
      <w:lvlText w:val="%1)"/>
      <w:lvlJc w:val="left"/>
      <w:pPr>
        <w:ind w:left="116" w:hanging="260"/>
      </w:pPr>
      <w:rPr>
        <w:rFonts w:hint="default"/>
        <w:b/>
        <w:bCs/>
        <w:w w:val="99"/>
        <w:sz w:val="24"/>
        <w:szCs w:val="24"/>
        <w:lang w:val="tr-TR" w:eastAsia="tr-TR" w:bidi="tr-TR"/>
      </w:rPr>
    </w:lvl>
    <w:lvl w:ilvl="1" w:tplc="D8FCBA32">
      <w:numFmt w:val="bullet"/>
      <w:lvlText w:val="•"/>
      <w:lvlJc w:val="left"/>
      <w:pPr>
        <w:ind w:left="1080" w:hanging="260"/>
      </w:pPr>
      <w:rPr>
        <w:rFonts w:hint="default"/>
        <w:lang w:val="tr-TR" w:eastAsia="tr-TR" w:bidi="tr-TR"/>
      </w:rPr>
    </w:lvl>
    <w:lvl w:ilvl="2" w:tplc="B77C7DAA">
      <w:numFmt w:val="bullet"/>
      <w:lvlText w:val="•"/>
      <w:lvlJc w:val="left"/>
      <w:pPr>
        <w:ind w:left="2041" w:hanging="260"/>
      </w:pPr>
      <w:rPr>
        <w:rFonts w:hint="default"/>
        <w:lang w:val="tr-TR" w:eastAsia="tr-TR" w:bidi="tr-TR"/>
      </w:rPr>
    </w:lvl>
    <w:lvl w:ilvl="3" w:tplc="64CA3796">
      <w:numFmt w:val="bullet"/>
      <w:lvlText w:val="•"/>
      <w:lvlJc w:val="left"/>
      <w:pPr>
        <w:ind w:left="3001" w:hanging="260"/>
      </w:pPr>
      <w:rPr>
        <w:rFonts w:hint="default"/>
        <w:lang w:val="tr-TR" w:eastAsia="tr-TR" w:bidi="tr-TR"/>
      </w:rPr>
    </w:lvl>
    <w:lvl w:ilvl="4" w:tplc="EAB005D0">
      <w:numFmt w:val="bullet"/>
      <w:lvlText w:val="•"/>
      <w:lvlJc w:val="left"/>
      <w:pPr>
        <w:ind w:left="3962" w:hanging="260"/>
      </w:pPr>
      <w:rPr>
        <w:rFonts w:hint="default"/>
        <w:lang w:val="tr-TR" w:eastAsia="tr-TR" w:bidi="tr-TR"/>
      </w:rPr>
    </w:lvl>
    <w:lvl w:ilvl="5" w:tplc="463E4208">
      <w:numFmt w:val="bullet"/>
      <w:lvlText w:val="•"/>
      <w:lvlJc w:val="left"/>
      <w:pPr>
        <w:ind w:left="4923" w:hanging="260"/>
      </w:pPr>
      <w:rPr>
        <w:rFonts w:hint="default"/>
        <w:lang w:val="tr-TR" w:eastAsia="tr-TR" w:bidi="tr-TR"/>
      </w:rPr>
    </w:lvl>
    <w:lvl w:ilvl="6" w:tplc="811A3F7C">
      <w:numFmt w:val="bullet"/>
      <w:lvlText w:val="•"/>
      <w:lvlJc w:val="left"/>
      <w:pPr>
        <w:ind w:left="5883" w:hanging="260"/>
      </w:pPr>
      <w:rPr>
        <w:rFonts w:hint="default"/>
        <w:lang w:val="tr-TR" w:eastAsia="tr-TR" w:bidi="tr-TR"/>
      </w:rPr>
    </w:lvl>
    <w:lvl w:ilvl="7" w:tplc="EFF8AD86">
      <w:numFmt w:val="bullet"/>
      <w:lvlText w:val="•"/>
      <w:lvlJc w:val="left"/>
      <w:pPr>
        <w:ind w:left="6844" w:hanging="260"/>
      </w:pPr>
      <w:rPr>
        <w:rFonts w:hint="default"/>
        <w:lang w:val="tr-TR" w:eastAsia="tr-TR" w:bidi="tr-TR"/>
      </w:rPr>
    </w:lvl>
    <w:lvl w:ilvl="8" w:tplc="94F85888">
      <w:numFmt w:val="bullet"/>
      <w:lvlText w:val="•"/>
      <w:lvlJc w:val="left"/>
      <w:pPr>
        <w:ind w:left="7805" w:hanging="260"/>
      </w:pPr>
      <w:rPr>
        <w:rFonts w:hint="default"/>
        <w:lang w:val="tr-TR" w:eastAsia="tr-TR" w:bidi="tr-TR"/>
      </w:rPr>
    </w:lvl>
  </w:abstractNum>
  <w:abstractNum w:abstractNumId="4" w15:restartNumberingAfterBreak="0">
    <w:nsid w:val="7F4E15B0"/>
    <w:multiLevelType w:val="hybridMultilevel"/>
    <w:tmpl w:val="7E1EAE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F7F0A69"/>
    <w:multiLevelType w:val="hybridMultilevel"/>
    <w:tmpl w:val="16AAFD8E"/>
    <w:lvl w:ilvl="0" w:tplc="041F0017">
      <w:start w:val="1"/>
      <w:numFmt w:val="lowerLetter"/>
      <w:lvlText w:val="%1)"/>
      <w:lvlJc w:val="left"/>
      <w:pPr>
        <w:ind w:left="116" w:hanging="260"/>
      </w:pPr>
      <w:rPr>
        <w:rFonts w:hint="default"/>
        <w:b/>
        <w:bCs/>
        <w:w w:val="99"/>
        <w:sz w:val="24"/>
        <w:szCs w:val="24"/>
        <w:lang w:val="tr-TR" w:eastAsia="tr-TR" w:bidi="tr-TR"/>
      </w:rPr>
    </w:lvl>
    <w:lvl w:ilvl="1" w:tplc="D8FCBA32">
      <w:numFmt w:val="bullet"/>
      <w:lvlText w:val="•"/>
      <w:lvlJc w:val="left"/>
      <w:pPr>
        <w:ind w:left="1080" w:hanging="260"/>
      </w:pPr>
      <w:rPr>
        <w:rFonts w:hint="default"/>
        <w:lang w:val="tr-TR" w:eastAsia="tr-TR" w:bidi="tr-TR"/>
      </w:rPr>
    </w:lvl>
    <w:lvl w:ilvl="2" w:tplc="B77C7DAA">
      <w:numFmt w:val="bullet"/>
      <w:lvlText w:val="•"/>
      <w:lvlJc w:val="left"/>
      <w:pPr>
        <w:ind w:left="2041" w:hanging="260"/>
      </w:pPr>
      <w:rPr>
        <w:rFonts w:hint="default"/>
        <w:lang w:val="tr-TR" w:eastAsia="tr-TR" w:bidi="tr-TR"/>
      </w:rPr>
    </w:lvl>
    <w:lvl w:ilvl="3" w:tplc="64CA3796">
      <w:numFmt w:val="bullet"/>
      <w:lvlText w:val="•"/>
      <w:lvlJc w:val="left"/>
      <w:pPr>
        <w:ind w:left="3001" w:hanging="260"/>
      </w:pPr>
      <w:rPr>
        <w:rFonts w:hint="default"/>
        <w:lang w:val="tr-TR" w:eastAsia="tr-TR" w:bidi="tr-TR"/>
      </w:rPr>
    </w:lvl>
    <w:lvl w:ilvl="4" w:tplc="EAB005D0">
      <w:numFmt w:val="bullet"/>
      <w:lvlText w:val="•"/>
      <w:lvlJc w:val="left"/>
      <w:pPr>
        <w:ind w:left="3962" w:hanging="260"/>
      </w:pPr>
      <w:rPr>
        <w:rFonts w:hint="default"/>
        <w:lang w:val="tr-TR" w:eastAsia="tr-TR" w:bidi="tr-TR"/>
      </w:rPr>
    </w:lvl>
    <w:lvl w:ilvl="5" w:tplc="463E4208">
      <w:numFmt w:val="bullet"/>
      <w:lvlText w:val="•"/>
      <w:lvlJc w:val="left"/>
      <w:pPr>
        <w:ind w:left="4923" w:hanging="260"/>
      </w:pPr>
      <w:rPr>
        <w:rFonts w:hint="default"/>
        <w:lang w:val="tr-TR" w:eastAsia="tr-TR" w:bidi="tr-TR"/>
      </w:rPr>
    </w:lvl>
    <w:lvl w:ilvl="6" w:tplc="811A3F7C">
      <w:numFmt w:val="bullet"/>
      <w:lvlText w:val="•"/>
      <w:lvlJc w:val="left"/>
      <w:pPr>
        <w:ind w:left="5883" w:hanging="260"/>
      </w:pPr>
      <w:rPr>
        <w:rFonts w:hint="default"/>
        <w:lang w:val="tr-TR" w:eastAsia="tr-TR" w:bidi="tr-TR"/>
      </w:rPr>
    </w:lvl>
    <w:lvl w:ilvl="7" w:tplc="EFF8AD86">
      <w:numFmt w:val="bullet"/>
      <w:lvlText w:val="•"/>
      <w:lvlJc w:val="left"/>
      <w:pPr>
        <w:ind w:left="6844" w:hanging="260"/>
      </w:pPr>
      <w:rPr>
        <w:rFonts w:hint="default"/>
        <w:lang w:val="tr-TR" w:eastAsia="tr-TR" w:bidi="tr-TR"/>
      </w:rPr>
    </w:lvl>
    <w:lvl w:ilvl="8" w:tplc="94F85888">
      <w:numFmt w:val="bullet"/>
      <w:lvlText w:val="•"/>
      <w:lvlJc w:val="left"/>
      <w:pPr>
        <w:ind w:left="7805" w:hanging="260"/>
      </w:pPr>
      <w:rPr>
        <w:rFonts w:hint="default"/>
        <w:lang w:val="tr-TR" w:eastAsia="tr-TR" w:bidi="tr-TR"/>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49"/>
    <w:rsid w:val="00A26500"/>
    <w:rsid w:val="00AA2A8D"/>
    <w:rsid w:val="00BC549E"/>
    <w:rsid w:val="00EE1B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307E9-503B-423A-A774-F94C032A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500"/>
  </w:style>
  <w:style w:type="paragraph" w:styleId="Balk1">
    <w:name w:val="heading 1"/>
    <w:basedOn w:val="Normal"/>
    <w:link w:val="Balk1Char"/>
    <w:uiPriority w:val="1"/>
    <w:qFormat/>
    <w:rsid w:val="00A26500"/>
    <w:pPr>
      <w:widowControl w:val="0"/>
      <w:autoSpaceDE w:val="0"/>
      <w:autoSpaceDN w:val="0"/>
      <w:spacing w:after="0" w:line="240" w:lineRule="auto"/>
      <w:ind w:left="116"/>
      <w:outlineLvl w:val="0"/>
    </w:pPr>
    <w:rPr>
      <w:rFonts w:ascii="Times New Roman" w:eastAsia="Times New Roman" w:hAnsi="Times New Roman" w:cs="Times New Roman"/>
      <w:b/>
      <w:bCs/>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A26500"/>
    <w:rPr>
      <w:rFonts w:ascii="Times New Roman" w:eastAsia="Times New Roman" w:hAnsi="Times New Roman" w:cs="Times New Roman"/>
      <w:b/>
      <w:bCs/>
      <w:sz w:val="24"/>
      <w:szCs w:val="24"/>
      <w:lang w:eastAsia="tr-TR" w:bidi="tr-TR"/>
    </w:rPr>
  </w:style>
  <w:style w:type="paragraph" w:styleId="ListeParagraf">
    <w:name w:val="List Paragraph"/>
    <w:basedOn w:val="Normal"/>
    <w:uiPriority w:val="34"/>
    <w:qFormat/>
    <w:rsid w:val="00A26500"/>
    <w:pPr>
      <w:suppressAutoHyphens/>
      <w:spacing w:after="0" w:line="240" w:lineRule="auto"/>
      <w:ind w:left="708"/>
    </w:pPr>
    <w:rPr>
      <w:rFonts w:ascii="Times New Roman" w:eastAsia="Times New Roman" w:hAnsi="Times New Roman" w:cs="Times New Roman"/>
      <w:sz w:val="24"/>
      <w:szCs w:val="24"/>
      <w:lang w:eastAsia="ar-SA"/>
    </w:rPr>
  </w:style>
  <w:style w:type="paragraph" w:styleId="GvdeMetni">
    <w:name w:val="Body Text"/>
    <w:basedOn w:val="Normal"/>
    <w:link w:val="GvdeMetniChar"/>
    <w:uiPriority w:val="1"/>
    <w:qFormat/>
    <w:rsid w:val="00A26500"/>
    <w:pPr>
      <w:widowControl w:val="0"/>
      <w:autoSpaceDE w:val="0"/>
      <w:autoSpaceDN w:val="0"/>
      <w:spacing w:after="0" w:line="240" w:lineRule="auto"/>
      <w:ind w:left="476" w:hanging="360"/>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A26500"/>
    <w:rPr>
      <w:rFonts w:ascii="Times New Roman" w:eastAsia="Times New Roman" w:hAnsi="Times New Roman" w:cs="Times New Roman"/>
      <w:sz w:val="24"/>
      <w:szCs w:val="24"/>
      <w:lang w:eastAsia="tr-TR" w:bidi="tr-TR"/>
    </w:rPr>
  </w:style>
  <w:style w:type="paragraph" w:customStyle="1" w:styleId="Default">
    <w:name w:val="Default"/>
    <w:rsid w:val="00A265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3774</Characters>
  <Application>Microsoft Office Word</Application>
  <DocSecurity>0</DocSecurity>
  <Lines>31</Lines>
  <Paragraphs>8</Paragraphs>
  <ScaleCrop>false</ScaleCrop>
  <Company>T.C. Ticaret Bakanligi</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Rümeysa Okumuş</dc:creator>
  <cp:keywords/>
  <dc:description/>
  <cp:lastModifiedBy>Rümeysa Okumuş</cp:lastModifiedBy>
  <cp:revision>2</cp:revision>
  <dcterms:created xsi:type="dcterms:W3CDTF">2022-12-19T15:53:00Z</dcterms:created>
  <dcterms:modified xsi:type="dcterms:W3CDTF">2022-12-19T15:53:00Z</dcterms:modified>
</cp:coreProperties>
</file>