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59F" w:rsidRDefault="0020259F" w:rsidP="00111EE9">
      <w:pPr>
        <w:pStyle w:val="GvdeMetniGirintisi"/>
        <w:ind w:firstLine="0"/>
        <w:jc w:val="center"/>
        <w:rPr>
          <w:b/>
          <w:sz w:val="28"/>
          <w:szCs w:val="28"/>
        </w:rPr>
      </w:pPr>
    </w:p>
    <w:p w:rsidR="00111EE9" w:rsidRPr="005C777D" w:rsidRDefault="00111EE9" w:rsidP="00407421">
      <w:pPr>
        <w:pStyle w:val="GvdeMetniGirintisi"/>
        <w:ind w:firstLine="0"/>
        <w:jc w:val="center"/>
        <w:rPr>
          <w:b/>
          <w:sz w:val="26"/>
          <w:szCs w:val="26"/>
        </w:rPr>
      </w:pPr>
      <w:r w:rsidRPr="005C777D">
        <w:rPr>
          <w:b/>
          <w:sz w:val="28"/>
          <w:szCs w:val="28"/>
        </w:rPr>
        <w:t>TÜRKİYE-</w:t>
      </w:r>
      <w:r w:rsidR="00653828" w:rsidRPr="005C777D">
        <w:rPr>
          <w:b/>
          <w:sz w:val="28"/>
          <w:szCs w:val="28"/>
        </w:rPr>
        <w:t>UKRAYN</w:t>
      </w:r>
      <w:r w:rsidR="0020259F" w:rsidRPr="005C777D">
        <w:rPr>
          <w:b/>
          <w:sz w:val="28"/>
          <w:szCs w:val="28"/>
        </w:rPr>
        <w:t>A</w:t>
      </w:r>
      <w:r w:rsidRPr="005C777D">
        <w:rPr>
          <w:b/>
          <w:sz w:val="28"/>
          <w:szCs w:val="28"/>
        </w:rPr>
        <w:t xml:space="preserve"> SERBEST TİCARET ANLAŞMASI </w:t>
      </w:r>
      <w:r w:rsidR="00407421">
        <w:rPr>
          <w:b/>
          <w:sz w:val="28"/>
          <w:szCs w:val="28"/>
        </w:rPr>
        <w:t>BİLGİ NOTU</w:t>
      </w:r>
    </w:p>
    <w:p w:rsidR="00111EE9" w:rsidRPr="005C777D" w:rsidRDefault="00111EE9" w:rsidP="00111EE9">
      <w:pPr>
        <w:pStyle w:val="GvdeMetniGirintisi"/>
        <w:ind w:firstLine="0"/>
        <w:jc w:val="center"/>
        <w:rPr>
          <w:b/>
          <w:sz w:val="26"/>
          <w:szCs w:val="26"/>
        </w:rPr>
      </w:pPr>
    </w:p>
    <w:p w:rsidR="00111EE9" w:rsidRPr="005C777D" w:rsidRDefault="00111EE9" w:rsidP="00111EE9">
      <w:pPr>
        <w:pStyle w:val="GvdeMetniGirintisi"/>
        <w:ind w:firstLine="0"/>
      </w:pPr>
      <w:r w:rsidRPr="005C777D">
        <w:t xml:space="preserve">Ülkemiz ile </w:t>
      </w:r>
      <w:r w:rsidR="006440C9" w:rsidRPr="005C777D">
        <w:t>Ukrayna</w:t>
      </w:r>
      <w:r w:rsidRPr="005C777D">
        <w:t xml:space="preserve"> arasında </w:t>
      </w:r>
      <w:r w:rsidR="0020259F" w:rsidRPr="005C777D">
        <w:t>müzakereleri 2011</w:t>
      </w:r>
      <w:r w:rsidRPr="005C777D">
        <w:t xml:space="preserve"> yılı </w:t>
      </w:r>
      <w:proofErr w:type="gramStart"/>
      <w:r w:rsidR="007D4EB5" w:rsidRPr="005C777D">
        <w:t>Aralık</w:t>
      </w:r>
      <w:proofErr w:type="gramEnd"/>
      <w:r w:rsidRPr="005C777D">
        <w:t xml:space="preserve"> ayında başlatılan ve </w:t>
      </w:r>
      <w:r w:rsidR="009E3C19" w:rsidRPr="005C777D">
        <w:t>27 Ocak</w:t>
      </w:r>
      <w:r w:rsidRPr="005C777D">
        <w:t xml:space="preserve"> 20</w:t>
      </w:r>
      <w:r w:rsidR="009E3C19" w:rsidRPr="005C777D">
        <w:t>22</w:t>
      </w:r>
      <w:r w:rsidRPr="005C777D">
        <w:t xml:space="preserve"> tarih</w:t>
      </w:r>
      <w:r w:rsidR="009E3C19" w:rsidRPr="005C777D">
        <w:t>in</w:t>
      </w:r>
      <w:r w:rsidRPr="005C777D">
        <w:t xml:space="preserve">de </w:t>
      </w:r>
      <w:r w:rsidR="009E3C19" w:rsidRPr="005C777D">
        <w:t>Ankara’da</w:t>
      </w:r>
      <w:r w:rsidRPr="005C777D">
        <w:t xml:space="preserve"> gerçekleştirilen </w:t>
      </w:r>
      <w:r w:rsidR="009E3C19" w:rsidRPr="005C777D">
        <w:t>görüşmeler</w:t>
      </w:r>
      <w:r w:rsidRPr="005C777D">
        <w:t xml:space="preserve"> neticesinde tamamlanan Türkiye-</w:t>
      </w:r>
      <w:r w:rsidR="00845159" w:rsidRPr="005C777D">
        <w:t>Ukrayna</w:t>
      </w:r>
      <w:r w:rsidRPr="005C777D">
        <w:t xml:space="preserve"> </w:t>
      </w:r>
      <w:r w:rsidR="00CB39CC" w:rsidRPr="005C777D">
        <w:t xml:space="preserve">Serbest Ticaret Anlaşması (STA) </w:t>
      </w:r>
      <w:r w:rsidR="00845159" w:rsidRPr="005C777D">
        <w:t>03</w:t>
      </w:r>
      <w:r w:rsidR="00CB39CC" w:rsidRPr="005C777D">
        <w:t xml:space="preserve"> </w:t>
      </w:r>
      <w:r w:rsidR="00845159" w:rsidRPr="005C777D">
        <w:t>Şubat</w:t>
      </w:r>
      <w:r w:rsidRPr="005C777D">
        <w:t xml:space="preserve"> 20</w:t>
      </w:r>
      <w:r w:rsidR="00845159" w:rsidRPr="005C777D">
        <w:t>22</w:t>
      </w:r>
      <w:r w:rsidRPr="005C777D">
        <w:t xml:space="preserve"> tarihinde </w:t>
      </w:r>
      <w:r w:rsidR="00407421">
        <w:t xml:space="preserve">Dönemin </w:t>
      </w:r>
      <w:r w:rsidR="00FE2D36">
        <w:t xml:space="preserve">Türkiye Cumhuriyeti </w:t>
      </w:r>
      <w:r w:rsidR="00E9757A" w:rsidRPr="00E9757A">
        <w:t xml:space="preserve">Ticaret Bakanı Sayın Mehmet MUŞ ile </w:t>
      </w:r>
      <w:r w:rsidR="00FE2D36">
        <w:t xml:space="preserve">Ukrayna Başbakanı </w:t>
      </w:r>
      <w:r w:rsidR="00E9757A" w:rsidRPr="00E9757A">
        <w:t xml:space="preserve">Sayın </w:t>
      </w:r>
      <w:proofErr w:type="spellStart"/>
      <w:r w:rsidR="00FE2D36">
        <w:t>Denys</w:t>
      </w:r>
      <w:proofErr w:type="spellEnd"/>
      <w:r w:rsidR="00FE2D36">
        <w:t xml:space="preserve"> SHMYHAL</w:t>
      </w:r>
      <w:r w:rsidR="00E9757A" w:rsidRPr="00E9757A">
        <w:t xml:space="preserve"> tarafından </w:t>
      </w:r>
      <w:r w:rsidR="0020259F" w:rsidRPr="005C777D">
        <w:t>Kiev’de</w:t>
      </w:r>
      <w:r w:rsidRPr="005C777D">
        <w:t xml:space="preserve"> imzalanmıştır. </w:t>
      </w:r>
    </w:p>
    <w:p w:rsidR="00111EE9" w:rsidRPr="005C777D" w:rsidRDefault="00111EE9" w:rsidP="00111EE9">
      <w:pPr>
        <w:pStyle w:val="GvdeMetniGirintisi"/>
        <w:ind w:firstLine="0"/>
      </w:pPr>
    </w:p>
    <w:p w:rsidR="00111EE9" w:rsidRPr="005C777D" w:rsidRDefault="00111EE9" w:rsidP="00111EE9">
      <w:pPr>
        <w:pStyle w:val="GvdeMetniGirintisi"/>
        <w:ind w:firstLine="0"/>
      </w:pPr>
      <w:r w:rsidRPr="005C777D">
        <w:t>İmzalana</w:t>
      </w:r>
      <w:r w:rsidR="0020259F" w:rsidRPr="005C777D">
        <w:t xml:space="preserve">n STA ile ihracatçılarımız </w:t>
      </w:r>
      <w:r w:rsidR="005A250C" w:rsidRPr="005C777D">
        <w:t>Ukrayn</w:t>
      </w:r>
      <w:r w:rsidR="0020259F" w:rsidRPr="005C777D">
        <w:t>a</w:t>
      </w:r>
      <w:r w:rsidRPr="005C777D">
        <w:t xml:space="preserve"> pazarına tercihli giriş imkânı elde e</w:t>
      </w:r>
      <w:r w:rsidR="0020259F" w:rsidRPr="005C777D">
        <w:t>t</w:t>
      </w:r>
      <w:r w:rsidRPr="005C777D">
        <w:t xml:space="preserve">miş olup, Anlaşma’nın, tarafların iç mevzuatlarına göre gerçekleştirecekleri </w:t>
      </w:r>
      <w:r w:rsidR="0020259F" w:rsidRPr="005C777D">
        <w:t xml:space="preserve">iç </w:t>
      </w:r>
      <w:r w:rsidRPr="005C777D">
        <w:t xml:space="preserve">onay işlemlerinin tamamlanmasının akabinde yürürlüğe konulması hedeflenmektedir. </w:t>
      </w:r>
    </w:p>
    <w:p w:rsidR="00111EE9" w:rsidRPr="005C777D" w:rsidRDefault="00111EE9" w:rsidP="00111EE9">
      <w:pPr>
        <w:pStyle w:val="GvdeMetniGirintisi"/>
        <w:ind w:firstLine="0"/>
      </w:pPr>
    </w:p>
    <w:p w:rsidR="00111EE9" w:rsidRDefault="005A250C" w:rsidP="00111EE9">
      <w:pPr>
        <w:pStyle w:val="GvdeMetniGirintisi"/>
        <w:ind w:firstLine="0"/>
      </w:pPr>
      <w:r w:rsidRPr="005C777D">
        <w:t>İki ülke arasındaki STA</w:t>
      </w:r>
      <w:r w:rsidR="0020259F" w:rsidRPr="005C777D">
        <w:t>,</w:t>
      </w:r>
      <w:r w:rsidR="00111EE9" w:rsidRPr="005C777D">
        <w:t xml:space="preserve"> mevcut haliyle temelde mal </w:t>
      </w:r>
      <w:r w:rsidRPr="005C777D">
        <w:t xml:space="preserve">ve hizmet </w:t>
      </w:r>
      <w:r w:rsidR="00111EE9" w:rsidRPr="005C777D">
        <w:t>ticaretiyle bağlantılı konuları kapsamak</w:t>
      </w:r>
      <w:r w:rsidR="0020259F" w:rsidRPr="005C777D">
        <w:t>tadır.</w:t>
      </w:r>
    </w:p>
    <w:p w:rsidR="00983047" w:rsidRPr="005C777D" w:rsidRDefault="00983047" w:rsidP="00111EE9">
      <w:pPr>
        <w:pStyle w:val="GvdeMetniGirintisi"/>
        <w:ind w:firstLine="0"/>
      </w:pPr>
    </w:p>
    <w:p w:rsidR="00D25230" w:rsidRDefault="00983047" w:rsidP="00983047">
      <w:pPr>
        <w:pStyle w:val="GvdeMetniGirintisi"/>
        <w:ind w:firstLine="0"/>
      </w:pPr>
      <w:r w:rsidRPr="005C777D">
        <w:t xml:space="preserve">STA kapsamında, </w:t>
      </w:r>
      <w:r w:rsidR="00620086">
        <w:t xml:space="preserve">Ukrayna tarafından uygulanan gümrük vergilerinin bir kısmı </w:t>
      </w:r>
      <w:r w:rsidRPr="005C777D">
        <w:t>Anlaşma’nın yürürlüğe girişi</w:t>
      </w:r>
      <w:r w:rsidR="00620086">
        <w:t xml:space="preserve"> ile birlikte, diğer önemli bölümü de bir </w:t>
      </w:r>
      <w:r w:rsidRPr="005C777D">
        <w:t xml:space="preserve">geçiş dönemi sonunda </w:t>
      </w:r>
      <w:r w:rsidR="00620086">
        <w:t xml:space="preserve">olmak üzere </w:t>
      </w:r>
      <w:r w:rsidRPr="005C777D">
        <w:t xml:space="preserve">ihracatımızın </w:t>
      </w:r>
      <w:r>
        <w:t xml:space="preserve">önündeki gümrük vergisi yükü büyük ölçüde ortadan kalkmış olacaktır. </w:t>
      </w:r>
      <w:r w:rsidRPr="005C777D">
        <w:t xml:space="preserve"> </w:t>
      </w:r>
      <w:r>
        <w:t>Ayrıca, Ü</w:t>
      </w:r>
      <w:r w:rsidRPr="005C777D">
        <w:t xml:space="preserve">lkemizce Ukrayna menşeli </w:t>
      </w:r>
      <w:r w:rsidR="00E9757A">
        <w:t xml:space="preserve">tarım ve </w:t>
      </w:r>
      <w:r>
        <w:t>sanayi ürünlerin</w:t>
      </w:r>
      <w:r w:rsidR="00181112">
        <w:t>in önemli bir bölümünde</w:t>
      </w:r>
      <w:r w:rsidR="00D25230">
        <w:t xml:space="preserve"> büyük ölçüde </w:t>
      </w:r>
      <w:r>
        <w:t xml:space="preserve">serbestleşme sağlanmıştır. </w:t>
      </w:r>
    </w:p>
    <w:p w:rsidR="00D25230" w:rsidRDefault="00D25230" w:rsidP="00983047">
      <w:pPr>
        <w:pStyle w:val="GvdeMetniGirintisi"/>
        <w:ind w:firstLine="0"/>
      </w:pPr>
    </w:p>
    <w:p w:rsidR="00983047" w:rsidRDefault="00620086" w:rsidP="00983047">
      <w:pPr>
        <w:pStyle w:val="GvdeMetniGirintisi"/>
        <w:ind w:firstLine="0"/>
      </w:pPr>
      <w:r>
        <w:t>Ülkemiz açısından hassasiyet arz eden b</w:t>
      </w:r>
      <w:r w:rsidR="00983047" w:rsidRPr="005C777D">
        <w:t>azı tarım ve demir çelik ürünlerin</w:t>
      </w:r>
      <w:r w:rsidR="00983047">
        <w:t xml:space="preserve">de </w:t>
      </w:r>
      <w:r w:rsidR="00983047" w:rsidRPr="005C777D">
        <w:t>vergi indirimi ve kota kapsamında vergi indirimi uygulan</w:t>
      </w:r>
      <w:r>
        <w:t>ması kararlaştırılmış,</w:t>
      </w:r>
      <w:r w:rsidR="00D25230">
        <w:t xml:space="preserve"> </w:t>
      </w:r>
      <w:r>
        <w:t>bazı ürünler ise</w:t>
      </w:r>
      <w:r w:rsidR="00D25230">
        <w:t xml:space="preserve"> </w:t>
      </w:r>
      <w:proofErr w:type="spellStart"/>
      <w:r w:rsidR="00D25230">
        <w:t>sektörel</w:t>
      </w:r>
      <w:proofErr w:type="spellEnd"/>
      <w:r w:rsidR="00D25230">
        <w:t xml:space="preserve"> hassasiyetler gözetilerek anlaşma</w:t>
      </w:r>
      <w:r>
        <w:t xml:space="preserve"> kapsam</w:t>
      </w:r>
      <w:r w:rsidR="00D25230">
        <w:t>ı</w:t>
      </w:r>
      <w:r>
        <w:t xml:space="preserve"> dışında bırakılmıştır.</w:t>
      </w:r>
      <w:r w:rsidR="00983047" w:rsidRPr="005C777D">
        <w:t xml:space="preserve"> </w:t>
      </w:r>
    </w:p>
    <w:p w:rsidR="0020259F" w:rsidRPr="005C777D" w:rsidRDefault="0020259F" w:rsidP="00111EE9">
      <w:pPr>
        <w:pStyle w:val="GvdeMetniGirintisi"/>
        <w:ind w:firstLine="0"/>
      </w:pPr>
    </w:p>
    <w:p w:rsidR="00DF1F2A" w:rsidRDefault="00B20480" w:rsidP="00111EE9">
      <w:pPr>
        <w:pStyle w:val="GvdeMetniGirintisi"/>
        <w:ind w:firstLine="0"/>
      </w:pPr>
      <w:r w:rsidRPr="005C777D">
        <w:t>Ukrayna 202</w:t>
      </w:r>
      <w:r w:rsidR="00407421">
        <w:t>3</w:t>
      </w:r>
      <w:r w:rsidRPr="005C777D">
        <w:t xml:space="preserve"> yılı itibariyle yaklaşık </w:t>
      </w:r>
      <w:r w:rsidR="00407421">
        <w:t>33</w:t>
      </w:r>
      <w:r w:rsidRPr="005C777D">
        <w:t xml:space="preserve"> milyonluk nüfusu, </w:t>
      </w:r>
      <w:r w:rsidR="00407421">
        <w:t>173</w:t>
      </w:r>
      <w:r w:rsidRPr="005C777D">
        <w:t xml:space="preserve"> Milyar Dolarlık </w:t>
      </w:r>
      <w:proofErr w:type="spellStart"/>
      <w:r w:rsidRPr="005C777D">
        <w:t>GSYİH’sı</w:t>
      </w:r>
      <w:proofErr w:type="spellEnd"/>
      <w:r w:rsidRPr="005C777D">
        <w:t xml:space="preserve">, </w:t>
      </w:r>
      <w:r w:rsidR="0052587D" w:rsidRPr="005C777D">
        <w:t>%</w:t>
      </w:r>
      <w:r w:rsidR="00407421">
        <w:t>2</w:t>
      </w:r>
      <w:r w:rsidRPr="005C777D">
        <w:t xml:space="preserve"> seviyesindeki büyüme oranı</w:t>
      </w:r>
      <w:r w:rsidR="00407421">
        <w:t xml:space="preserve"> ve 2022 yılı itibariyle</w:t>
      </w:r>
      <w:r w:rsidRPr="005C777D">
        <w:t xml:space="preserve"> </w:t>
      </w:r>
      <w:r w:rsidR="0055015B">
        <w:t>44</w:t>
      </w:r>
      <w:r w:rsidRPr="005C777D">
        <w:t xml:space="preserve"> Milyar dolarlık ihracatı ve </w:t>
      </w:r>
      <w:r w:rsidR="00407421">
        <w:t>55</w:t>
      </w:r>
      <w:r w:rsidRPr="005C777D">
        <w:t xml:space="preserve"> Milyar dolarlık ithalatı ile bölgesinde gelişen bir ekonomiye sahiptir. </w:t>
      </w:r>
    </w:p>
    <w:p w:rsidR="00DF1F2A" w:rsidRDefault="00DF1F2A" w:rsidP="00111EE9">
      <w:pPr>
        <w:pStyle w:val="GvdeMetniGirintisi"/>
        <w:ind w:firstLine="0"/>
      </w:pPr>
    </w:p>
    <w:p w:rsidR="00A66E63" w:rsidRDefault="00A66E63" w:rsidP="00111EE9">
      <w:pPr>
        <w:pStyle w:val="GvdeMetniGirintisi"/>
        <w:ind w:firstLine="0"/>
      </w:pPr>
      <w:r>
        <w:t xml:space="preserve">AB ile </w:t>
      </w:r>
      <w:r w:rsidR="00B20480" w:rsidRPr="005C777D">
        <w:t>Ukrayna,</w:t>
      </w:r>
      <w:r w:rsidR="00DF1F2A">
        <w:t xml:space="preserve"> ticari tavizleri </w:t>
      </w:r>
      <w:r w:rsidR="00B20480" w:rsidRPr="005C777D">
        <w:t xml:space="preserve">2016 yılında uygulanmaya başlanan </w:t>
      </w:r>
      <w:r w:rsidR="00DC6E07">
        <w:t xml:space="preserve">ve 2017 yılında tamamı yürürlüğe giren </w:t>
      </w:r>
      <w:r>
        <w:t xml:space="preserve">Derin ve Kapsamlı Serbest Ticaret Anlaşması </w:t>
      </w:r>
      <w:r w:rsidR="00B20480" w:rsidRPr="005C777D">
        <w:t xml:space="preserve">ile </w:t>
      </w:r>
      <w:r>
        <w:t>birbirlerinin</w:t>
      </w:r>
      <w:r w:rsidR="00B20480" w:rsidRPr="005C777D">
        <w:t xml:space="preserve"> pazar</w:t>
      </w:r>
      <w:r>
        <w:t>lar</w:t>
      </w:r>
      <w:r w:rsidR="00B20480" w:rsidRPr="005C777D">
        <w:t>ında malların, hizmetlerin, sermayenin ve insanların serbest dolaşımı konusunda tercihli rejime kavuşmuştur</w:t>
      </w:r>
      <w:r>
        <w:t xml:space="preserve">. </w:t>
      </w:r>
    </w:p>
    <w:p w:rsidR="00A66E63" w:rsidRDefault="00A66E63" w:rsidP="00111EE9">
      <w:pPr>
        <w:pStyle w:val="GvdeMetniGirintisi"/>
        <w:ind w:firstLine="0"/>
      </w:pPr>
    </w:p>
    <w:p w:rsidR="003071D0" w:rsidRPr="005C777D" w:rsidRDefault="00A66E63" w:rsidP="00111EE9">
      <w:pPr>
        <w:pStyle w:val="GvdeMetniGirintisi"/>
        <w:ind w:firstLine="0"/>
      </w:pPr>
      <w:r>
        <w:t xml:space="preserve">Ülkemiz ile imzalanan </w:t>
      </w:r>
      <w:proofErr w:type="spellStart"/>
      <w:r>
        <w:t>STA’nın</w:t>
      </w:r>
      <w:proofErr w:type="spellEnd"/>
      <w:r>
        <w:t xml:space="preserve"> yürürlüğe girmesi ile</w:t>
      </w:r>
      <w:r w:rsidRPr="00A66E63">
        <w:t xml:space="preserve"> </w:t>
      </w:r>
      <w:r>
        <w:t xml:space="preserve">ihracatçılarımıza Ukrayna pazarında </w:t>
      </w:r>
      <w:r w:rsidR="00DC6E07">
        <w:t>AB</w:t>
      </w:r>
      <w:r>
        <w:t xml:space="preserve"> ihracatçıları ile benzer koşullarda rekabet </w:t>
      </w:r>
      <w:proofErr w:type="gramStart"/>
      <w:r>
        <w:t>imkanı</w:t>
      </w:r>
      <w:proofErr w:type="gramEnd"/>
      <w:r>
        <w:t xml:space="preserve"> </w:t>
      </w:r>
      <w:r w:rsidR="00DC6E07">
        <w:t>tanınarak</w:t>
      </w:r>
      <w:r>
        <w:t>,</w:t>
      </w:r>
      <w:r w:rsidRPr="00A66E63">
        <w:t xml:space="preserve"> ülkemiz menşeli başta tekstil ve konfeksiyon, otomotiv, beyaz eşya, </w:t>
      </w:r>
      <w:r w:rsidR="00DC6E07">
        <w:t>sebze ve meyveler</w:t>
      </w:r>
      <w:r w:rsidRPr="00A66E63">
        <w:t xml:space="preserve"> gibi ürünlerin Ukrayna pazarında AB ihracatçılarına karşı rekabet avantajını yitir</w:t>
      </w:r>
      <w:r w:rsidR="00DC6E07">
        <w:t>mesinin</w:t>
      </w:r>
      <w:r w:rsidRPr="00A66E63">
        <w:t xml:space="preserve"> ve </w:t>
      </w:r>
      <w:r w:rsidR="00DC6E07">
        <w:t xml:space="preserve">böylelikle </w:t>
      </w:r>
      <w:r w:rsidRPr="00A66E63">
        <w:t xml:space="preserve">ülkemiz ihracatçılarının pazar kaybı </w:t>
      </w:r>
      <w:r w:rsidR="00DC6E07">
        <w:t>yaşamasının önüne geçilmiş olacaktır</w:t>
      </w:r>
      <w:r w:rsidRPr="00A66E63">
        <w:t>.</w:t>
      </w:r>
    </w:p>
    <w:p w:rsidR="00B20480" w:rsidRPr="005C777D" w:rsidRDefault="00B20480" w:rsidP="00111EE9">
      <w:pPr>
        <w:pStyle w:val="GvdeMetniGirintisi"/>
        <w:ind w:firstLine="0"/>
        <w:rPr>
          <w:color w:val="FF0000"/>
        </w:rPr>
      </w:pPr>
    </w:p>
    <w:p w:rsidR="00CE3B00" w:rsidRPr="00B524C9" w:rsidRDefault="0052587D" w:rsidP="00111EE9">
      <w:pPr>
        <w:pStyle w:val="GvdeMetniGirintisi"/>
        <w:ind w:firstLine="0"/>
        <w:rPr>
          <w:szCs w:val="24"/>
        </w:rPr>
      </w:pPr>
      <w:r>
        <w:t xml:space="preserve">Hizmet ticareti bakımından ise </w:t>
      </w:r>
      <w:r w:rsidRPr="0052587D">
        <w:t>önemli kazanımlardan biri taşımacılık ve lojistik hizmetleri kapsamındadır.</w:t>
      </w:r>
      <w:r>
        <w:t xml:space="preserve"> Bu </w:t>
      </w:r>
      <w:r w:rsidR="00CE3B00">
        <w:t xml:space="preserve">çerçevede, </w:t>
      </w:r>
      <w:r w:rsidR="00CE3B00" w:rsidRPr="0052587D">
        <w:rPr>
          <w:szCs w:val="24"/>
        </w:rPr>
        <w:t>ikili</w:t>
      </w:r>
      <w:r w:rsidRPr="000A5E23">
        <w:rPr>
          <w:szCs w:val="24"/>
        </w:rPr>
        <w:t xml:space="preserve"> ve transit taşımaların kotasız taşınması garanti altına alınmış ve her iki tarafa da boş giriş yaparak ikili ticaret yükünün taşınması kotasız olacak şekilde serbestleştirilmiştir.</w:t>
      </w:r>
      <w:r w:rsidR="00CE3B00" w:rsidRPr="00CE3B00">
        <w:t xml:space="preserve"> </w:t>
      </w:r>
      <w:r w:rsidR="00CE3B00" w:rsidRPr="00CE3B00">
        <w:rPr>
          <w:szCs w:val="24"/>
        </w:rPr>
        <w:t>Özetle, üçüncü ülke taşımaları dışında tüm taşımalar kotadan muaf tutulmuştur.</w:t>
      </w:r>
      <w:r w:rsidR="00B524C9">
        <w:rPr>
          <w:szCs w:val="24"/>
        </w:rPr>
        <w:t xml:space="preserve"> </w:t>
      </w:r>
      <w:r w:rsidR="00CE3B00">
        <w:t>A</w:t>
      </w:r>
      <w:r w:rsidR="00CE3B00" w:rsidRPr="00CE3B00">
        <w:t>yrıca, liman ücretlerinin ve teminat ücretlerinin makul olması ve zamanlıca iade edilmesi, geçiş ücretlerinin uygulanmamasının garanti altın</w:t>
      </w:r>
      <w:r w:rsidR="00DF1F2A">
        <w:t>a</w:t>
      </w:r>
      <w:r w:rsidR="00CE3B00" w:rsidRPr="00CE3B00">
        <w:t xml:space="preserve"> alınması ve taşımacılık pazarında uluslararası rekabetin tesisi için başta ayrımcı olmama prensibi olmak gerekli disiplinler tesis edilmiştir.</w:t>
      </w:r>
    </w:p>
    <w:p w:rsidR="00684D93" w:rsidRDefault="00684D93" w:rsidP="00111EE9">
      <w:pPr>
        <w:pStyle w:val="GvdeMetniGirintisi"/>
        <w:ind w:firstLine="0"/>
      </w:pPr>
    </w:p>
    <w:p w:rsidR="00684D93" w:rsidRDefault="00684D93" w:rsidP="00111EE9">
      <w:pPr>
        <w:pStyle w:val="GvdeMetniGirintisi"/>
        <w:ind w:firstLine="0"/>
      </w:pPr>
      <w:r w:rsidRPr="00684D93">
        <w:t>STA ekinde yer alan telekomünikasyon hizmetleri metni ile pazarda rekabetin tesisi için düzenleyici otorite tarafından atılması gereken adımlara yönelik bazı disiplinler geliştirilmiş</w:t>
      </w:r>
      <w:r w:rsidR="00DF1F2A">
        <w:t>,</w:t>
      </w:r>
      <w:r w:rsidRPr="00684D93">
        <w:t xml:space="preserve"> konuya özel bir çalışma grubu kurularak düzenli olarak bilgi ve deneyim paylaşımı ve Ukrayna pazarındaki sorunların kurumlar arası işbirliği i</w:t>
      </w:r>
      <w:bookmarkStart w:id="0" w:name="_GoBack"/>
      <w:bookmarkEnd w:id="0"/>
      <w:r w:rsidRPr="00684D93">
        <w:t>le takibi için hukuki bir çerçeve oluşturulmuştur.</w:t>
      </w:r>
    </w:p>
    <w:p w:rsidR="00684D93" w:rsidRDefault="00684D93" w:rsidP="00111EE9">
      <w:pPr>
        <w:pStyle w:val="GvdeMetniGirintisi"/>
        <w:ind w:firstLine="0"/>
      </w:pPr>
    </w:p>
    <w:p w:rsidR="00684D93" w:rsidRPr="005C777D" w:rsidRDefault="00B524C9" w:rsidP="00111EE9">
      <w:pPr>
        <w:pStyle w:val="GvdeMetniGirintisi"/>
        <w:ind w:firstLine="0"/>
      </w:pPr>
      <w:r w:rsidRPr="00B524C9">
        <w:t xml:space="preserve">Bunların yanı sıra, </w:t>
      </w:r>
      <w:proofErr w:type="spellStart"/>
      <w:r w:rsidRPr="00B524C9">
        <w:t>STA’nın</w:t>
      </w:r>
      <w:proofErr w:type="spellEnd"/>
      <w:r w:rsidRPr="00B524C9">
        <w:t xml:space="preserve"> ayrı bir bölümü olan yatırımın kolaylaştırılması hükümleri ile ülkemiz iş dünyası tarafından Ukrayna’da faaliyette bulunulan inşaat, turizm, imalat, toptan ve perakende dağıtım, ilaç, tekstil, enerji, yük ve yolcu taşımacılığı gibi tüm sektörlerde yatırımla ilgili işlemlerin ve idari süreçlerin şeffaf ve öngörülebilir kurallara dayandırılarak basitleştirilmesi için hükümler tesis edilmiş, yine benzer şekilde bu konuda bir çalışma grubu kurularak yatırımcılarımızın sorunlarının ilgili kurumların katılımıyla teknik seviyede görüşülebileceği bir platform kurulması sağlanmıştır.</w:t>
      </w:r>
    </w:p>
    <w:p w:rsidR="00111EE9" w:rsidRPr="005C777D" w:rsidRDefault="00111EE9" w:rsidP="00111EE9">
      <w:pPr>
        <w:pStyle w:val="GvdeMetniGirintisi"/>
        <w:ind w:firstLine="0"/>
        <w:rPr>
          <w:color w:val="FF0000"/>
        </w:rPr>
      </w:pPr>
    </w:p>
    <w:p w:rsidR="00111EE9" w:rsidRDefault="00111EE9" w:rsidP="00111EE9">
      <w:pPr>
        <w:pStyle w:val="GvdeMetniGirintisi"/>
        <w:ind w:firstLine="0"/>
      </w:pPr>
    </w:p>
    <w:p w:rsidR="00923518" w:rsidRDefault="00923518"/>
    <w:sectPr w:rsidR="00923518" w:rsidSect="00DE4155">
      <w:headerReference w:type="even" r:id="rId7"/>
      <w:footerReference w:type="even" r:id="rId8"/>
      <w:footerReference w:type="default" r:id="rId9"/>
      <w:footerReference w:type="first" r:id="rId10"/>
      <w:pgSz w:w="11906" w:h="16838" w:code="9"/>
      <w:pgMar w:top="1522" w:right="1286" w:bottom="1418" w:left="1260" w:header="709" w:footer="33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8A9" w:rsidRDefault="006268A9" w:rsidP="00111EE9">
      <w:r>
        <w:separator/>
      </w:r>
    </w:p>
  </w:endnote>
  <w:endnote w:type="continuationSeparator" w:id="0">
    <w:p w:rsidR="006268A9" w:rsidRDefault="006268A9" w:rsidP="00111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48258A">
    <w:pPr>
      <w:pStyle w:val="AltBilgi"/>
      <w:framePr w:wrap="around" w:vAnchor="text" w:hAnchor="margin" w:xAlign="center" w:y="1"/>
      <w:rPr>
        <w:rStyle w:val="SayfaNumaras"/>
      </w:rPr>
    </w:pPr>
    <w:r>
      <w:rPr>
        <w:rStyle w:val="SayfaNumaras"/>
      </w:rPr>
      <w:fldChar w:fldCharType="begin"/>
    </w:r>
    <w:r w:rsidR="003D1D28">
      <w:rPr>
        <w:rStyle w:val="SayfaNumaras"/>
      </w:rPr>
      <w:instrText xml:space="preserve">PAGE  </w:instrText>
    </w:r>
    <w:r>
      <w:rPr>
        <w:rStyle w:val="SayfaNumaras"/>
      </w:rPr>
      <w:fldChar w:fldCharType="end"/>
    </w:r>
  </w:p>
  <w:p w:rsidR="00007044" w:rsidRDefault="005501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55015B">
    <w:pPr>
      <w:pStyle w:val="AltBilgi"/>
      <w:framePr w:wrap="around" w:vAnchor="text" w:hAnchor="margin" w:xAlign="center" w:y="1"/>
      <w:rPr>
        <w:rStyle w:val="SayfaNumaras"/>
      </w:rPr>
    </w:pPr>
  </w:p>
  <w:p w:rsidR="00007044" w:rsidRDefault="0055015B">
    <w:pPr>
      <w:pStyle w:val="AltBilgi"/>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4155" w:rsidRDefault="0055015B" w:rsidP="00DE4155">
    <w:pPr>
      <w:pStyle w:val="AltBilgi"/>
    </w:pPr>
  </w:p>
  <w:p w:rsidR="00DE4155" w:rsidRDefault="0055015B" w:rsidP="00DE41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8A9" w:rsidRDefault="006268A9" w:rsidP="00111EE9">
      <w:r>
        <w:separator/>
      </w:r>
    </w:p>
  </w:footnote>
  <w:footnote w:type="continuationSeparator" w:id="0">
    <w:p w:rsidR="006268A9" w:rsidRDefault="006268A9" w:rsidP="00111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7044" w:rsidRDefault="0048258A">
    <w:pPr>
      <w:pStyle w:val="stBilgi"/>
      <w:framePr w:wrap="around" w:vAnchor="text" w:hAnchor="margin" w:xAlign="center" w:y="1"/>
      <w:rPr>
        <w:rStyle w:val="SayfaNumaras"/>
      </w:rPr>
    </w:pPr>
    <w:r>
      <w:rPr>
        <w:rStyle w:val="SayfaNumaras"/>
      </w:rPr>
      <w:fldChar w:fldCharType="begin"/>
    </w:r>
    <w:r w:rsidR="003D1D28">
      <w:rPr>
        <w:rStyle w:val="SayfaNumaras"/>
      </w:rPr>
      <w:instrText xml:space="preserve">PAGE  </w:instrText>
    </w:r>
    <w:r>
      <w:rPr>
        <w:rStyle w:val="SayfaNumaras"/>
      </w:rPr>
      <w:fldChar w:fldCharType="end"/>
    </w:r>
  </w:p>
  <w:p w:rsidR="00007044" w:rsidRDefault="0055015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2E5A06"/>
    <w:multiLevelType w:val="hybridMultilevel"/>
    <w:tmpl w:val="AE08F2D2"/>
    <w:lvl w:ilvl="0" w:tplc="71369392">
      <w:start w:val="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2F"/>
    <w:rsid w:val="00010A83"/>
    <w:rsid w:val="00026041"/>
    <w:rsid w:val="00040355"/>
    <w:rsid w:val="000F2F8E"/>
    <w:rsid w:val="00111EE9"/>
    <w:rsid w:val="0011238A"/>
    <w:rsid w:val="00140D2F"/>
    <w:rsid w:val="00181112"/>
    <w:rsid w:val="001937B9"/>
    <w:rsid w:val="001C6903"/>
    <w:rsid w:val="001C7230"/>
    <w:rsid w:val="001C7F85"/>
    <w:rsid w:val="0020259F"/>
    <w:rsid w:val="0021283A"/>
    <w:rsid w:val="00217431"/>
    <w:rsid w:val="002D580F"/>
    <w:rsid w:val="003071D0"/>
    <w:rsid w:val="00347EE1"/>
    <w:rsid w:val="00395ECE"/>
    <w:rsid w:val="003A6BC6"/>
    <w:rsid w:val="003B6D0E"/>
    <w:rsid w:val="003C3FB5"/>
    <w:rsid w:val="003D1D28"/>
    <w:rsid w:val="00402A0C"/>
    <w:rsid w:val="00407421"/>
    <w:rsid w:val="004264EA"/>
    <w:rsid w:val="0048258A"/>
    <w:rsid w:val="004A3546"/>
    <w:rsid w:val="004F6799"/>
    <w:rsid w:val="005239D4"/>
    <w:rsid w:val="0052587D"/>
    <w:rsid w:val="0055015B"/>
    <w:rsid w:val="00571182"/>
    <w:rsid w:val="00583E90"/>
    <w:rsid w:val="005A250C"/>
    <w:rsid w:val="005B5CE1"/>
    <w:rsid w:val="005C777D"/>
    <w:rsid w:val="00601C5B"/>
    <w:rsid w:val="0060439F"/>
    <w:rsid w:val="00620086"/>
    <w:rsid w:val="006268A9"/>
    <w:rsid w:val="006440C9"/>
    <w:rsid w:val="00653828"/>
    <w:rsid w:val="00675670"/>
    <w:rsid w:val="006770C5"/>
    <w:rsid w:val="00683D17"/>
    <w:rsid w:val="00684D93"/>
    <w:rsid w:val="006B1E1E"/>
    <w:rsid w:val="006D3B13"/>
    <w:rsid w:val="00732C90"/>
    <w:rsid w:val="00750A88"/>
    <w:rsid w:val="0076049E"/>
    <w:rsid w:val="007D4028"/>
    <w:rsid w:val="007D4EB5"/>
    <w:rsid w:val="007F75AB"/>
    <w:rsid w:val="00845159"/>
    <w:rsid w:val="00864D57"/>
    <w:rsid w:val="008F51DB"/>
    <w:rsid w:val="00923518"/>
    <w:rsid w:val="00933B54"/>
    <w:rsid w:val="0097279B"/>
    <w:rsid w:val="00983047"/>
    <w:rsid w:val="009E3C19"/>
    <w:rsid w:val="00A66E63"/>
    <w:rsid w:val="00A675EC"/>
    <w:rsid w:val="00B20480"/>
    <w:rsid w:val="00B505A4"/>
    <w:rsid w:val="00B524C9"/>
    <w:rsid w:val="00B81CBE"/>
    <w:rsid w:val="00C13FFB"/>
    <w:rsid w:val="00C2767D"/>
    <w:rsid w:val="00C54566"/>
    <w:rsid w:val="00CB39CC"/>
    <w:rsid w:val="00CE3B00"/>
    <w:rsid w:val="00D25230"/>
    <w:rsid w:val="00D9138A"/>
    <w:rsid w:val="00D958FD"/>
    <w:rsid w:val="00DA14C0"/>
    <w:rsid w:val="00DC6E07"/>
    <w:rsid w:val="00DF1F2A"/>
    <w:rsid w:val="00DF571D"/>
    <w:rsid w:val="00E12820"/>
    <w:rsid w:val="00E77B7C"/>
    <w:rsid w:val="00E9757A"/>
    <w:rsid w:val="00EB1775"/>
    <w:rsid w:val="00EE281A"/>
    <w:rsid w:val="00EF2369"/>
    <w:rsid w:val="00F67B47"/>
    <w:rsid w:val="00FE2D3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5D06A"/>
  <w15:docId w15:val="{3C6958D2-28B6-4141-8165-FDEF5398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1EE9"/>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111EE9"/>
    <w:pPr>
      <w:tabs>
        <w:tab w:val="center" w:pos="4536"/>
        <w:tab w:val="right" w:pos="9072"/>
      </w:tabs>
    </w:pPr>
    <w:rPr>
      <w:sz w:val="20"/>
      <w:szCs w:val="20"/>
      <w:lang w:val="tr-TR"/>
    </w:rPr>
  </w:style>
  <w:style w:type="character" w:customStyle="1" w:styleId="AltBilgiChar">
    <w:name w:val="Alt Bilgi Char"/>
    <w:basedOn w:val="VarsaylanParagrafYazTipi"/>
    <w:link w:val="AltBilgi"/>
    <w:rsid w:val="00111EE9"/>
    <w:rPr>
      <w:rFonts w:ascii="Times New Roman" w:eastAsia="Times New Roman" w:hAnsi="Times New Roman" w:cs="Times New Roman"/>
      <w:sz w:val="20"/>
      <w:szCs w:val="20"/>
    </w:rPr>
  </w:style>
  <w:style w:type="character" w:styleId="SayfaNumaras">
    <w:name w:val="page number"/>
    <w:basedOn w:val="VarsaylanParagrafYazTipi"/>
    <w:rsid w:val="00111EE9"/>
  </w:style>
  <w:style w:type="paragraph" w:styleId="stBilgi">
    <w:name w:val="header"/>
    <w:basedOn w:val="Normal"/>
    <w:link w:val="stBilgiChar"/>
    <w:rsid w:val="00111EE9"/>
    <w:pPr>
      <w:tabs>
        <w:tab w:val="center" w:pos="4320"/>
        <w:tab w:val="right" w:pos="8640"/>
      </w:tabs>
    </w:pPr>
  </w:style>
  <w:style w:type="character" w:customStyle="1" w:styleId="stBilgiChar">
    <w:name w:val="Üst Bilgi Char"/>
    <w:basedOn w:val="VarsaylanParagrafYazTipi"/>
    <w:link w:val="stBilgi"/>
    <w:rsid w:val="00111EE9"/>
    <w:rPr>
      <w:rFonts w:ascii="Times New Roman" w:eastAsia="Times New Roman" w:hAnsi="Times New Roman" w:cs="Times New Roman"/>
      <w:sz w:val="24"/>
      <w:szCs w:val="24"/>
      <w:lang w:val="en-US"/>
    </w:rPr>
  </w:style>
  <w:style w:type="paragraph" w:styleId="GvdeMetniGirintisi">
    <w:name w:val="Body Text Indent"/>
    <w:basedOn w:val="Normal"/>
    <w:link w:val="GvdeMetniGirintisiChar"/>
    <w:rsid w:val="00111EE9"/>
    <w:pPr>
      <w:ind w:firstLine="708"/>
      <w:jc w:val="both"/>
    </w:pPr>
    <w:rPr>
      <w:szCs w:val="20"/>
      <w:lang w:val="tr-TR"/>
    </w:rPr>
  </w:style>
  <w:style w:type="character" w:customStyle="1" w:styleId="GvdeMetniGirintisiChar">
    <w:name w:val="Gövde Metni Girintisi Char"/>
    <w:basedOn w:val="VarsaylanParagrafYazTipi"/>
    <w:link w:val="GvdeMetniGirintisi"/>
    <w:rsid w:val="00111EE9"/>
    <w:rPr>
      <w:rFonts w:ascii="Times New Roman" w:eastAsia="Times New Roman" w:hAnsi="Times New Roman" w:cs="Times New Roman"/>
      <w:sz w:val="24"/>
      <w:szCs w:val="20"/>
    </w:rPr>
  </w:style>
  <w:style w:type="paragraph" w:styleId="BalonMetni">
    <w:name w:val="Balloon Text"/>
    <w:basedOn w:val="Normal"/>
    <w:link w:val="BalonMetniChar"/>
    <w:uiPriority w:val="99"/>
    <w:semiHidden/>
    <w:unhideWhenUsed/>
    <w:rsid w:val="00111EE9"/>
    <w:rPr>
      <w:rFonts w:ascii="Tahoma" w:hAnsi="Tahoma" w:cs="Tahoma"/>
      <w:sz w:val="16"/>
      <w:szCs w:val="16"/>
    </w:rPr>
  </w:style>
  <w:style w:type="character" w:customStyle="1" w:styleId="BalonMetniChar">
    <w:name w:val="Balon Metni Char"/>
    <w:basedOn w:val="VarsaylanParagrafYazTipi"/>
    <w:link w:val="BalonMetni"/>
    <w:uiPriority w:val="99"/>
    <w:semiHidden/>
    <w:rsid w:val="00111EE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603</Words>
  <Characters>3438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Cansu AYDIN</dc:creator>
  <cp:lastModifiedBy>Engin Kurt</cp:lastModifiedBy>
  <cp:revision>3</cp:revision>
  <dcterms:created xsi:type="dcterms:W3CDTF">2022-02-02T13:13:00Z</dcterms:created>
  <dcterms:modified xsi:type="dcterms:W3CDTF">2024-03-12T13:04:00Z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user=67522285872</vt:lpwstr>
  </property>
  <property fmtid="{D5CDD505-2E9C-101B-9397-08002B2CF9AE}" pid="4" name="geodilabeltime">
    <vt:lpwstr>datetime=2024-03-12T13:04:27.212Z</vt:lpwstr>
  </property>
</Properties>
</file>