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CB" w:rsidRPr="00862FCB" w:rsidRDefault="00862FCB" w:rsidP="00862FCB">
      <w:pPr>
        <w:autoSpaceDE w:val="0"/>
        <w:autoSpaceDN w:val="0"/>
        <w:adjustRightInd w:val="0"/>
        <w:spacing w:after="40" w:line="276" w:lineRule="auto"/>
        <w:jc w:val="center"/>
        <w:rPr>
          <w:rFonts w:ascii="Times New Roman" w:hAnsi="Times New Roman" w:cs="Times New Roman"/>
          <w:sz w:val="24"/>
          <w:szCs w:val="24"/>
        </w:rPr>
      </w:pPr>
      <w:r w:rsidRPr="00862FCB">
        <w:rPr>
          <w:rFonts w:ascii="Times New Roman" w:eastAsia="Times New Roman" w:hAnsi="Times New Roman" w:cs="Times New Roman"/>
          <w:noProof/>
          <w:sz w:val="24"/>
          <w:szCs w:val="24"/>
          <w:lang w:eastAsia="tr-TR"/>
        </w:rPr>
        <w:drawing>
          <wp:anchor distT="0" distB="0" distL="114300" distR="114300" simplePos="0" relativeHeight="251659264" behindDoc="1" locked="0" layoutInCell="1" allowOverlap="0">
            <wp:simplePos x="0" y="0"/>
            <wp:positionH relativeFrom="column">
              <wp:posOffset>-219075</wp:posOffset>
            </wp:positionH>
            <wp:positionV relativeFrom="paragraph">
              <wp:posOffset>-280035</wp:posOffset>
            </wp:positionV>
            <wp:extent cx="1219200" cy="12192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r w:rsidRPr="00862FCB">
        <w:rPr>
          <w:rFonts w:ascii="Times New Roman" w:hAnsi="Times New Roman" w:cs="Times New Roman"/>
          <w:sz w:val="24"/>
          <w:szCs w:val="24"/>
        </w:rPr>
        <w:fldChar w:fldCharType="begin"/>
      </w:r>
      <w:r w:rsidRPr="00862FCB">
        <w:rPr>
          <w:rFonts w:ascii="Times New Roman" w:hAnsi="Times New Roman" w:cs="Times New Roman"/>
          <w:sz w:val="24"/>
          <w:szCs w:val="24"/>
        </w:rPr>
        <w:instrText>DOCVARIABLE D_URETICI</w:instrText>
      </w:r>
      <w:r w:rsidRPr="00862FCB">
        <w:rPr>
          <w:rFonts w:ascii="Times New Roman" w:hAnsi="Times New Roman" w:cs="Times New Roman"/>
          <w:sz w:val="24"/>
          <w:szCs w:val="24"/>
        </w:rPr>
        <w:fldChar w:fldCharType="separate"/>
      </w:r>
      <w:r w:rsidRPr="00862FCB">
        <w:rPr>
          <w:rFonts w:ascii="Times New Roman" w:hAnsi="Times New Roman" w:cs="Times New Roman"/>
          <w:sz w:val="24"/>
          <w:szCs w:val="24"/>
        </w:rPr>
        <w:t>T.C.</w:t>
      </w:r>
      <w:r w:rsidRPr="00862FCB">
        <w:rPr>
          <w:rFonts w:ascii="Times New Roman" w:hAnsi="Times New Roman" w:cs="Times New Roman"/>
          <w:sz w:val="24"/>
          <w:szCs w:val="24"/>
        </w:rPr>
        <w:br/>
        <w:t>TİCARET BAKANLIĞI</w:t>
      </w:r>
      <w:r w:rsidRPr="00862FCB">
        <w:rPr>
          <w:rFonts w:ascii="Times New Roman" w:hAnsi="Times New Roman" w:cs="Times New Roman"/>
          <w:sz w:val="24"/>
          <w:szCs w:val="24"/>
        </w:rPr>
        <w:br/>
        <w:t>Gümrükler Genel Müdürlüğü</w:t>
      </w:r>
      <w:r w:rsidRPr="00862FCB">
        <w:rPr>
          <w:rFonts w:ascii="Times New Roman" w:hAnsi="Times New Roman" w:cs="Times New Roman"/>
          <w:sz w:val="24"/>
          <w:szCs w:val="24"/>
        </w:rPr>
        <w:fldChar w:fldCharType="end"/>
      </w:r>
    </w:p>
    <w:p w:rsidR="00862FCB" w:rsidRPr="00862FCB" w:rsidRDefault="00862FCB" w:rsidP="00862FCB">
      <w:pPr>
        <w:autoSpaceDE w:val="0"/>
        <w:autoSpaceDN w:val="0"/>
        <w:adjustRightInd w:val="0"/>
        <w:spacing w:after="0" w:line="240" w:lineRule="auto"/>
        <w:jc w:val="right"/>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right"/>
        <w:rPr>
          <w:rFonts w:ascii="Times New Roman" w:hAnsi="Times New Roman" w:cs="Times New Roman"/>
          <w:sz w:val="24"/>
          <w:szCs w:val="24"/>
        </w:rPr>
      </w:pPr>
      <w:r w:rsidRPr="00862FCB">
        <w:rPr>
          <w:rFonts w:ascii="Times New Roman" w:hAnsi="Times New Roman" w:cs="Times New Roman"/>
          <w:sz w:val="24"/>
          <w:szCs w:val="24"/>
        </w:rPr>
        <w:t xml:space="preserve">                                                                                             </w:t>
      </w:r>
    </w:p>
    <w:tbl>
      <w:tblPr>
        <w:tblStyle w:val="TableNormal"/>
        <w:tblW w:w="10205" w:type="dxa"/>
        <w:tblInd w:w="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Look w:val="0000" w:firstRow="0" w:lastRow="0" w:firstColumn="0" w:lastColumn="0" w:noHBand="0" w:noVBand="0"/>
      </w:tblPr>
      <w:tblGrid>
        <w:gridCol w:w="581"/>
        <w:gridCol w:w="300"/>
        <w:gridCol w:w="4288"/>
        <w:gridCol w:w="5036"/>
      </w:tblGrid>
      <w:tr w:rsidR="00862FCB" w:rsidRPr="00862FCB">
        <w:trPr>
          <w:trHeight w:val="300"/>
        </w:trPr>
        <w:tc>
          <w:tcPr>
            <w:tcW w:w="581" w:type="dxa"/>
            <w:tcMar>
              <w:top w:w="0" w:type="dxa"/>
              <w:left w:w="0" w:type="dxa"/>
              <w:bottom w:w="0" w:type="dxa"/>
              <w:right w:w="0" w:type="dxa"/>
            </w:tcMar>
          </w:tcPr>
          <w:p w:rsidR="00862FCB" w:rsidRPr="00862FCB" w:rsidRDefault="00862FCB" w:rsidP="00862FCB">
            <w:pPr>
              <w:spacing w:after="0" w:line="240" w:lineRule="auto"/>
              <w:rPr>
                <w:rFonts w:ascii="Times New Roman" w:eastAsiaTheme="minorHAnsi" w:hAnsi="Times New Roman"/>
              </w:rPr>
            </w:pPr>
            <w:r w:rsidRPr="00862FCB">
              <w:rPr>
                <w:rFonts w:ascii="Times New Roman" w:eastAsiaTheme="minorHAnsi" w:hAnsi="Times New Roman"/>
              </w:rPr>
              <w:t>Sayı</w:t>
            </w:r>
          </w:p>
        </w:tc>
        <w:tc>
          <w:tcPr>
            <w:tcW w:w="300" w:type="dxa"/>
            <w:tcMar>
              <w:top w:w="0" w:type="dxa"/>
              <w:left w:w="0" w:type="dxa"/>
              <w:bottom w:w="0" w:type="dxa"/>
              <w:right w:w="0" w:type="dxa"/>
            </w:tcMar>
          </w:tcPr>
          <w:p w:rsidR="00862FCB" w:rsidRPr="00862FCB" w:rsidRDefault="00862FCB" w:rsidP="00862FCB">
            <w:pPr>
              <w:spacing w:after="0" w:line="240" w:lineRule="auto"/>
              <w:jc w:val="center"/>
              <w:rPr>
                <w:rFonts w:ascii="Times New Roman" w:eastAsiaTheme="minorHAnsi" w:hAnsi="Times New Roman"/>
              </w:rPr>
            </w:pPr>
            <w:r w:rsidRPr="00862FCB">
              <w:rPr>
                <w:rFonts w:ascii="Times New Roman" w:eastAsiaTheme="minorHAnsi" w:hAnsi="Times New Roman"/>
              </w:rPr>
              <w:t>:</w:t>
            </w:r>
          </w:p>
        </w:tc>
        <w:tc>
          <w:tcPr>
            <w:tcW w:w="4288" w:type="dxa"/>
            <w:tcMar>
              <w:top w:w="0" w:type="dxa"/>
              <w:left w:w="0" w:type="dxa"/>
              <w:bottom w:w="0" w:type="dxa"/>
              <w:right w:w="0" w:type="dxa"/>
            </w:tcMar>
          </w:tcPr>
          <w:p w:rsidR="00862FCB" w:rsidRPr="00862FCB" w:rsidRDefault="00862FCB" w:rsidP="00862FCB">
            <w:pPr>
              <w:spacing w:after="0" w:line="240" w:lineRule="auto"/>
              <w:rPr>
                <w:rFonts w:ascii="Times New Roman" w:eastAsiaTheme="minorHAnsi" w:hAnsi="Times New Roman"/>
              </w:rPr>
            </w:pPr>
            <w:r w:rsidRPr="00862FCB">
              <w:rPr>
                <w:rFonts w:ascii="Times New Roman" w:hAnsi="Times New Roman"/>
              </w:rPr>
              <w:fldChar w:fldCharType="begin"/>
            </w:r>
            <w:r w:rsidRPr="00862FCB">
              <w:rPr>
                <w:rFonts w:ascii="Times New Roman" w:eastAsiaTheme="minorHAnsi" w:hAnsi="Times New Roman"/>
              </w:rPr>
              <w:instrText>DOCVARIABLE D_BELGENO</w:instrText>
            </w:r>
            <w:r w:rsidRPr="00862FCB">
              <w:rPr>
                <w:rFonts w:ascii="Times New Roman" w:hAnsi="Times New Roman"/>
              </w:rPr>
              <w:fldChar w:fldCharType="separate"/>
            </w:r>
            <w:r w:rsidRPr="00862FCB">
              <w:rPr>
                <w:rFonts w:ascii="Times New Roman" w:eastAsiaTheme="minorHAnsi" w:hAnsi="Times New Roman"/>
              </w:rPr>
              <w:t>E-21558579-724.01.01/SY-00105705797</w:t>
            </w:r>
            <w:r w:rsidRPr="00862FCB">
              <w:rPr>
                <w:rFonts w:ascii="Times New Roman" w:hAnsi="Times New Roman"/>
              </w:rPr>
              <w:fldChar w:fldCharType="end"/>
            </w:r>
          </w:p>
        </w:tc>
        <w:tc>
          <w:tcPr>
            <w:tcW w:w="5036" w:type="dxa"/>
            <w:tcMar>
              <w:top w:w="0" w:type="dxa"/>
              <w:left w:w="0" w:type="dxa"/>
              <w:bottom w:w="0" w:type="dxa"/>
              <w:right w:w="0" w:type="dxa"/>
            </w:tcMar>
          </w:tcPr>
          <w:p w:rsidR="00862FCB" w:rsidRPr="00862FCB" w:rsidRDefault="00862FCB" w:rsidP="00862FCB">
            <w:pPr>
              <w:spacing w:after="0" w:line="240" w:lineRule="auto"/>
              <w:jc w:val="right"/>
              <w:rPr>
                <w:rFonts w:ascii="Times New Roman" w:eastAsiaTheme="minorHAnsi" w:hAnsi="Times New Roman"/>
              </w:rPr>
            </w:pPr>
            <w:r w:rsidRPr="00862FCB">
              <w:rPr>
                <w:rFonts w:ascii="Times New Roman" w:hAnsi="Times New Roman"/>
              </w:rPr>
              <w:fldChar w:fldCharType="begin"/>
            </w:r>
            <w:r w:rsidRPr="00862FCB">
              <w:rPr>
                <w:rFonts w:ascii="Times New Roman" w:eastAsiaTheme="minorHAnsi" w:hAnsi="Times New Roman"/>
              </w:rPr>
              <w:instrText>DOCVARIABLE D_TARIH</w:instrText>
            </w:r>
            <w:r w:rsidRPr="00862FCB">
              <w:rPr>
                <w:rFonts w:ascii="Times New Roman" w:hAnsi="Times New Roman"/>
              </w:rPr>
              <w:fldChar w:fldCharType="separate"/>
            </w:r>
            <w:r w:rsidRPr="00862FCB">
              <w:rPr>
                <w:rFonts w:ascii="Times New Roman" w:eastAsiaTheme="minorHAnsi" w:hAnsi="Times New Roman"/>
              </w:rPr>
              <w:t xml:space="preserve"> </w:t>
            </w:r>
            <w:r w:rsidRPr="00862FCB">
              <w:rPr>
                <w:rFonts w:ascii="Times New Roman" w:hAnsi="Times New Roman"/>
              </w:rPr>
              <w:fldChar w:fldCharType="end"/>
            </w:r>
          </w:p>
        </w:tc>
      </w:tr>
      <w:tr w:rsidR="00862FCB" w:rsidRPr="00862FCB">
        <w:trPr>
          <w:trHeight w:val="300"/>
        </w:trPr>
        <w:tc>
          <w:tcPr>
            <w:tcW w:w="581" w:type="dxa"/>
            <w:tcMar>
              <w:top w:w="0" w:type="dxa"/>
              <w:left w:w="0" w:type="dxa"/>
              <w:bottom w:w="0" w:type="dxa"/>
              <w:right w:w="0" w:type="dxa"/>
            </w:tcMar>
          </w:tcPr>
          <w:p w:rsidR="00862FCB" w:rsidRPr="00862FCB" w:rsidRDefault="00862FCB" w:rsidP="00862FCB">
            <w:pPr>
              <w:spacing w:after="0" w:line="240" w:lineRule="auto"/>
              <w:rPr>
                <w:rFonts w:ascii="Times New Roman" w:eastAsiaTheme="minorHAnsi" w:hAnsi="Times New Roman"/>
              </w:rPr>
            </w:pPr>
            <w:r w:rsidRPr="00862FCB">
              <w:rPr>
                <w:rFonts w:ascii="Times New Roman" w:eastAsiaTheme="minorHAnsi" w:hAnsi="Times New Roman"/>
              </w:rPr>
              <w:t>Konu</w:t>
            </w:r>
          </w:p>
        </w:tc>
        <w:tc>
          <w:tcPr>
            <w:tcW w:w="300" w:type="dxa"/>
            <w:tcMar>
              <w:top w:w="0" w:type="dxa"/>
              <w:left w:w="0" w:type="dxa"/>
              <w:bottom w:w="0" w:type="dxa"/>
              <w:right w:w="0" w:type="dxa"/>
            </w:tcMar>
          </w:tcPr>
          <w:p w:rsidR="00862FCB" w:rsidRPr="00862FCB" w:rsidRDefault="00862FCB" w:rsidP="00862FCB">
            <w:pPr>
              <w:spacing w:after="0" w:line="240" w:lineRule="auto"/>
              <w:jc w:val="center"/>
              <w:rPr>
                <w:rFonts w:ascii="Times New Roman" w:eastAsiaTheme="minorHAnsi" w:hAnsi="Times New Roman"/>
              </w:rPr>
            </w:pPr>
            <w:r w:rsidRPr="00862FCB">
              <w:rPr>
                <w:rFonts w:ascii="Times New Roman" w:eastAsiaTheme="minorHAnsi" w:hAnsi="Times New Roman"/>
              </w:rPr>
              <w:t>:</w:t>
            </w:r>
          </w:p>
        </w:tc>
        <w:tc>
          <w:tcPr>
            <w:tcW w:w="4288" w:type="dxa"/>
            <w:tcMar>
              <w:top w:w="0" w:type="dxa"/>
              <w:left w:w="0" w:type="dxa"/>
              <w:bottom w:w="0" w:type="dxa"/>
              <w:right w:w="0" w:type="dxa"/>
            </w:tcMar>
          </w:tcPr>
          <w:p w:rsidR="00862FCB" w:rsidRPr="00862FCB" w:rsidRDefault="00862FCB" w:rsidP="00862FCB">
            <w:pPr>
              <w:spacing w:after="0" w:line="240" w:lineRule="auto"/>
              <w:rPr>
                <w:rFonts w:ascii="Times New Roman" w:eastAsiaTheme="minorHAnsi" w:hAnsi="Times New Roman"/>
              </w:rPr>
            </w:pPr>
            <w:r w:rsidRPr="00862FCB">
              <w:rPr>
                <w:rFonts w:ascii="Times New Roman" w:hAnsi="Times New Roman"/>
              </w:rPr>
              <w:fldChar w:fldCharType="begin"/>
            </w:r>
            <w:r w:rsidRPr="00862FCB">
              <w:rPr>
                <w:rFonts w:ascii="Times New Roman" w:eastAsiaTheme="minorHAnsi" w:hAnsi="Times New Roman"/>
              </w:rPr>
              <w:instrText>DOCVARIABLE D_KONU</w:instrText>
            </w:r>
            <w:r w:rsidRPr="00862FCB">
              <w:rPr>
                <w:rFonts w:ascii="Times New Roman" w:hAnsi="Times New Roman"/>
              </w:rPr>
              <w:fldChar w:fldCharType="separate"/>
            </w:r>
            <w:r w:rsidRPr="00862FCB">
              <w:rPr>
                <w:rFonts w:ascii="Times New Roman" w:eastAsiaTheme="minorHAnsi" w:hAnsi="Times New Roman"/>
              </w:rPr>
              <w:t>Suriye Arap Cumhuriyeti İle Ticarette Verilecek Gümrük Hizmetleri</w:t>
            </w:r>
            <w:r w:rsidRPr="00862FCB">
              <w:rPr>
                <w:rFonts w:ascii="Times New Roman" w:hAnsi="Times New Roman"/>
              </w:rPr>
              <w:fldChar w:fldCharType="end"/>
            </w:r>
          </w:p>
        </w:tc>
        <w:tc>
          <w:tcPr>
            <w:tcW w:w="5036" w:type="dxa"/>
            <w:tcMar>
              <w:top w:w="0" w:type="dxa"/>
              <w:left w:w="0" w:type="dxa"/>
              <w:bottom w:w="0" w:type="dxa"/>
              <w:right w:w="0" w:type="dxa"/>
            </w:tcMar>
          </w:tcPr>
          <w:p w:rsidR="00862FCB" w:rsidRPr="00862FCB" w:rsidRDefault="00862FCB" w:rsidP="00862FCB">
            <w:pPr>
              <w:spacing w:after="0" w:line="240" w:lineRule="auto"/>
              <w:jc w:val="right"/>
              <w:rPr>
                <w:rFonts w:ascii="Times New Roman" w:eastAsiaTheme="minorHAnsi" w:hAnsi="Times New Roman"/>
              </w:rPr>
            </w:pPr>
          </w:p>
        </w:tc>
      </w:tr>
    </w:tbl>
    <w:p w:rsidR="00862FCB" w:rsidRPr="00862FCB" w:rsidRDefault="00862FCB" w:rsidP="00862FCB">
      <w:pPr>
        <w:autoSpaceDE w:val="0"/>
        <w:autoSpaceDN w:val="0"/>
        <w:adjustRightInd w:val="0"/>
        <w:spacing w:after="40" w:line="276" w:lineRule="auto"/>
        <w:jc w:val="center"/>
        <w:rPr>
          <w:rFonts w:ascii="Times New Roman" w:hAnsi="Times New Roman" w:cs="Times New Roman"/>
          <w:sz w:val="24"/>
          <w:szCs w:val="24"/>
        </w:rPr>
      </w:pPr>
    </w:p>
    <w:p w:rsidR="00862FCB" w:rsidRPr="00862FCB" w:rsidRDefault="00862FCB" w:rsidP="00862FCB">
      <w:pPr>
        <w:autoSpaceDE w:val="0"/>
        <w:autoSpaceDN w:val="0"/>
        <w:adjustRightInd w:val="0"/>
        <w:spacing w:after="40" w:line="276" w:lineRule="auto"/>
        <w:jc w:val="center"/>
        <w:rPr>
          <w:rFonts w:ascii="Times New Roman" w:hAnsi="Times New Roman" w:cs="Times New Roman"/>
          <w:sz w:val="24"/>
          <w:szCs w:val="24"/>
        </w:rPr>
      </w:pPr>
    </w:p>
    <w:p w:rsidR="00862FCB" w:rsidRPr="00862FCB" w:rsidRDefault="00862FCB" w:rsidP="00862FCB">
      <w:pPr>
        <w:autoSpaceDE w:val="0"/>
        <w:autoSpaceDN w:val="0"/>
        <w:adjustRightInd w:val="0"/>
        <w:spacing w:after="40" w:line="276" w:lineRule="auto"/>
        <w:jc w:val="center"/>
        <w:rPr>
          <w:rFonts w:ascii="Times New Roman" w:hAnsi="Times New Roman" w:cs="Times New Roman"/>
          <w:b/>
          <w:sz w:val="24"/>
          <w:szCs w:val="24"/>
        </w:rPr>
      </w:pPr>
      <w:r w:rsidRPr="00862FCB">
        <w:rPr>
          <w:rFonts w:ascii="Times New Roman" w:hAnsi="Times New Roman" w:cs="Times New Roman"/>
          <w:b/>
          <w:sz w:val="24"/>
          <w:szCs w:val="24"/>
        </w:rPr>
        <w:t>GENELGE</w:t>
      </w:r>
    </w:p>
    <w:p w:rsidR="00862FCB" w:rsidRPr="00862FCB" w:rsidRDefault="00862FCB" w:rsidP="00862FCB">
      <w:pPr>
        <w:autoSpaceDE w:val="0"/>
        <w:autoSpaceDN w:val="0"/>
        <w:adjustRightInd w:val="0"/>
        <w:spacing w:after="0" w:line="240" w:lineRule="auto"/>
        <w:jc w:val="center"/>
        <w:rPr>
          <w:rFonts w:ascii="Times New Roman" w:hAnsi="Times New Roman" w:cs="Times New Roman"/>
          <w:b/>
          <w:sz w:val="24"/>
          <w:szCs w:val="24"/>
        </w:rPr>
      </w:pPr>
      <w:r w:rsidRPr="00862FCB">
        <w:rPr>
          <w:rFonts w:ascii="Times New Roman" w:hAnsi="Times New Roman" w:cs="Times New Roman"/>
          <w:b/>
          <w:sz w:val="24"/>
          <w:szCs w:val="24"/>
        </w:rPr>
        <w:t>(2025/</w:t>
      </w:r>
      <w:r w:rsidR="00631A52">
        <w:rPr>
          <w:rFonts w:ascii="Times New Roman" w:hAnsi="Times New Roman" w:cs="Times New Roman"/>
          <w:b/>
          <w:sz w:val="24"/>
          <w:szCs w:val="24"/>
        </w:rPr>
        <w:t>4</w:t>
      </w:r>
      <w:bookmarkStart w:id="0" w:name="_GoBack"/>
      <w:bookmarkEnd w:id="0"/>
      <w:r w:rsidRPr="00862FCB">
        <w:rPr>
          <w:rFonts w:ascii="Times New Roman" w:hAnsi="Times New Roman" w:cs="Times New Roman"/>
          <w:b/>
          <w:sz w:val="24"/>
          <w:szCs w:val="24"/>
        </w:rPr>
        <w:t>)</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b/>
          <w:sz w:val="24"/>
          <w:szCs w:val="24"/>
        </w:rPr>
      </w:pPr>
      <w:r w:rsidRPr="00862FCB">
        <w:rPr>
          <w:rFonts w:ascii="Times New Roman" w:hAnsi="Times New Roman" w:cs="Times New Roman"/>
          <w:b/>
          <w:sz w:val="24"/>
          <w:szCs w:val="24"/>
        </w:rPr>
        <w:t>Amaç ve kapsam</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b/>
          <w:sz w:val="24"/>
          <w:szCs w:val="24"/>
        </w:rPr>
        <w:t>MADDE 1 -</w:t>
      </w:r>
      <w:r w:rsidRPr="00862FCB">
        <w:rPr>
          <w:rFonts w:ascii="Times New Roman" w:hAnsi="Times New Roman" w:cs="Times New Roman"/>
          <w:sz w:val="24"/>
          <w:szCs w:val="24"/>
        </w:rPr>
        <w:t xml:space="preserve"> Bu Genelge, ülkemiz ile Suriye Arap Cumhuriyeti (Suriye) arasındaki karayoluyla gerçekleştirilen ihracat, ithalat ve transit işlemlerinde verilecek gümrük hizmetleriyle ilgili usul ve esasların belirlenmesi amacıyla hazırlanmıştır.</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b/>
          <w:sz w:val="24"/>
          <w:szCs w:val="24"/>
        </w:rPr>
      </w:pPr>
      <w:r w:rsidRPr="00862FCB">
        <w:rPr>
          <w:rFonts w:ascii="Times New Roman" w:hAnsi="Times New Roman" w:cs="Times New Roman"/>
          <w:b/>
          <w:sz w:val="24"/>
          <w:szCs w:val="24"/>
        </w:rPr>
        <w:t>Dayanak</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b/>
          <w:sz w:val="24"/>
          <w:szCs w:val="24"/>
        </w:rPr>
        <w:t>MADDE 2 -</w:t>
      </w:r>
      <w:r w:rsidRPr="00862FCB">
        <w:rPr>
          <w:rFonts w:ascii="Times New Roman" w:hAnsi="Times New Roman" w:cs="Times New Roman"/>
          <w:sz w:val="24"/>
          <w:szCs w:val="24"/>
        </w:rPr>
        <w:t xml:space="preserve"> Bu Genelge, 27.10.1999 tarihli ve 4458 sayılı Gümrük Kanununun 10 ve 10/A maddelerine dayanılarak hazırlanmıştır.</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b/>
          <w:sz w:val="24"/>
          <w:szCs w:val="24"/>
        </w:rPr>
      </w:pPr>
      <w:r w:rsidRPr="00862FCB">
        <w:rPr>
          <w:rFonts w:ascii="Times New Roman" w:hAnsi="Times New Roman" w:cs="Times New Roman"/>
          <w:b/>
          <w:sz w:val="24"/>
          <w:szCs w:val="24"/>
        </w:rPr>
        <w:t>Suriye’den ithalat ve transit</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b/>
          <w:sz w:val="24"/>
          <w:szCs w:val="24"/>
        </w:rPr>
        <w:t xml:space="preserve">MADDE 3- </w:t>
      </w:r>
      <w:r w:rsidRPr="00862FCB">
        <w:rPr>
          <w:rFonts w:ascii="Times New Roman" w:hAnsi="Times New Roman" w:cs="Times New Roman"/>
          <w:sz w:val="24"/>
          <w:szCs w:val="24"/>
        </w:rPr>
        <w:t>(1)</w:t>
      </w:r>
      <w:r w:rsidRPr="00862FCB">
        <w:rPr>
          <w:rFonts w:ascii="Times New Roman" w:hAnsi="Times New Roman" w:cs="Times New Roman"/>
          <w:b/>
          <w:sz w:val="24"/>
          <w:szCs w:val="24"/>
        </w:rPr>
        <w:t xml:space="preserve"> </w:t>
      </w:r>
      <w:r w:rsidRPr="00862FCB">
        <w:rPr>
          <w:rFonts w:ascii="Times New Roman" w:hAnsi="Times New Roman" w:cs="Times New Roman"/>
          <w:sz w:val="24"/>
          <w:szCs w:val="24"/>
        </w:rPr>
        <w:t>Suriye’den ithalat ve Suriye’den transit serbesttir. Ancak Bakanlık, gerekli gördüğü hallerde, belirli eşyanın Suriye’den ithalatında veya üçüncü ülkelere ülkemiz üzerinden transitinde gümrük hizmeti verilmesini izne bağlayabilir ya da kısıtlama getirebilir. Bu kapsamda belirlenen ve ekte yer alan, 1 sayılı “</w:t>
      </w:r>
      <w:r w:rsidRPr="00862FCB">
        <w:rPr>
          <w:rFonts w:ascii="Times New Roman" w:hAnsi="Times New Roman" w:cs="Times New Roman"/>
          <w:i/>
          <w:sz w:val="24"/>
          <w:szCs w:val="24"/>
        </w:rPr>
        <w:t>Suriye’den İthalinde Gümrük Hizmeti Verilmesi İzne Tabi Olan Eşya Listesi</w:t>
      </w:r>
      <w:r w:rsidRPr="00862FCB">
        <w:rPr>
          <w:rFonts w:ascii="Times New Roman" w:hAnsi="Times New Roman" w:cs="Times New Roman"/>
          <w:sz w:val="24"/>
          <w:szCs w:val="24"/>
        </w:rPr>
        <w:t>” ve 2 sayılı “</w:t>
      </w:r>
      <w:r w:rsidRPr="00862FCB">
        <w:rPr>
          <w:rFonts w:ascii="Times New Roman" w:hAnsi="Times New Roman" w:cs="Times New Roman"/>
          <w:i/>
          <w:sz w:val="24"/>
          <w:szCs w:val="24"/>
        </w:rPr>
        <w:t>Suriye’den Transitinde Gümrük Hizmeti Verilmeyecek Eşya Listesi</w:t>
      </w:r>
      <w:r w:rsidRPr="00862FCB">
        <w:rPr>
          <w:rFonts w:ascii="Times New Roman" w:hAnsi="Times New Roman" w:cs="Times New Roman"/>
          <w:sz w:val="24"/>
          <w:szCs w:val="24"/>
        </w:rPr>
        <w:t>” Bakanlık internet sayfasında duyurulur.</w:t>
      </w:r>
    </w:p>
    <w:p w:rsidR="00862FCB" w:rsidRPr="00862FCB" w:rsidRDefault="00862FCB" w:rsidP="00862FCB">
      <w:pPr>
        <w:autoSpaceDE w:val="0"/>
        <w:autoSpaceDN w:val="0"/>
        <w:adjustRightInd w:val="0"/>
        <w:spacing w:after="0" w:line="240" w:lineRule="auto"/>
        <w:ind w:firstLine="708"/>
        <w:jc w:val="both"/>
        <w:rPr>
          <w:rFonts w:ascii="Times New Roman" w:hAnsi="Times New Roman" w:cs="Times New Roman"/>
          <w:sz w:val="24"/>
          <w:szCs w:val="24"/>
        </w:rPr>
      </w:pPr>
      <w:r w:rsidRPr="00862FCB">
        <w:rPr>
          <w:rFonts w:ascii="Times New Roman" w:hAnsi="Times New Roman" w:cs="Times New Roman"/>
          <w:sz w:val="24"/>
          <w:szCs w:val="24"/>
        </w:rPr>
        <w:t>(2) Bu madde kapsamında gümrük idaresinin iznine tabi eşyaya gümrük hizmeti verilebilmesi için aşağıda belirtilen belgelerle birlikte Gümrükler Genel Müdürlüğüne başvurulur:</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t>a) Başvuru formu</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t>b) Proforma fatura örneği</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t>c) Suriye’de yerleşik alıcı kişinin/firma ortaklarının pasaport veya tanıtım kartı örneği</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t>ç) Suriye’de yerleşik alıcı kişinin/firmanın açık adresini gösterir belge örnekleri</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b/>
          <w:sz w:val="24"/>
          <w:szCs w:val="24"/>
        </w:rPr>
      </w:pPr>
      <w:r w:rsidRPr="00862FCB">
        <w:rPr>
          <w:rFonts w:ascii="Times New Roman" w:hAnsi="Times New Roman" w:cs="Times New Roman"/>
          <w:b/>
          <w:sz w:val="24"/>
          <w:szCs w:val="24"/>
        </w:rPr>
        <w:t>Suriye’ye ihracat ve transit</w:t>
      </w:r>
    </w:p>
    <w:p w:rsidR="00862FCB" w:rsidRPr="00862FCB" w:rsidRDefault="00862FCB" w:rsidP="00862FCB">
      <w:pPr>
        <w:autoSpaceDE w:val="0"/>
        <w:autoSpaceDN w:val="0"/>
        <w:adjustRightInd w:val="0"/>
        <w:spacing w:after="0" w:line="240" w:lineRule="auto"/>
        <w:ind w:firstLine="708"/>
        <w:jc w:val="both"/>
        <w:rPr>
          <w:rFonts w:ascii="Times New Roman" w:hAnsi="Times New Roman" w:cs="Times New Roman"/>
          <w:sz w:val="24"/>
          <w:szCs w:val="24"/>
        </w:rPr>
      </w:pPr>
      <w:r w:rsidRPr="00862FCB">
        <w:rPr>
          <w:rFonts w:ascii="Times New Roman" w:hAnsi="Times New Roman" w:cs="Times New Roman"/>
          <w:b/>
          <w:sz w:val="24"/>
          <w:szCs w:val="24"/>
        </w:rPr>
        <w:t xml:space="preserve">MADDE 4- </w:t>
      </w:r>
      <w:r w:rsidRPr="00862FCB">
        <w:rPr>
          <w:rFonts w:ascii="Times New Roman" w:hAnsi="Times New Roman" w:cs="Times New Roman"/>
          <w:sz w:val="24"/>
          <w:szCs w:val="24"/>
        </w:rPr>
        <w:t>(1)</w:t>
      </w:r>
      <w:r w:rsidRPr="00862FCB">
        <w:rPr>
          <w:rFonts w:ascii="Times New Roman" w:hAnsi="Times New Roman" w:cs="Times New Roman"/>
          <w:b/>
          <w:sz w:val="24"/>
          <w:szCs w:val="24"/>
        </w:rPr>
        <w:t xml:space="preserve"> </w:t>
      </w:r>
      <w:r w:rsidRPr="00862FCB">
        <w:rPr>
          <w:rFonts w:ascii="Times New Roman" w:hAnsi="Times New Roman" w:cs="Times New Roman"/>
          <w:sz w:val="24"/>
          <w:szCs w:val="24"/>
        </w:rPr>
        <w:t>Suriye’ye ihracat ve Suriye’ye transit serbesttir. Ancak Bakanlık, gerekli gördüğü hallerde, belirli eşyanın Suriye’ye ihracatında veya ülkemiz üzerinden Suriye’ye transitinde gümrük hizmeti verilmesini izne bağlayabilir ya da kısıtlama getirebilir. Bu kapsamda belirlenen eşya listesi Bakanlık internet sayfasında duyurulur.</w:t>
      </w:r>
    </w:p>
    <w:p w:rsidR="00862FCB" w:rsidRPr="00862FCB" w:rsidRDefault="00862FCB" w:rsidP="00862FCB">
      <w:pPr>
        <w:autoSpaceDE w:val="0"/>
        <w:autoSpaceDN w:val="0"/>
        <w:adjustRightInd w:val="0"/>
        <w:spacing w:after="0" w:line="240" w:lineRule="auto"/>
        <w:ind w:firstLine="708"/>
        <w:jc w:val="both"/>
        <w:rPr>
          <w:rFonts w:ascii="Times New Roman" w:hAnsi="Times New Roman" w:cs="Times New Roman"/>
          <w:sz w:val="24"/>
          <w:szCs w:val="24"/>
        </w:rPr>
      </w:pPr>
      <w:r w:rsidRPr="00862FCB">
        <w:rPr>
          <w:rFonts w:ascii="Times New Roman" w:hAnsi="Times New Roman" w:cs="Times New Roman"/>
          <w:sz w:val="24"/>
          <w:szCs w:val="24"/>
        </w:rPr>
        <w:t>(2) Bu madde kapsamında gümrük idaresinin iznine tabi eşyaya gümrük hizmeti verilebilmesi için aşağıda belirtilen belgelerle birlikte, ilgili gümrük müdürlüğüne başvurulur:</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t>a) Başvuru formu</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lastRenderedPageBreak/>
        <w:t>b) Proforma fatura örneği</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t>c) Suriye’de yerleşik alıcı kişinin/firma ortaklarının pasaport veya tanıtım kartı örneği</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r w:rsidRPr="00862FCB">
        <w:rPr>
          <w:rFonts w:ascii="Times New Roman" w:hAnsi="Times New Roman" w:cs="Times New Roman"/>
          <w:sz w:val="24"/>
          <w:szCs w:val="24"/>
        </w:rPr>
        <w:t>ç) Suriye’de yerleşik alıcı kişinin/firmanın açık adresini gösterir belge örnekleri</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r w:rsidRPr="00862FCB">
        <w:rPr>
          <w:rFonts w:ascii="Times New Roman" w:hAnsi="Times New Roman" w:cs="Times New Roman"/>
          <w:sz w:val="24"/>
          <w:szCs w:val="24"/>
        </w:rPr>
        <w:t xml:space="preserve"> </w:t>
      </w:r>
      <w:r w:rsidRPr="00862FCB">
        <w:rPr>
          <w:rFonts w:ascii="Times New Roman" w:hAnsi="Times New Roman" w:cs="Times New Roman"/>
          <w:sz w:val="24"/>
          <w:szCs w:val="24"/>
        </w:rPr>
        <w:tab/>
      </w:r>
      <w:r w:rsidRPr="00862FCB">
        <w:rPr>
          <w:rFonts w:ascii="Times New Roman" w:hAnsi="Times New Roman" w:cs="Times New Roman"/>
          <w:b/>
          <w:sz w:val="24"/>
          <w:szCs w:val="24"/>
        </w:rPr>
        <w:t>Özel ve zorunlu durumlar ve izin iptali</w:t>
      </w:r>
      <w:r w:rsidRPr="00862FCB">
        <w:rPr>
          <w:rFonts w:ascii="Times New Roman" w:hAnsi="Times New Roman" w:cs="Times New Roman"/>
          <w:sz w:val="24"/>
          <w:szCs w:val="24"/>
        </w:rPr>
        <w:t xml:space="preserve"> </w:t>
      </w:r>
    </w:p>
    <w:p w:rsidR="00862FCB" w:rsidRPr="00862FCB" w:rsidRDefault="00862FCB" w:rsidP="00862FCB">
      <w:pPr>
        <w:autoSpaceDE w:val="0"/>
        <w:autoSpaceDN w:val="0"/>
        <w:adjustRightInd w:val="0"/>
        <w:spacing w:after="0" w:line="240" w:lineRule="auto"/>
        <w:ind w:firstLine="708"/>
        <w:jc w:val="both"/>
        <w:rPr>
          <w:rFonts w:ascii="Times New Roman" w:hAnsi="Times New Roman" w:cs="Times New Roman"/>
          <w:sz w:val="24"/>
          <w:szCs w:val="24"/>
        </w:rPr>
      </w:pPr>
      <w:r w:rsidRPr="00862FCB">
        <w:rPr>
          <w:rFonts w:ascii="Times New Roman" w:hAnsi="Times New Roman" w:cs="Times New Roman"/>
          <w:b/>
          <w:sz w:val="24"/>
          <w:szCs w:val="24"/>
        </w:rPr>
        <w:t>MADDE 5 -</w:t>
      </w:r>
      <w:r w:rsidRPr="00862FCB">
        <w:rPr>
          <w:rFonts w:ascii="Times New Roman" w:hAnsi="Times New Roman" w:cs="Times New Roman"/>
          <w:sz w:val="24"/>
          <w:szCs w:val="24"/>
        </w:rPr>
        <w:t xml:space="preserve"> (1) Suriye’deki güvenlik koşulları ve güncel gelişmelere bağlı olarak, bu Genelge kapsamında verilmiş olan izinler iptal edilebilir.</w:t>
      </w:r>
    </w:p>
    <w:p w:rsidR="00862FCB" w:rsidRPr="00862FCB" w:rsidRDefault="00862FCB" w:rsidP="00862FCB">
      <w:pPr>
        <w:autoSpaceDE w:val="0"/>
        <w:autoSpaceDN w:val="0"/>
        <w:adjustRightInd w:val="0"/>
        <w:spacing w:after="0" w:line="240" w:lineRule="auto"/>
        <w:ind w:firstLine="708"/>
        <w:jc w:val="both"/>
        <w:rPr>
          <w:rFonts w:ascii="Times New Roman" w:hAnsi="Times New Roman" w:cs="Times New Roman"/>
          <w:sz w:val="24"/>
          <w:szCs w:val="24"/>
        </w:rPr>
      </w:pPr>
      <w:r w:rsidRPr="00862FCB">
        <w:rPr>
          <w:rFonts w:ascii="Times New Roman" w:hAnsi="Times New Roman" w:cs="Times New Roman"/>
          <w:sz w:val="24"/>
          <w:szCs w:val="24"/>
        </w:rPr>
        <w:t>(2) Gümrükler Genel Müdürlüğü, bu Genelgenin uygulanması sırasında ortaya çıkan acil ve gerekli görülen hallerde, özel ve zorunlu durumları inceleyip sonuçlandırmaya yetkilidir.</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r w:rsidRPr="00862FCB">
        <w:rPr>
          <w:rFonts w:ascii="Times New Roman" w:hAnsi="Times New Roman" w:cs="Times New Roman"/>
          <w:sz w:val="24"/>
          <w:szCs w:val="24"/>
        </w:rPr>
        <w:t xml:space="preserve"> </w:t>
      </w:r>
      <w:r w:rsidRPr="00862FCB">
        <w:rPr>
          <w:rFonts w:ascii="Times New Roman" w:hAnsi="Times New Roman" w:cs="Times New Roman"/>
          <w:sz w:val="24"/>
          <w:szCs w:val="24"/>
        </w:rPr>
        <w:tab/>
        <w:t>(3) Mer’i mevzuat uyarınca ithalatı, ihracatı veya transiti yasaklanan ya da izne tabi tutulan eşyaya ilişkin hükümler saklıdır.</w:t>
      </w:r>
    </w:p>
    <w:p w:rsidR="00862FCB" w:rsidRPr="00862FCB" w:rsidRDefault="00862FCB" w:rsidP="00862FCB">
      <w:pPr>
        <w:autoSpaceDE w:val="0"/>
        <w:autoSpaceDN w:val="0"/>
        <w:adjustRightInd w:val="0"/>
        <w:spacing w:after="0" w:line="240" w:lineRule="auto"/>
        <w:ind w:firstLine="709"/>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firstLine="720"/>
        <w:jc w:val="both"/>
        <w:rPr>
          <w:rFonts w:ascii="Times New Roman" w:hAnsi="Times New Roman" w:cs="Times New Roman"/>
          <w:b/>
          <w:sz w:val="24"/>
          <w:szCs w:val="24"/>
        </w:rPr>
      </w:pPr>
      <w:r w:rsidRPr="00862FCB">
        <w:rPr>
          <w:rFonts w:ascii="Times New Roman" w:hAnsi="Times New Roman" w:cs="Times New Roman"/>
          <w:b/>
          <w:sz w:val="24"/>
          <w:szCs w:val="24"/>
        </w:rPr>
        <w:t>Yürürlükten kaldırılan mevzuat</w:t>
      </w:r>
    </w:p>
    <w:p w:rsidR="00862FCB" w:rsidRPr="00862FCB" w:rsidRDefault="00862FCB" w:rsidP="00862FCB">
      <w:pPr>
        <w:autoSpaceDE w:val="0"/>
        <w:autoSpaceDN w:val="0"/>
        <w:adjustRightInd w:val="0"/>
        <w:spacing w:after="0" w:line="240" w:lineRule="auto"/>
        <w:ind w:firstLine="720"/>
        <w:jc w:val="both"/>
        <w:rPr>
          <w:rFonts w:ascii="Times New Roman" w:hAnsi="Times New Roman" w:cs="Times New Roman"/>
          <w:sz w:val="24"/>
          <w:szCs w:val="24"/>
        </w:rPr>
      </w:pPr>
      <w:r w:rsidRPr="00862FCB">
        <w:rPr>
          <w:rFonts w:ascii="Times New Roman" w:hAnsi="Times New Roman" w:cs="Times New Roman"/>
          <w:b/>
          <w:sz w:val="24"/>
          <w:szCs w:val="24"/>
        </w:rPr>
        <w:t>MADDE 6 –</w:t>
      </w:r>
      <w:r w:rsidRPr="00862FCB">
        <w:rPr>
          <w:rFonts w:ascii="Times New Roman" w:hAnsi="Times New Roman" w:cs="Times New Roman"/>
          <w:sz w:val="24"/>
          <w:szCs w:val="24"/>
        </w:rPr>
        <w:t xml:space="preserve"> 15.05.2019 tarihli ve 2019/3 sayılı (gizli) İç Genelge ve 25.03.2021 tarihli ve 2021/12 sayılı Genelge yürürlükten kaldırılmıştır.</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r w:rsidRPr="00862FCB">
        <w:rPr>
          <w:rFonts w:ascii="Times New Roman" w:hAnsi="Times New Roman" w:cs="Times New Roman"/>
          <w:sz w:val="24"/>
          <w:szCs w:val="24"/>
        </w:rPr>
        <w:tab/>
      </w:r>
    </w:p>
    <w:p w:rsidR="00862FCB" w:rsidRPr="00862FCB" w:rsidRDefault="00862FCB" w:rsidP="00862FCB">
      <w:pPr>
        <w:autoSpaceDE w:val="0"/>
        <w:autoSpaceDN w:val="0"/>
        <w:adjustRightInd w:val="0"/>
        <w:spacing w:after="0" w:line="240" w:lineRule="auto"/>
        <w:ind w:firstLine="708"/>
        <w:jc w:val="both"/>
        <w:rPr>
          <w:rFonts w:ascii="Times New Roman" w:hAnsi="Times New Roman" w:cs="Times New Roman"/>
          <w:b/>
          <w:sz w:val="24"/>
          <w:szCs w:val="24"/>
        </w:rPr>
      </w:pPr>
      <w:r w:rsidRPr="00862FCB">
        <w:rPr>
          <w:rFonts w:ascii="Times New Roman" w:hAnsi="Times New Roman" w:cs="Times New Roman"/>
          <w:b/>
          <w:sz w:val="24"/>
          <w:szCs w:val="24"/>
        </w:rPr>
        <w:t>Yürürlük</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r w:rsidRPr="00862FCB">
        <w:rPr>
          <w:rFonts w:ascii="Times New Roman" w:hAnsi="Times New Roman" w:cs="Times New Roman"/>
          <w:b/>
          <w:sz w:val="24"/>
          <w:szCs w:val="24"/>
        </w:rPr>
        <w:t xml:space="preserve"> </w:t>
      </w:r>
      <w:r w:rsidRPr="00862FCB">
        <w:rPr>
          <w:rFonts w:ascii="Times New Roman" w:hAnsi="Times New Roman" w:cs="Times New Roman"/>
          <w:b/>
          <w:sz w:val="24"/>
          <w:szCs w:val="24"/>
        </w:rPr>
        <w:tab/>
        <w:t>MADDE 7 -</w:t>
      </w:r>
      <w:r w:rsidRPr="00862FCB">
        <w:rPr>
          <w:rFonts w:ascii="Times New Roman" w:hAnsi="Times New Roman" w:cs="Times New Roman"/>
          <w:sz w:val="24"/>
          <w:szCs w:val="24"/>
        </w:rPr>
        <w:t xml:space="preserve"> Bu Genelge imzalandığı tarihte yürürlüğe girer.</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b/>
          <w:sz w:val="24"/>
          <w:szCs w:val="24"/>
        </w:rPr>
      </w:pPr>
      <w:r w:rsidRPr="00862FCB">
        <w:rPr>
          <w:rFonts w:ascii="Times New Roman" w:hAnsi="Times New Roman" w:cs="Times New Roman"/>
          <w:b/>
          <w:sz w:val="24"/>
          <w:szCs w:val="24"/>
        </w:rPr>
        <w:t xml:space="preserve"> </w:t>
      </w:r>
      <w:r w:rsidRPr="00862FCB">
        <w:rPr>
          <w:rFonts w:ascii="Times New Roman" w:hAnsi="Times New Roman" w:cs="Times New Roman"/>
          <w:b/>
          <w:sz w:val="24"/>
          <w:szCs w:val="24"/>
        </w:rPr>
        <w:tab/>
        <w:t>Yürütme</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r w:rsidRPr="00862FCB">
        <w:rPr>
          <w:rFonts w:ascii="Times New Roman" w:hAnsi="Times New Roman" w:cs="Times New Roman"/>
          <w:b/>
          <w:sz w:val="24"/>
          <w:szCs w:val="24"/>
        </w:rPr>
        <w:t xml:space="preserve"> </w:t>
      </w:r>
      <w:r w:rsidRPr="00862FCB">
        <w:rPr>
          <w:rFonts w:ascii="Times New Roman" w:hAnsi="Times New Roman" w:cs="Times New Roman"/>
          <w:b/>
          <w:sz w:val="24"/>
          <w:szCs w:val="24"/>
        </w:rPr>
        <w:tab/>
        <w:t>MADDE 8 -</w:t>
      </w:r>
      <w:r w:rsidRPr="00862FCB">
        <w:rPr>
          <w:rFonts w:ascii="Times New Roman" w:hAnsi="Times New Roman" w:cs="Times New Roman"/>
          <w:sz w:val="24"/>
          <w:szCs w:val="24"/>
        </w:rPr>
        <w:t xml:space="preserve"> Bu Genelge hükümlerini Ticaret Bakanı yürütür.         </w:t>
      </w: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left="4248" w:firstLine="708"/>
        <w:jc w:val="center"/>
        <w:rPr>
          <w:rFonts w:ascii="Times New Roman" w:hAnsi="Times New Roman" w:cs="Times New Roman"/>
          <w:sz w:val="24"/>
          <w:szCs w:val="24"/>
        </w:rPr>
      </w:pPr>
      <w:r w:rsidRPr="00862FCB">
        <w:rPr>
          <w:rFonts w:ascii="Times New Roman" w:hAnsi="Times New Roman" w:cs="Times New Roman"/>
          <w:sz w:val="24"/>
          <w:szCs w:val="24"/>
        </w:rPr>
        <w:t>Prof. Dr. Ömer BOLAT</w:t>
      </w:r>
    </w:p>
    <w:p w:rsidR="00862FCB" w:rsidRPr="00862FCB" w:rsidRDefault="00862FCB" w:rsidP="00862FCB">
      <w:pPr>
        <w:autoSpaceDE w:val="0"/>
        <w:autoSpaceDN w:val="0"/>
        <w:adjustRightInd w:val="0"/>
        <w:spacing w:after="0" w:line="240" w:lineRule="auto"/>
        <w:ind w:left="4248" w:firstLine="708"/>
        <w:jc w:val="center"/>
        <w:rPr>
          <w:rFonts w:ascii="Times New Roman" w:hAnsi="Times New Roman" w:cs="Times New Roman"/>
          <w:sz w:val="24"/>
          <w:szCs w:val="24"/>
        </w:rPr>
      </w:pPr>
      <w:r w:rsidRPr="00862FCB">
        <w:rPr>
          <w:rFonts w:ascii="Times New Roman" w:hAnsi="Times New Roman" w:cs="Times New Roman"/>
          <w:sz w:val="24"/>
          <w:szCs w:val="24"/>
        </w:rPr>
        <w:t xml:space="preserve">Bakan </w:t>
      </w:r>
    </w:p>
    <w:p w:rsidR="00862FCB" w:rsidRPr="00862FCB" w:rsidRDefault="00862FCB" w:rsidP="00862FCB">
      <w:pPr>
        <w:autoSpaceDE w:val="0"/>
        <w:autoSpaceDN w:val="0"/>
        <w:adjustRightInd w:val="0"/>
        <w:spacing w:after="0" w:line="240" w:lineRule="auto"/>
        <w:ind w:left="4248" w:firstLine="708"/>
        <w:jc w:val="center"/>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left="4248" w:firstLine="708"/>
        <w:jc w:val="center"/>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left="4248" w:firstLine="708"/>
        <w:jc w:val="center"/>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left="4248" w:firstLine="708"/>
        <w:jc w:val="center"/>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ind w:left="4248" w:hanging="4248"/>
        <w:jc w:val="both"/>
        <w:rPr>
          <w:rFonts w:ascii="Times New Roman" w:hAnsi="Times New Roman" w:cs="Times New Roman"/>
          <w:sz w:val="24"/>
          <w:szCs w:val="24"/>
        </w:rPr>
      </w:pPr>
      <w:r w:rsidRPr="00862FCB">
        <w:rPr>
          <w:rFonts w:ascii="Times New Roman" w:hAnsi="Times New Roman" w:cs="Times New Roman"/>
          <w:b/>
          <w:sz w:val="24"/>
          <w:szCs w:val="24"/>
          <w:u w:val="single"/>
        </w:rPr>
        <w:t>Ekler:</w:t>
      </w:r>
    </w:p>
    <w:p w:rsidR="00862FCB" w:rsidRPr="00862FCB" w:rsidRDefault="00862FCB" w:rsidP="00862FCB">
      <w:pPr>
        <w:autoSpaceDE w:val="0"/>
        <w:autoSpaceDN w:val="0"/>
        <w:adjustRightInd w:val="0"/>
        <w:spacing w:after="0" w:line="240" w:lineRule="auto"/>
        <w:ind w:left="4248" w:hanging="4248"/>
        <w:jc w:val="both"/>
        <w:rPr>
          <w:rFonts w:ascii="Times New Roman" w:hAnsi="Times New Roman" w:cs="Times New Roman"/>
          <w:sz w:val="24"/>
          <w:szCs w:val="24"/>
        </w:rPr>
      </w:pPr>
      <w:r w:rsidRPr="00862FCB">
        <w:rPr>
          <w:rFonts w:ascii="Times New Roman" w:hAnsi="Times New Roman" w:cs="Times New Roman"/>
          <w:sz w:val="24"/>
          <w:szCs w:val="24"/>
        </w:rPr>
        <w:t xml:space="preserve">1- Başvuru Formu </w:t>
      </w:r>
    </w:p>
    <w:p w:rsidR="00862FCB" w:rsidRPr="00862FCB" w:rsidRDefault="00862FCB" w:rsidP="00862FCB">
      <w:pPr>
        <w:autoSpaceDE w:val="0"/>
        <w:autoSpaceDN w:val="0"/>
        <w:adjustRightInd w:val="0"/>
        <w:spacing w:after="0" w:line="240" w:lineRule="auto"/>
        <w:ind w:left="4248" w:hanging="4248"/>
        <w:jc w:val="both"/>
        <w:rPr>
          <w:rFonts w:ascii="Times New Roman" w:hAnsi="Times New Roman" w:cs="Times New Roman"/>
          <w:sz w:val="24"/>
          <w:szCs w:val="24"/>
        </w:rPr>
      </w:pPr>
      <w:r w:rsidRPr="00862FCB">
        <w:rPr>
          <w:rFonts w:ascii="Times New Roman" w:hAnsi="Times New Roman" w:cs="Times New Roman"/>
          <w:sz w:val="24"/>
          <w:szCs w:val="24"/>
        </w:rPr>
        <w:t>2- 1 Sayılı Eşya Listesi</w:t>
      </w:r>
    </w:p>
    <w:p w:rsidR="00862FCB" w:rsidRPr="00862FCB" w:rsidRDefault="00862FCB" w:rsidP="00862FCB">
      <w:pPr>
        <w:autoSpaceDE w:val="0"/>
        <w:autoSpaceDN w:val="0"/>
        <w:adjustRightInd w:val="0"/>
        <w:spacing w:after="0" w:line="240" w:lineRule="auto"/>
        <w:ind w:left="4248" w:hanging="4248"/>
        <w:jc w:val="both"/>
        <w:rPr>
          <w:rFonts w:ascii="Times New Roman" w:hAnsi="Times New Roman" w:cs="Times New Roman"/>
          <w:sz w:val="24"/>
          <w:szCs w:val="24"/>
        </w:rPr>
      </w:pPr>
      <w:r w:rsidRPr="00862FCB">
        <w:rPr>
          <w:rFonts w:ascii="Times New Roman" w:hAnsi="Times New Roman" w:cs="Times New Roman"/>
          <w:sz w:val="24"/>
          <w:szCs w:val="24"/>
        </w:rPr>
        <w:t>3- 2 Sayılı Eşya Listesi</w:t>
      </w:r>
    </w:p>
    <w:p w:rsidR="00862FCB" w:rsidRPr="00862FCB" w:rsidRDefault="00862FCB" w:rsidP="00862FCB">
      <w:pPr>
        <w:autoSpaceDE w:val="0"/>
        <w:autoSpaceDN w:val="0"/>
        <w:adjustRightInd w:val="0"/>
        <w:spacing w:after="0" w:line="240" w:lineRule="auto"/>
        <w:ind w:left="4248" w:hanging="4248"/>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p>
    <w:p w:rsidR="00862FCB" w:rsidRPr="00862FCB" w:rsidRDefault="00862FCB" w:rsidP="00862FCB">
      <w:pPr>
        <w:autoSpaceDE w:val="0"/>
        <w:autoSpaceDN w:val="0"/>
        <w:adjustRightInd w:val="0"/>
        <w:spacing w:after="0" w:line="240" w:lineRule="auto"/>
        <w:jc w:val="both"/>
        <w:rPr>
          <w:rFonts w:ascii="Times New Roman" w:hAnsi="Times New Roman" w:cs="Times New Roman"/>
          <w:sz w:val="24"/>
          <w:szCs w:val="24"/>
        </w:rPr>
      </w:pPr>
      <w:r w:rsidRPr="00862FCB">
        <w:rPr>
          <w:rFonts w:ascii="Times New Roman" w:hAnsi="Times New Roman" w:cs="Times New Roman"/>
          <w:b/>
          <w:sz w:val="24"/>
          <w:szCs w:val="24"/>
          <w:u w:val="single"/>
        </w:rPr>
        <w:t>Dağıtım:</w:t>
      </w:r>
      <w:r w:rsidRPr="00862FCB">
        <w:rPr>
          <w:rFonts w:ascii="Times New Roman" w:hAnsi="Times New Roman" w:cs="Times New Roman"/>
          <w:sz w:val="24"/>
          <w:szCs w:val="24"/>
        </w:rPr>
        <w:t xml:space="preserve"> </w:t>
      </w:r>
    </w:p>
    <w:p w:rsidR="00862FCB" w:rsidRPr="00862FCB" w:rsidRDefault="00862FCB" w:rsidP="00862FCB">
      <w:pPr>
        <w:autoSpaceDE w:val="0"/>
        <w:autoSpaceDN w:val="0"/>
        <w:adjustRightInd w:val="0"/>
        <w:spacing w:after="180" w:line="276" w:lineRule="auto"/>
        <w:rPr>
          <w:rFonts w:ascii="Times New Roman" w:hAnsi="Times New Roman" w:cs="Times New Roman"/>
          <w:sz w:val="24"/>
          <w:szCs w:val="24"/>
        </w:rPr>
      </w:pPr>
      <w:r w:rsidRPr="00862FCB">
        <w:rPr>
          <w:rFonts w:ascii="Times New Roman" w:hAnsi="Times New Roman" w:cs="Times New Roman"/>
          <w:sz w:val="24"/>
          <w:szCs w:val="24"/>
        </w:rPr>
        <w:t>Tüm Gümrük ve Dış Ticaret Bölge Müdürlükleri</w:t>
      </w:r>
    </w:p>
    <w:p w:rsidR="00FA2D3E" w:rsidRPr="00862FCB" w:rsidRDefault="00FA2D3E">
      <w:pPr>
        <w:rPr>
          <w:rFonts w:ascii="Times New Roman" w:hAnsi="Times New Roman" w:cs="Times New Roman"/>
          <w:sz w:val="24"/>
          <w:szCs w:val="24"/>
        </w:rPr>
      </w:pPr>
    </w:p>
    <w:sectPr w:rsidR="00FA2D3E" w:rsidRPr="00862FCB" w:rsidSect="00C3562B">
      <w:pgSz w:w="12240" w:h="15840"/>
      <w:pgMar w:top="1425" w:right="1425" w:bottom="1425" w:left="1425"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CB" w:rsidRDefault="00862FCB" w:rsidP="00862FCB">
      <w:pPr>
        <w:spacing w:after="0" w:line="240" w:lineRule="auto"/>
      </w:pPr>
      <w:r>
        <w:separator/>
      </w:r>
    </w:p>
  </w:endnote>
  <w:endnote w:type="continuationSeparator" w:id="0">
    <w:p w:rsidR="00862FCB" w:rsidRDefault="00862FCB" w:rsidP="0086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CB" w:rsidRDefault="00862FCB" w:rsidP="00862FCB">
      <w:pPr>
        <w:spacing w:after="0" w:line="240" w:lineRule="auto"/>
      </w:pPr>
      <w:r>
        <w:separator/>
      </w:r>
    </w:p>
  </w:footnote>
  <w:footnote w:type="continuationSeparator" w:id="0">
    <w:p w:rsidR="00862FCB" w:rsidRDefault="00862FCB" w:rsidP="00862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12"/>
    <w:rsid w:val="00121FDC"/>
    <w:rsid w:val="005B6D12"/>
    <w:rsid w:val="00631A52"/>
    <w:rsid w:val="00862FCB"/>
    <w:rsid w:val="00FA2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6293A"/>
  <w15:chartTrackingRefBased/>
  <w15:docId w15:val="{76FECD8F-0F23-4183-9B52-F58C2E18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uiPriority w:val="99"/>
    <w:qFormat/>
    <w:rsid w:val="00862FCB"/>
    <w:pPr>
      <w:autoSpaceDE w:val="0"/>
      <w:autoSpaceDN w:val="0"/>
      <w:adjustRightInd w:val="0"/>
      <w:spacing w:after="180" w:line="276" w:lineRule="auto"/>
    </w:pPr>
    <w:rPr>
      <w:rFonts w:ascii="Verdana" w:eastAsia="Times New Roman" w:hAnsi="Verdana" w:cs="Times New Roman"/>
      <w:sz w:val="24"/>
      <w:szCs w:val="24"/>
      <w:lang w:val="en-US"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Company>T.C. Gümrük ve Ticaret Bakanlığı</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Karabıyık</dc:creator>
  <cp:keywords/>
  <dc:description/>
  <cp:lastModifiedBy>Mustafa Karabıyık</cp:lastModifiedBy>
  <cp:revision>3</cp:revision>
  <dcterms:created xsi:type="dcterms:W3CDTF">2025-02-10T07:47:00Z</dcterms:created>
  <dcterms:modified xsi:type="dcterms:W3CDTF">2025-02-10T13:29:00Z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user=18722436014</vt:lpwstr>
  </property>
  <property fmtid="{D5CDD505-2E9C-101B-9397-08002B2CF9AE}" pid="4" name="geodilabeltime">
    <vt:lpwstr>datetime=2025-02-10T07:48:22.329Z</vt:lpwstr>
  </property>
</Properties>
</file>